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W04.19.0424/I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15 januari 2020</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20 december 2019, no.2019002733, heeft Uwe Majesteit, op voordracht van de minister voor Milieu en Wonen, bij de Afdeling advisering van de Raad van State ter overweging aanhangig gemaakt het voorstel van wet tot wijziging van de Kadasterwet in verband met de elektronische ondertekening van volledig geautomatiseerd aangemaakte en ondertekende berichten,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9135219C8942534BB474809C0F6565DF" ma:contentTypeVersion="0" ma:contentTypeDescription="Een nieuw document maken." ma:contentTypeScope="" ma:versionID="5749fd8bba063d093f9a957751c5b5c1">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BD39-1754-4762-BFA8-CB7F46D2A2F4}">
  <ds:schemaRefs>
    <ds:schemaRef ds:uri="http://schemas.WordDocumentGenerator.com/DocumentGeneration"/>
  </ds:schemaRefs>
</ds:datastoreItem>
</file>

<file path=customXml/itemProps2.xml><?xml version="1.0" encoding="utf-8"?>
<ds:datastoreItem xmlns:ds="http://schemas.openxmlformats.org/officeDocument/2006/customXml" ds:itemID="{D5D61024-AAB3-416A-B5FD-42D842CB2A84}">
  <ds:schemaRefs/>
</ds:datastoreItem>
</file>

<file path=customXml/itemProps3.xml><?xml version="1.0" encoding="utf-8"?>
<ds:datastoreItem xmlns:ds="http://schemas.openxmlformats.org/officeDocument/2006/customXml" ds:itemID="{F1E43A4B-8BAE-405A-B821-11A9032214F4}">
  <ds:schemaRefs/>
</ds:datastoreItem>
</file>

<file path=customXml/itemProps4.xml><?xml version="1.0" encoding="utf-8"?>
<ds:datastoreItem xmlns:ds="http://schemas.openxmlformats.org/officeDocument/2006/customXml" ds:itemID="{AA1153CB-51E6-4EE4-B610-21A918E7FAB3}">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0x0101009135219C8942534BB474809C0F6565DF</vt:lpwstr>
  </property>
</Properties>
</file>