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0DF" w:rsidRDefault="002750DF">
      <w:bookmarkStart w:name="_GoBack" w:id="0"/>
      <w:bookmarkEnd w:id="0"/>
    </w:p>
    <w:p w:rsidR="002750DF" w:rsidRDefault="002750DF"/>
    <w:p w:rsidR="002750DF" w:rsidRDefault="002750DF"/>
    <w:p w:rsidR="001F4272" w:rsidP="001F4272" w:rsidRDefault="002750DF">
      <w:pPr>
        <w:spacing w:line="240" w:lineRule="auto"/>
        <w:rPr>
          <w:rFonts w:ascii="Times New Roman" w:hAnsi="Times New Roman" w:cs="Times New Roman"/>
          <w:color w:val="auto"/>
          <w:sz w:val="24"/>
          <w:szCs w:val="24"/>
        </w:rPr>
      </w:pPr>
      <w:r>
        <w:t>Hierbij bied ik u de nota naar aanleiding van het verslag inzake bovenvermeld wetsvoorstel aan.</w:t>
      </w:r>
      <w:r w:rsidR="001F4272">
        <w:t xml:space="preserve"> Het aantreden van het nieuwe bestuurscollege op Bonaire in maart 2019 was aanleiding deze nota naar aanleiding van het verslag aan te houden en het nieuwe bestuurscollege de gelegenheid te geven een mening te vormen over het wetsvoorstel. Voor de reactie van het bestuurscollege wordt verwezen naar paragraaf 5 van de nota naar aanleiding van het verslag.</w:t>
      </w:r>
      <w:r w:rsidR="001F4272">
        <w:rPr>
          <w:rFonts w:cs="Times New Roman"/>
          <w:szCs w:val="24"/>
        </w:rPr>
        <w:t xml:space="preserve"> </w:t>
      </w:r>
    </w:p>
    <w:p w:rsidR="00D745F3" w:rsidRDefault="00D745F3"/>
    <w:p w:rsidR="002750DF" w:rsidRDefault="002750DF"/>
    <w:p w:rsidR="00D745F3" w:rsidRDefault="002750DF">
      <w:pPr>
        <w:pStyle w:val="WitregelW1bodytekst"/>
      </w:pPr>
      <w:r>
        <w:t xml:space="preserve"> </w:t>
      </w:r>
    </w:p>
    <w:p w:rsidR="00A2601F" w:rsidRDefault="002750DF">
      <w:r>
        <w:t xml:space="preserve">De minister </w:t>
      </w:r>
      <w:r w:rsidR="003F7700">
        <w:t>voor Milieu en Wonen</w:t>
      </w:r>
      <w:r>
        <w:t>,</w:t>
      </w:r>
      <w:r>
        <w:br/>
      </w:r>
      <w:r>
        <w:br/>
      </w:r>
      <w:r>
        <w:br/>
      </w:r>
    </w:p>
    <w:p w:rsidR="00A2601F" w:rsidRDefault="00A2601F"/>
    <w:p w:rsidR="00D745F3" w:rsidRDefault="002750DF">
      <w:r>
        <w:br/>
      </w:r>
      <w:r>
        <w:br/>
      </w:r>
      <w:r w:rsidR="003F7700">
        <w:t>S. van Veldhoven – Van der Meer</w:t>
      </w:r>
    </w:p>
    <w:sectPr w:rsidR="00D745F3">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C50" w:rsidRDefault="002750DF">
      <w:pPr>
        <w:spacing w:line="240" w:lineRule="auto"/>
      </w:pPr>
      <w:r>
        <w:separator/>
      </w:r>
    </w:p>
  </w:endnote>
  <w:endnote w:type="continuationSeparator" w:id="0">
    <w:p w:rsidR="008A3C50" w:rsidRDefault="00275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7F3" w:rsidRDefault="000307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7F3" w:rsidRDefault="000307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5F3" w:rsidRDefault="00D745F3">
    <w:pP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C50" w:rsidRDefault="002750DF">
      <w:pPr>
        <w:spacing w:line="240" w:lineRule="auto"/>
      </w:pPr>
      <w:r>
        <w:separator/>
      </w:r>
    </w:p>
  </w:footnote>
  <w:footnote w:type="continuationSeparator" w:id="0">
    <w:p w:rsidR="008A3C50" w:rsidRDefault="002750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7F3" w:rsidRDefault="000307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5F3" w:rsidRDefault="002750DF">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8A3C50" w:rsidRDefault="008A3C50"/>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8A3C50" w:rsidRDefault="008A3C50"/>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D745F3" w:rsidRDefault="002750DF">
                          <w:pPr>
                            <w:pStyle w:val="Referentiegegevens"/>
                          </w:pPr>
                          <w:r>
                            <w:t xml:space="preserve">Pagina </w:t>
                          </w:r>
                          <w:r>
                            <w:fldChar w:fldCharType="begin"/>
                          </w:r>
                          <w:r>
                            <w:instrText>PAGE</w:instrText>
                          </w:r>
                          <w:r>
                            <w:fldChar w:fldCharType="separate"/>
                          </w:r>
                          <w:r w:rsidR="00801412">
                            <w:rPr>
                              <w:noProof/>
                            </w:rPr>
                            <w:t>1</w:t>
                          </w:r>
                          <w:r>
                            <w:fldChar w:fldCharType="end"/>
                          </w:r>
                          <w:r>
                            <w:t xml:space="preserve"> van </w:t>
                          </w:r>
                          <w:r>
                            <w:fldChar w:fldCharType="begin"/>
                          </w:r>
                          <w:r>
                            <w:instrText>NUMPAGES</w:instrText>
                          </w:r>
                          <w:r>
                            <w:fldChar w:fldCharType="separate"/>
                          </w:r>
                          <w:r w:rsidR="00801412">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D745F3" w:rsidRDefault="002750DF">
                    <w:pPr>
                      <w:pStyle w:val="Referentiegegevens"/>
                    </w:pPr>
                    <w:r>
                      <w:t xml:space="preserve">Pagina </w:t>
                    </w:r>
                    <w:r>
                      <w:fldChar w:fldCharType="begin"/>
                    </w:r>
                    <w:r>
                      <w:instrText>PAGE</w:instrText>
                    </w:r>
                    <w:r>
                      <w:fldChar w:fldCharType="separate"/>
                    </w:r>
                    <w:r w:rsidR="00801412">
                      <w:rPr>
                        <w:noProof/>
                      </w:rPr>
                      <w:t>1</w:t>
                    </w:r>
                    <w:r>
                      <w:fldChar w:fldCharType="end"/>
                    </w:r>
                    <w:r>
                      <w:t xml:space="preserve"> van </w:t>
                    </w:r>
                    <w:r>
                      <w:fldChar w:fldCharType="begin"/>
                    </w:r>
                    <w:r>
                      <w:instrText>NUMPAGES</w:instrText>
                    </w:r>
                    <w:r>
                      <w:fldChar w:fldCharType="separate"/>
                    </w:r>
                    <w:r w:rsidR="0080141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D745F3" w:rsidRDefault="002750DF">
                          <w:pPr>
                            <w:pStyle w:val="Kopjeafzendgegevens"/>
                          </w:pPr>
                          <w:r>
                            <w:t>Ministerie van Binnenlandse Zaken en Koninkrijksrelaties</w:t>
                          </w:r>
                        </w:p>
                        <w:p w:rsidR="00D745F3" w:rsidRDefault="00D745F3">
                          <w:pPr>
                            <w:pStyle w:val="WitregelW1"/>
                          </w:pPr>
                        </w:p>
                        <w:p w:rsidR="00D745F3" w:rsidRDefault="00D745F3">
                          <w:pPr>
                            <w:pStyle w:val="WitregelW1"/>
                          </w:pPr>
                        </w:p>
                        <w:p w:rsidR="00D745F3" w:rsidRDefault="002750DF">
                          <w:pPr>
                            <w:pStyle w:val="Kopjereferentiegegevens"/>
                          </w:pPr>
                          <w:r>
                            <w:t>Datum</w:t>
                          </w:r>
                        </w:p>
                        <w:p w:rsidR="00D745F3" w:rsidRDefault="007B0A04">
                          <w:pPr>
                            <w:pStyle w:val="Referentiegegevens"/>
                          </w:pPr>
                          <w:fldSimple w:instr=" DOCPROPERTY  &quot;Datum&quot;  \* MERGEFORMAT ">
                            <w:r w:rsidR="00801412">
                              <w:t>13 december 2019</w:t>
                            </w:r>
                          </w:fldSimple>
                        </w:p>
                        <w:p w:rsidR="00D745F3" w:rsidRDefault="00D745F3">
                          <w:pPr>
                            <w:pStyle w:val="WitregelW1"/>
                          </w:pPr>
                        </w:p>
                        <w:p w:rsidR="00D745F3" w:rsidRDefault="002750DF">
                          <w:pPr>
                            <w:pStyle w:val="Kopjereferentiegegevens"/>
                          </w:pPr>
                          <w:r>
                            <w:t>Kenmerk</w:t>
                          </w:r>
                        </w:p>
                        <w:p w:rsidR="00D745F3" w:rsidRDefault="007B0A04">
                          <w:pPr>
                            <w:pStyle w:val="Referentiegegevens"/>
                          </w:pPr>
                          <w:fldSimple w:instr=" DOCPROPERTY  &quot;Kenmerk&quot;  \* MERGEFORMAT ">
                            <w:r w:rsidR="00801412">
                              <w:t>2019-0000672936</w:t>
                            </w:r>
                          </w:fldSimple>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D745F3" w:rsidRDefault="002750DF">
                    <w:pPr>
                      <w:pStyle w:val="Kopjeafzendgegevens"/>
                    </w:pPr>
                    <w:r>
                      <w:t>Ministerie van Binnenlandse Zaken en Koninkrijksrelaties</w:t>
                    </w:r>
                  </w:p>
                  <w:p w:rsidR="00D745F3" w:rsidRDefault="00D745F3">
                    <w:pPr>
                      <w:pStyle w:val="WitregelW1"/>
                    </w:pPr>
                  </w:p>
                  <w:p w:rsidR="00D745F3" w:rsidRDefault="00D745F3">
                    <w:pPr>
                      <w:pStyle w:val="WitregelW1"/>
                    </w:pPr>
                  </w:p>
                  <w:p w:rsidR="00D745F3" w:rsidRDefault="002750DF">
                    <w:pPr>
                      <w:pStyle w:val="Kopjereferentiegegevens"/>
                    </w:pPr>
                    <w:r>
                      <w:t>Datum</w:t>
                    </w:r>
                  </w:p>
                  <w:p w:rsidR="00D745F3" w:rsidRDefault="007B0A04">
                    <w:pPr>
                      <w:pStyle w:val="Referentiegegevens"/>
                    </w:pPr>
                    <w:fldSimple w:instr=" DOCPROPERTY  &quot;Datum&quot;  \* MERGEFORMAT ">
                      <w:r w:rsidR="00801412">
                        <w:t>13 december 2019</w:t>
                      </w:r>
                    </w:fldSimple>
                  </w:p>
                  <w:p w:rsidR="00D745F3" w:rsidRDefault="00D745F3">
                    <w:pPr>
                      <w:pStyle w:val="WitregelW1"/>
                    </w:pPr>
                  </w:p>
                  <w:p w:rsidR="00D745F3" w:rsidRDefault="002750DF">
                    <w:pPr>
                      <w:pStyle w:val="Kopjereferentiegegevens"/>
                    </w:pPr>
                    <w:r>
                      <w:t>Kenmerk</w:t>
                    </w:r>
                  </w:p>
                  <w:p w:rsidR="00D745F3" w:rsidRDefault="007B0A04">
                    <w:pPr>
                      <w:pStyle w:val="Referentiegegevens"/>
                    </w:pPr>
                    <w:fldSimple w:instr=" DOCPROPERTY  &quot;Kenmerk&quot;  \* MERGEFORMAT ">
                      <w:r w:rsidR="00801412">
                        <w:t>2019-0000672936</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8A3C50" w:rsidRDefault="008A3C50"/>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8A3C50" w:rsidRDefault="008A3C5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5F3" w:rsidRDefault="002750DF">
    <w:pP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8A3C50" w:rsidRDefault="008A3C50"/>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8A3C50" w:rsidRDefault="008A3C5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D745F3" w:rsidRDefault="002750DF">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D745F3" w:rsidRDefault="002750DF">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D745F3" w:rsidRDefault="002750DF">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D745F3" w:rsidRDefault="002750DF">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D745F3" w:rsidRDefault="002750DF">
                          <w:pPr>
                            <w:pStyle w:val="WitregelW1bodytekst"/>
                          </w:pPr>
                          <w:r>
                            <w:t xml:space="preserve"> </w:t>
                          </w:r>
                        </w:p>
                        <w:p w:rsidR="00D745F3" w:rsidRDefault="002750DF">
                          <w:r>
                            <w:t>Aan 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D745F3" w:rsidRDefault="002750DF">
                    <w:pPr>
                      <w:pStyle w:val="WitregelW1bodytekst"/>
                    </w:pPr>
                    <w:r>
                      <w:t xml:space="preserve"> </w:t>
                    </w:r>
                  </w:p>
                  <w:p w:rsidR="00D745F3" w:rsidRDefault="002750DF">
                    <w:r>
                      <w:t>Aan 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D745F3">
                            <w:trPr>
                              <w:trHeight w:val="200"/>
                            </w:trPr>
                            <w:tc>
                              <w:tcPr>
                                <w:tcW w:w="1140" w:type="dxa"/>
                              </w:tcPr>
                              <w:p w:rsidR="00D745F3" w:rsidRDefault="00D745F3"/>
                            </w:tc>
                            <w:tc>
                              <w:tcPr>
                                <w:tcW w:w="5918" w:type="dxa"/>
                              </w:tcPr>
                              <w:p w:rsidR="00D745F3" w:rsidRDefault="00D745F3"/>
                            </w:tc>
                          </w:tr>
                          <w:tr w:rsidR="00D745F3">
                            <w:trPr>
                              <w:trHeight w:val="300"/>
                            </w:trPr>
                            <w:tc>
                              <w:tcPr>
                                <w:tcW w:w="1140" w:type="dxa"/>
                              </w:tcPr>
                              <w:p w:rsidR="00D745F3" w:rsidRDefault="002750DF">
                                <w:r>
                                  <w:t>Datum</w:t>
                                </w:r>
                              </w:p>
                            </w:tc>
                            <w:tc>
                              <w:tcPr>
                                <w:tcW w:w="5918" w:type="dxa"/>
                              </w:tcPr>
                              <w:p w:rsidR="00D745F3" w:rsidRDefault="007B0A04">
                                <w:pPr>
                                  <w:pStyle w:val="Gegevensdocument"/>
                                </w:pPr>
                                <w:r>
                                  <w:t>11 februari 2020</w:t>
                                </w:r>
                              </w:p>
                            </w:tc>
                          </w:tr>
                          <w:tr w:rsidR="00D745F3">
                            <w:trPr>
                              <w:trHeight w:val="300"/>
                            </w:trPr>
                            <w:tc>
                              <w:tcPr>
                                <w:tcW w:w="1140" w:type="dxa"/>
                              </w:tcPr>
                              <w:p w:rsidR="00D745F3" w:rsidRDefault="002750DF">
                                <w:r>
                                  <w:t>Betreft</w:t>
                                </w:r>
                              </w:p>
                            </w:tc>
                            <w:tc>
                              <w:tcPr>
                                <w:tcW w:w="5918" w:type="dxa"/>
                              </w:tcPr>
                              <w:p w:rsidR="00D745F3" w:rsidRDefault="007B0A04">
                                <w:fldSimple w:instr=" DOCPROPERTY  &quot;Onderwerp&quot;  \* MERGEFORMAT ">
                                  <w:r w:rsidR="00801412">
                                    <w:t>Voorstel van wet tot regels met betrekking tot de openbare registers voor registergoederen en de kadasters op Bonaire, Sint Eustatius en Saba (Kadasterwet BES)</w:t>
                                  </w:r>
                                </w:fldSimple>
                              </w:p>
                            </w:tc>
                          </w:tr>
                          <w:tr w:rsidR="00D745F3">
                            <w:trPr>
                              <w:trHeight w:val="200"/>
                            </w:trPr>
                            <w:tc>
                              <w:tcPr>
                                <w:tcW w:w="1140" w:type="dxa"/>
                              </w:tcPr>
                              <w:p w:rsidR="00D745F3" w:rsidRDefault="00D745F3"/>
                            </w:tc>
                            <w:tc>
                              <w:tcPr>
                                <w:tcW w:w="5918" w:type="dxa"/>
                              </w:tcPr>
                              <w:p w:rsidR="00D745F3" w:rsidRDefault="00D745F3"/>
                            </w:tc>
                          </w:tr>
                        </w:tbl>
                        <w:p w:rsidR="008A3C50" w:rsidRDefault="008A3C50"/>
                      </w:txbxContent>
                    </wps:txbx>
                    <wps:bodyPr vert="horz" wrap="square" lIns="0" tIns="0" rIns="0" bIns="0" anchor="t" anchorCtr="0"/>
                  </wps:wsp>
                </a:graphicData>
              </a:graphic>
            </wp:anchor>
          </w:drawing>
        </mc:Choice>
        <mc:Fallback>
          <w:pict>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D745F3">
                      <w:trPr>
                        <w:trHeight w:val="200"/>
                      </w:trPr>
                      <w:tc>
                        <w:tcPr>
                          <w:tcW w:w="1140" w:type="dxa"/>
                        </w:tcPr>
                        <w:p w:rsidR="00D745F3" w:rsidRDefault="00D745F3"/>
                      </w:tc>
                      <w:tc>
                        <w:tcPr>
                          <w:tcW w:w="5918" w:type="dxa"/>
                        </w:tcPr>
                        <w:p w:rsidR="00D745F3" w:rsidRDefault="00D745F3"/>
                      </w:tc>
                    </w:tr>
                    <w:tr w:rsidR="00D745F3">
                      <w:trPr>
                        <w:trHeight w:val="300"/>
                      </w:trPr>
                      <w:tc>
                        <w:tcPr>
                          <w:tcW w:w="1140" w:type="dxa"/>
                        </w:tcPr>
                        <w:p w:rsidR="00D745F3" w:rsidRDefault="002750DF">
                          <w:r>
                            <w:t>Datum</w:t>
                          </w:r>
                        </w:p>
                      </w:tc>
                      <w:tc>
                        <w:tcPr>
                          <w:tcW w:w="5918" w:type="dxa"/>
                        </w:tcPr>
                        <w:p w:rsidR="00D745F3" w:rsidRDefault="007B0A04">
                          <w:pPr>
                            <w:pStyle w:val="Gegevensdocument"/>
                          </w:pPr>
                          <w:r>
                            <w:t>11 februari 2020</w:t>
                          </w:r>
                        </w:p>
                      </w:tc>
                    </w:tr>
                    <w:tr w:rsidR="00D745F3">
                      <w:trPr>
                        <w:trHeight w:val="300"/>
                      </w:trPr>
                      <w:tc>
                        <w:tcPr>
                          <w:tcW w:w="1140" w:type="dxa"/>
                        </w:tcPr>
                        <w:p w:rsidR="00D745F3" w:rsidRDefault="002750DF">
                          <w:r>
                            <w:t>Betreft</w:t>
                          </w:r>
                        </w:p>
                      </w:tc>
                      <w:tc>
                        <w:tcPr>
                          <w:tcW w:w="5918" w:type="dxa"/>
                        </w:tcPr>
                        <w:p w:rsidR="00D745F3" w:rsidRDefault="007B0A04">
                          <w:fldSimple w:instr=" DOCPROPERTY  &quot;Onderwerp&quot;  \* MERGEFORMAT ">
                            <w:r w:rsidR="00801412">
                              <w:t>Voorstel van wet tot regels met betrekking tot de openbare registers voor registergoederen en de kadasters op Bonaire, Sint Eustatius en Saba (Kadasterwet BES)</w:t>
                            </w:r>
                          </w:fldSimple>
                        </w:p>
                      </w:tc>
                    </w:tr>
                    <w:tr w:rsidR="00D745F3">
                      <w:trPr>
                        <w:trHeight w:val="200"/>
                      </w:trPr>
                      <w:tc>
                        <w:tcPr>
                          <w:tcW w:w="1140" w:type="dxa"/>
                        </w:tcPr>
                        <w:p w:rsidR="00D745F3" w:rsidRDefault="00D745F3"/>
                      </w:tc>
                      <w:tc>
                        <w:tcPr>
                          <w:tcW w:w="5918" w:type="dxa"/>
                        </w:tcPr>
                        <w:p w:rsidR="00D745F3" w:rsidRDefault="00D745F3"/>
                      </w:tc>
                    </w:tr>
                  </w:tbl>
                  <w:p w:rsidR="008A3C50" w:rsidRDefault="008A3C50"/>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D745F3" w:rsidRDefault="002750DF">
                          <w:pPr>
                            <w:pStyle w:val="Kopjeafzendgegevens"/>
                          </w:pPr>
                          <w:r>
                            <w:t>Ministerie van Binnenlandse Zaken en Koninkrijksrelaties</w:t>
                          </w:r>
                        </w:p>
                        <w:p w:rsidR="00D745F3" w:rsidRDefault="00D745F3">
                          <w:pPr>
                            <w:pStyle w:val="WitregelW1"/>
                          </w:pPr>
                        </w:p>
                        <w:p w:rsidR="00D745F3" w:rsidRPr="002750DF" w:rsidRDefault="002750DF">
                          <w:pPr>
                            <w:pStyle w:val="Afzendgegevens"/>
                            <w:rPr>
                              <w:lang w:val="de-DE"/>
                            </w:rPr>
                          </w:pPr>
                          <w:r w:rsidRPr="002750DF">
                            <w:rPr>
                              <w:lang w:val="de-DE"/>
                            </w:rPr>
                            <w:t>Turfmarkt 147</w:t>
                          </w:r>
                        </w:p>
                        <w:p w:rsidR="00D745F3" w:rsidRPr="002750DF" w:rsidRDefault="002750DF">
                          <w:pPr>
                            <w:pStyle w:val="Afzendgegevens"/>
                            <w:rPr>
                              <w:lang w:val="de-DE"/>
                            </w:rPr>
                          </w:pPr>
                          <w:r w:rsidRPr="002750DF">
                            <w:rPr>
                              <w:lang w:val="de-DE"/>
                            </w:rPr>
                            <w:t>Den Haag</w:t>
                          </w:r>
                        </w:p>
                        <w:p w:rsidR="00D745F3" w:rsidRPr="002750DF" w:rsidRDefault="002750DF">
                          <w:pPr>
                            <w:pStyle w:val="Afzendgegevens"/>
                            <w:rPr>
                              <w:lang w:val="de-DE"/>
                            </w:rPr>
                          </w:pPr>
                          <w:r w:rsidRPr="002750DF">
                            <w:rPr>
                              <w:lang w:val="de-DE"/>
                            </w:rPr>
                            <w:t>Postbus 20011</w:t>
                          </w:r>
                        </w:p>
                        <w:p w:rsidR="00D745F3" w:rsidRPr="002750DF" w:rsidRDefault="002750DF">
                          <w:pPr>
                            <w:pStyle w:val="Afzendgegevens"/>
                            <w:rPr>
                              <w:lang w:val="de-DE"/>
                            </w:rPr>
                          </w:pPr>
                          <w:r w:rsidRPr="002750DF">
                            <w:rPr>
                              <w:lang w:val="de-DE"/>
                            </w:rPr>
                            <w:t>2500 EA  Den Haag</w:t>
                          </w:r>
                        </w:p>
                        <w:p w:rsidR="00D745F3" w:rsidRPr="002750DF" w:rsidRDefault="00D745F3">
                          <w:pPr>
                            <w:pStyle w:val="WitregelW1"/>
                            <w:rPr>
                              <w:lang w:val="de-DE"/>
                            </w:rPr>
                          </w:pPr>
                        </w:p>
                        <w:p w:rsidR="00D745F3" w:rsidRPr="002750DF" w:rsidRDefault="00D745F3">
                          <w:pPr>
                            <w:pStyle w:val="WitregelW1"/>
                            <w:rPr>
                              <w:lang w:val="de-DE"/>
                            </w:rPr>
                          </w:pPr>
                        </w:p>
                        <w:p w:rsidR="00D745F3" w:rsidRDefault="002750DF">
                          <w:pPr>
                            <w:pStyle w:val="Kopjereferentiegegevens"/>
                          </w:pPr>
                          <w:r>
                            <w:t>Kenmerk</w:t>
                          </w:r>
                        </w:p>
                        <w:p w:rsidR="00D745F3" w:rsidRDefault="007B0A04">
                          <w:pPr>
                            <w:pStyle w:val="Referentiegegevens"/>
                          </w:pPr>
                          <w:fldSimple w:instr=" DOCPROPERTY  &quot;Kenmerk&quot;  \* MERGEFORMAT ">
                            <w:r w:rsidR="00801412">
                              <w:t>2019-0000672936</w:t>
                            </w:r>
                          </w:fldSimple>
                        </w:p>
                        <w:p w:rsidR="00D745F3" w:rsidRDefault="00D745F3">
                          <w:pPr>
                            <w:pStyle w:val="WitregelW1"/>
                          </w:pPr>
                        </w:p>
                        <w:p w:rsidR="00D745F3" w:rsidRDefault="002750DF">
                          <w:pPr>
                            <w:pStyle w:val="Kopjereferentiegegevens"/>
                          </w:pPr>
                          <w:r>
                            <w:t>Uw kenmerk</w:t>
                          </w:r>
                        </w:p>
                        <w:p w:rsidR="00D745F3" w:rsidRDefault="002750DF">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D745F3" w:rsidRDefault="002750DF">
                    <w:pPr>
                      <w:pStyle w:val="Kopjeafzendgegevens"/>
                    </w:pPr>
                    <w:r>
                      <w:t>Ministerie van Binnenlandse Zaken en Koninkrijksrelaties</w:t>
                    </w:r>
                  </w:p>
                  <w:p w:rsidR="00D745F3" w:rsidRDefault="00D745F3">
                    <w:pPr>
                      <w:pStyle w:val="WitregelW1"/>
                    </w:pPr>
                  </w:p>
                  <w:p w:rsidR="00D745F3" w:rsidRPr="002750DF" w:rsidRDefault="002750DF">
                    <w:pPr>
                      <w:pStyle w:val="Afzendgegevens"/>
                      <w:rPr>
                        <w:lang w:val="de-DE"/>
                      </w:rPr>
                    </w:pPr>
                    <w:r w:rsidRPr="002750DF">
                      <w:rPr>
                        <w:lang w:val="de-DE"/>
                      </w:rPr>
                      <w:t>Turfmarkt 147</w:t>
                    </w:r>
                  </w:p>
                  <w:p w:rsidR="00D745F3" w:rsidRPr="002750DF" w:rsidRDefault="002750DF">
                    <w:pPr>
                      <w:pStyle w:val="Afzendgegevens"/>
                      <w:rPr>
                        <w:lang w:val="de-DE"/>
                      </w:rPr>
                    </w:pPr>
                    <w:r w:rsidRPr="002750DF">
                      <w:rPr>
                        <w:lang w:val="de-DE"/>
                      </w:rPr>
                      <w:t>Den Haag</w:t>
                    </w:r>
                  </w:p>
                  <w:p w:rsidR="00D745F3" w:rsidRPr="002750DF" w:rsidRDefault="002750DF">
                    <w:pPr>
                      <w:pStyle w:val="Afzendgegevens"/>
                      <w:rPr>
                        <w:lang w:val="de-DE"/>
                      </w:rPr>
                    </w:pPr>
                    <w:r w:rsidRPr="002750DF">
                      <w:rPr>
                        <w:lang w:val="de-DE"/>
                      </w:rPr>
                      <w:t>Postbus 20011</w:t>
                    </w:r>
                  </w:p>
                  <w:p w:rsidR="00D745F3" w:rsidRPr="002750DF" w:rsidRDefault="002750DF">
                    <w:pPr>
                      <w:pStyle w:val="Afzendgegevens"/>
                      <w:rPr>
                        <w:lang w:val="de-DE"/>
                      </w:rPr>
                    </w:pPr>
                    <w:r w:rsidRPr="002750DF">
                      <w:rPr>
                        <w:lang w:val="de-DE"/>
                      </w:rPr>
                      <w:t>2500 EA  Den Haag</w:t>
                    </w:r>
                  </w:p>
                  <w:p w:rsidR="00D745F3" w:rsidRPr="002750DF" w:rsidRDefault="00D745F3">
                    <w:pPr>
                      <w:pStyle w:val="WitregelW1"/>
                      <w:rPr>
                        <w:lang w:val="de-DE"/>
                      </w:rPr>
                    </w:pPr>
                  </w:p>
                  <w:p w:rsidR="00D745F3" w:rsidRPr="002750DF" w:rsidRDefault="00D745F3">
                    <w:pPr>
                      <w:pStyle w:val="WitregelW1"/>
                      <w:rPr>
                        <w:lang w:val="de-DE"/>
                      </w:rPr>
                    </w:pPr>
                  </w:p>
                  <w:p w:rsidR="00D745F3" w:rsidRDefault="002750DF">
                    <w:pPr>
                      <w:pStyle w:val="Kopjereferentiegegevens"/>
                    </w:pPr>
                    <w:r>
                      <w:t>Kenmerk</w:t>
                    </w:r>
                  </w:p>
                  <w:p w:rsidR="00D745F3" w:rsidRDefault="007B0A04">
                    <w:pPr>
                      <w:pStyle w:val="Referentiegegevens"/>
                    </w:pPr>
                    <w:fldSimple w:instr=" DOCPROPERTY  &quot;Kenmerk&quot;  \* MERGEFORMAT ">
                      <w:r w:rsidR="00801412">
                        <w:t>2019-0000672936</w:t>
                      </w:r>
                    </w:fldSimple>
                  </w:p>
                  <w:p w:rsidR="00D745F3" w:rsidRDefault="00D745F3">
                    <w:pPr>
                      <w:pStyle w:val="WitregelW1"/>
                    </w:pPr>
                  </w:p>
                  <w:p w:rsidR="00D745F3" w:rsidRDefault="002750DF">
                    <w:pPr>
                      <w:pStyle w:val="Kopjereferentiegegevens"/>
                    </w:pPr>
                    <w:r>
                      <w:t>Uw kenmerk</w:t>
                    </w:r>
                  </w:p>
                  <w:p w:rsidR="00D745F3" w:rsidRDefault="002750DF">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D745F3" w:rsidRDefault="002750DF">
                          <w:pPr>
                            <w:pStyle w:val="Referentiegegevens"/>
                          </w:pPr>
                          <w:r>
                            <w:t xml:space="preserve">Pagina </w:t>
                          </w:r>
                          <w:r>
                            <w:fldChar w:fldCharType="begin"/>
                          </w:r>
                          <w:r>
                            <w:instrText>PAGE</w:instrText>
                          </w:r>
                          <w:r>
                            <w:fldChar w:fldCharType="separate"/>
                          </w:r>
                          <w:r w:rsidR="00801412">
                            <w:rPr>
                              <w:noProof/>
                            </w:rPr>
                            <w:t>1</w:t>
                          </w:r>
                          <w:r>
                            <w:fldChar w:fldCharType="end"/>
                          </w:r>
                          <w:r>
                            <w:t xml:space="preserve"> van </w:t>
                          </w:r>
                          <w:r>
                            <w:fldChar w:fldCharType="begin"/>
                          </w:r>
                          <w:r>
                            <w:instrText>NUMPAGES</w:instrText>
                          </w:r>
                          <w:r>
                            <w:fldChar w:fldCharType="separate"/>
                          </w:r>
                          <w:r w:rsidR="00801412">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D745F3" w:rsidRDefault="002750DF">
                    <w:pPr>
                      <w:pStyle w:val="Referentiegegevens"/>
                    </w:pPr>
                    <w:r>
                      <w:t xml:space="preserve">Pagina </w:t>
                    </w:r>
                    <w:r>
                      <w:fldChar w:fldCharType="begin"/>
                    </w:r>
                    <w:r>
                      <w:instrText>PAGE</w:instrText>
                    </w:r>
                    <w:r>
                      <w:fldChar w:fldCharType="separate"/>
                    </w:r>
                    <w:r w:rsidR="00801412">
                      <w:rPr>
                        <w:noProof/>
                      </w:rPr>
                      <w:t>1</w:t>
                    </w:r>
                    <w:r>
                      <w:fldChar w:fldCharType="end"/>
                    </w:r>
                    <w:r>
                      <w:t xml:space="preserve"> van </w:t>
                    </w:r>
                    <w:r>
                      <w:fldChar w:fldCharType="begin"/>
                    </w:r>
                    <w:r>
                      <w:instrText>NUMPAGES</w:instrText>
                    </w:r>
                    <w:r>
                      <w:fldChar w:fldCharType="separate"/>
                    </w:r>
                    <w:r w:rsidR="0080141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8A3C50" w:rsidRDefault="008A3C50"/>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8A3C50" w:rsidRDefault="008A3C50"/>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8A3C50" w:rsidRDefault="008A3C50"/>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8A3C50" w:rsidRDefault="008A3C5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14438C"/>
    <w:multiLevelType w:val="multilevel"/>
    <w:tmpl w:val="528885A3"/>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E46185"/>
    <w:multiLevelType w:val="multilevel"/>
    <w:tmpl w:val="C31B5BA6"/>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504023"/>
    <w:multiLevelType w:val="multilevel"/>
    <w:tmpl w:val="AA4DCAFC"/>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C0DACA"/>
    <w:multiLevelType w:val="multilevel"/>
    <w:tmpl w:val="4E958BF5"/>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35841FF"/>
    <w:multiLevelType w:val="multilevel"/>
    <w:tmpl w:val="AA500786"/>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4FA8E20"/>
    <w:multiLevelType w:val="multilevel"/>
    <w:tmpl w:val="BDD808F5"/>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8B26CC"/>
    <w:multiLevelType w:val="multilevel"/>
    <w:tmpl w:val="E6820C4A"/>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FA0785A"/>
    <w:multiLevelType w:val="multilevel"/>
    <w:tmpl w:val="DFDBA9E6"/>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D2AA98C"/>
    <w:multiLevelType w:val="multilevel"/>
    <w:tmpl w:val="632FE3AC"/>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6B129C7"/>
    <w:multiLevelType w:val="multilevel"/>
    <w:tmpl w:val="35D2EFFB"/>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9EE1582"/>
    <w:multiLevelType w:val="multilevel"/>
    <w:tmpl w:val="82AF2D2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ECE8072"/>
    <w:multiLevelType w:val="multilevel"/>
    <w:tmpl w:val="211758F4"/>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69876EB"/>
    <w:multiLevelType w:val="multilevel"/>
    <w:tmpl w:val="7B8EEF62"/>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F105C9"/>
    <w:multiLevelType w:val="multilevel"/>
    <w:tmpl w:val="8F95C2DA"/>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837E643"/>
    <w:multiLevelType w:val="multilevel"/>
    <w:tmpl w:val="BC4466F6"/>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0D8A31"/>
    <w:multiLevelType w:val="multilevel"/>
    <w:tmpl w:val="CE490572"/>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A2C304"/>
    <w:multiLevelType w:val="multilevel"/>
    <w:tmpl w:val="6DBDC8D9"/>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A4BB90"/>
    <w:multiLevelType w:val="multilevel"/>
    <w:tmpl w:val="E1CC22E5"/>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96798D"/>
    <w:multiLevelType w:val="multilevel"/>
    <w:tmpl w:val="B643CCBC"/>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997F79"/>
    <w:multiLevelType w:val="multilevel"/>
    <w:tmpl w:val="D795FE9C"/>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1021D1"/>
    <w:multiLevelType w:val="multilevel"/>
    <w:tmpl w:val="B7E1302A"/>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3648E0"/>
    <w:multiLevelType w:val="multilevel"/>
    <w:tmpl w:val="55AFA370"/>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1A3216"/>
    <w:multiLevelType w:val="multilevel"/>
    <w:tmpl w:val="05475C18"/>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83F5AF"/>
    <w:multiLevelType w:val="multilevel"/>
    <w:tmpl w:val="E2FA59EC"/>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1AE910"/>
    <w:multiLevelType w:val="multilevel"/>
    <w:tmpl w:val="BD7AB401"/>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AA6274"/>
    <w:multiLevelType w:val="multilevel"/>
    <w:tmpl w:val="643A1708"/>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46D38B"/>
    <w:multiLevelType w:val="multilevel"/>
    <w:tmpl w:val="CF8A5883"/>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A3F22F"/>
    <w:multiLevelType w:val="multilevel"/>
    <w:tmpl w:val="FE4CEBC7"/>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4"/>
  </w:num>
  <w:num w:numId="3">
    <w:abstractNumId w:val="10"/>
  </w:num>
  <w:num w:numId="4">
    <w:abstractNumId w:val="7"/>
  </w:num>
  <w:num w:numId="5">
    <w:abstractNumId w:val="14"/>
  </w:num>
  <w:num w:numId="6">
    <w:abstractNumId w:val="5"/>
  </w:num>
  <w:num w:numId="7">
    <w:abstractNumId w:val="20"/>
  </w:num>
  <w:num w:numId="8">
    <w:abstractNumId w:val="19"/>
  </w:num>
  <w:num w:numId="9">
    <w:abstractNumId w:val="13"/>
  </w:num>
  <w:num w:numId="10">
    <w:abstractNumId w:val="2"/>
  </w:num>
  <w:num w:numId="11">
    <w:abstractNumId w:val="11"/>
  </w:num>
  <w:num w:numId="12">
    <w:abstractNumId w:val="15"/>
  </w:num>
  <w:num w:numId="13">
    <w:abstractNumId w:val="25"/>
  </w:num>
  <w:num w:numId="14">
    <w:abstractNumId w:val="18"/>
  </w:num>
  <w:num w:numId="15">
    <w:abstractNumId w:val="12"/>
  </w:num>
  <w:num w:numId="16">
    <w:abstractNumId w:val="1"/>
  </w:num>
  <w:num w:numId="17">
    <w:abstractNumId w:val="8"/>
  </w:num>
  <w:num w:numId="18">
    <w:abstractNumId w:val="21"/>
  </w:num>
  <w:num w:numId="19">
    <w:abstractNumId w:val="6"/>
  </w:num>
  <w:num w:numId="20">
    <w:abstractNumId w:val="0"/>
  </w:num>
  <w:num w:numId="21">
    <w:abstractNumId w:val="27"/>
  </w:num>
  <w:num w:numId="22">
    <w:abstractNumId w:val="22"/>
  </w:num>
  <w:num w:numId="23">
    <w:abstractNumId w:val="3"/>
  </w:num>
  <w:num w:numId="24">
    <w:abstractNumId w:val="16"/>
  </w:num>
  <w:num w:numId="25">
    <w:abstractNumId w:val="26"/>
  </w:num>
  <w:num w:numId="26">
    <w:abstractNumId w:val="9"/>
  </w:num>
  <w:num w:numId="27">
    <w:abstractNumId w:val="2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5F3"/>
    <w:rsid w:val="000307F3"/>
    <w:rsid w:val="001F4272"/>
    <w:rsid w:val="002750DF"/>
    <w:rsid w:val="00335B99"/>
    <w:rsid w:val="003F7700"/>
    <w:rsid w:val="007B0A04"/>
    <w:rsid w:val="00801412"/>
    <w:rsid w:val="008A3C50"/>
    <w:rsid w:val="00A2601F"/>
    <w:rsid w:val="00B35BDE"/>
    <w:rsid w:val="00D745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3D74F210-BBFB-4830-BFF6-EC5C7606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2750DF"/>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750DF"/>
    <w:rPr>
      <w:rFonts w:ascii="Verdana" w:hAnsi="Verdana"/>
      <w:color w:val="000000"/>
      <w:sz w:val="18"/>
      <w:szCs w:val="18"/>
    </w:rPr>
  </w:style>
  <w:style w:type="paragraph" w:styleId="Voettekst">
    <w:name w:val="footer"/>
    <w:basedOn w:val="Standaard"/>
    <w:link w:val="VoettekstChar"/>
    <w:uiPriority w:val="99"/>
    <w:unhideWhenUsed/>
    <w:rsid w:val="002750D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2750DF"/>
    <w:rPr>
      <w:rFonts w:ascii="Verdana" w:hAnsi="Verdana"/>
      <w:color w:val="000000"/>
      <w:sz w:val="18"/>
      <w:szCs w:val="18"/>
    </w:rPr>
  </w:style>
  <w:style w:type="paragraph" w:styleId="Tekstopmerking">
    <w:name w:val="annotation text"/>
    <w:basedOn w:val="Standaard"/>
    <w:link w:val="TekstopmerkingChar"/>
    <w:semiHidden/>
    <w:unhideWhenUsed/>
    <w:rsid w:val="001F4272"/>
    <w:pPr>
      <w:autoSpaceDN/>
      <w:spacing w:line="240" w:lineRule="auto"/>
      <w:textAlignment w:val="auto"/>
    </w:pPr>
    <w:rPr>
      <w:rFonts w:ascii="Times New Roman" w:eastAsiaTheme="minorHAnsi" w:hAnsi="Times New Roman" w:cstheme="minorBidi"/>
      <w:color w:val="auto"/>
      <w:sz w:val="20"/>
      <w:szCs w:val="20"/>
      <w:lang w:val="en-US" w:eastAsia="en-US"/>
    </w:rPr>
  </w:style>
  <w:style w:type="character" w:customStyle="1" w:styleId="TekstopmerkingChar">
    <w:name w:val="Tekst opmerking Char"/>
    <w:basedOn w:val="Standaardalinea-lettertype"/>
    <w:link w:val="Tekstopmerking"/>
    <w:semiHidden/>
    <w:rsid w:val="001F4272"/>
    <w:rPr>
      <w:rFonts w:eastAsiaTheme="minorHAnsi" w:cstheme="minorBidi"/>
      <w:lang w:val="en-US" w:eastAsia="en-US"/>
    </w:rPr>
  </w:style>
  <w:style w:type="character" w:styleId="Verwijzingopmerking">
    <w:name w:val="annotation reference"/>
    <w:basedOn w:val="Standaardalinea-lettertype"/>
    <w:semiHidden/>
    <w:unhideWhenUsed/>
    <w:rsid w:val="001F4272"/>
    <w:rPr>
      <w:sz w:val="16"/>
      <w:szCs w:val="16"/>
    </w:rPr>
  </w:style>
  <w:style w:type="paragraph" w:styleId="Ballontekst">
    <w:name w:val="Balloon Text"/>
    <w:basedOn w:val="Standaard"/>
    <w:link w:val="BallontekstChar"/>
    <w:uiPriority w:val="99"/>
    <w:semiHidden/>
    <w:unhideWhenUsed/>
    <w:rsid w:val="001F427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F427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60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81</ap:Words>
  <ap:Characters>451</ap:Characters>
  <ap:DocSecurity>0</ap:DocSecurity>
  <ap:Lines>3</ap:Lines>
  <ap:Paragraphs>1</ap:Paragraphs>
  <ap:ScaleCrop>false</ap:ScaleCrop>
  <ap:LinksUpToDate>false</ap:LinksUpToDate>
  <ap:CharactersWithSpaces>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2019-02-12T08:34:00.0000000Z</dcterms:created>
  <dcterms:modified xsi:type="dcterms:W3CDTF">2020-02-11T11:19:00.0000000Z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13 december 2019</vt:lpwstr>
  </property>
  <property fmtid="{D5CDD505-2E9C-101B-9397-08002B2CF9AE}" pid="4" name="Onderwerp">
    <vt:lpwstr>Voorstel van wet tot regels met betrekking tot de openbare registers voor registergoederen en de kadasters op Bonaire, Sint Eustatius en Saba (Kadasterwet BES)</vt:lpwstr>
  </property>
  <property fmtid="{D5CDD505-2E9C-101B-9397-08002B2CF9AE}" pid="5" name="Kenmerk">
    <vt:lpwstr>2019-0000672936</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ontentTypeId">
    <vt:lpwstr>0x01010030B9419F3F2C31408A0E2AA448B36AC8</vt:lpwstr>
  </property>
</Properties>
</file>