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bookmarkStart w:name="_GoBack" w:id="0"/>
      <w:bookmarkEnd w:id="0"/>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6A63FE">
        <w:rPr>
          <w:rFonts w:asciiTheme="minorHAnsi" w:hAnsiTheme="minorHAnsi" w:cstheme="minorHAnsi"/>
          <w:sz w:val="20"/>
          <w:szCs w:val="22"/>
        </w:rPr>
        <w:t>15-01-2020</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596B6D">
        <w:rPr>
          <w:rFonts w:asciiTheme="minorHAnsi" w:hAnsiTheme="minorHAnsi" w:cstheme="minorHAnsi"/>
          <w:b/>
          <w:sz w:val="20"/>
          <w:szCs w:val="22"/>
          <w:u w:val="single"/>
        </w:rPr>
        <w:t xml:space="preserve">t/m </w:t>
      </w:r>
      <w:r w:rsidR="006A63FE">
        <w:rPr>
          <w:rFonts w:asciiTheme="minorHAnsi" w:hAnsiTheme="minorHAnsi" w:cstheme="minorHAnsi"/>
          <w:b/>
          <w:sz w:val="20"/>
          <w:szCs w:val="22"/>
          <w:u w:val="single"/>
        </w:rPr>
        <w:t>15 januari 2020</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50"/>
        <w:gridCol w:w="5386"/>
      </w:tblGrid>
      <w:tr w:rsidRPr="001B0359" w:rsidR="001D7F4B" w:rsidTr="00B81109">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279"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468"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Sub.toets</w:t>
            </w:r>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B81109">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279"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468"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026673" w:rsidTr="00B81109">
        <w:trPr>
          <w:trHeight w:val="699"/>
        </w:trPr>
        <w:tc>
          <w:tcPr>
            <w:tcW w:w="435" w:type="dxa"/>
          </w:tcPr>
          <w:p w:rsidRPr="009761DD" w:rsidR="00026673" w:rsidP="00026673" w:rsidRDefault="00026673">
            <w:pPr>
              <w:jc w:val="center"/>
              <w:rPr>
                <w:rFonts w:asciiTheme="minorHAnsi" w:hAnsiTheme="minorHAnsi" w:cstheme="minorHAnsi"/>
                <w:sz w:val="22"/>
                <w:szCs w:val="22"/>
              </w:rPr>
            </w:pPr>
            <w:r w:rsidRPr="009761DD">
              <w:rPr>
                <w:rFonts w:asciiTheme="minorHAnsi" w:hAnsiTheme="minorHAnsi" w:cstheme="minorHAnsi"/>
                <w:sz w:val="22"/>
                <w:szCs w:val="22"/>
              </w:rPr>
              <w:t>1.</w:t>
            </w:r>
          </w:p>
        </w:tc>
        <w:tc>
          <w:tcPr>
            <w:tcW w:w="1279" w:type="dxa"/>
            <w:shd w:val="clear" w:color="auto" w:fill="auto"/>
            <w:noWrap/>
          </w:tcPr>
          <w:p w:rsidRPr="009761DD" w:rsidR="00026673" w:rsidP="00F72549" w:rsidRDefault="00E124F7">
            <w:pPr>
              <w:rPr>
                <w:rFonts w:asciiTheme="minorHAnsi" w:hAnsiTheme="minorHAnsi" w:cstheme="minorHAnsi"/>
                <w:sz w:val="22"/>
                <w:szCs w:val="22"/>
              </w:rPr>
            </w:pPr>
            <w:r>
              <w:rPr>
                <w:rFonts w:asciiTheme="minorHAnsi" w:hAnsiTheme="minorHAnsi" w:cstheme="minorHAnsi"/>
                <w:sz w:val="22"/>
                <w:szCs w:val="22"/>
              </w:rPr>
              <w:t xml:space="preserve">9 december </w:t>
            </w:r>
            <w:r w:rsidR="00B3154A">
              <w:rPr>
                <w:rFonts w:asciiTheme="minorHAnsi" w:hAnsiTheme="minorHAnsi" w:cstheme="minorHAnsi"/>
                <w:sz w:val="22"/>
                <w:szCs w:val="22"/>
              </w:rPr>
              <w:t>2019</w:t>
            </w:r>
          </w:p>
        </w:tc>
        <w:tc>
          <w:tcPr>
            <w:tcW w:w="1468" w:type="dxa"/>
            <w:shd w:val="clear" w:color="auto" w:fill="auto"/>
            <w:noWrap/>
          </w:tcPr>
          <w:p w:rsidRPr="009761DD" w:rsidR="00026673" w:rsidP="00026673" w:rsidRDefault="00E124F7">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Besluit</w:t>
            </w:r>
          </w:p>
        </w:tc>
        <w:tc>
          <w:tcPr>
            <w:tcW w:w="3685" w:type="dxa"/>
            <w:shd w:val="clear" w:color="auto" w:fill="auto"/>
          </w:tcPr>
          <w:p w:rsidRPr="00917375" w:rsidR="00026673" w:rsidP="00026673" w:rsidRDefault="00E124F7">
            <w:pPr>
              <w:rPr>
                <w:rFonts w:asciiTheme="minorHAnsi" w:hAnsiTheme="minorHAnsi" w:cstheme="minorHAnsi"/>
                <w:sz w:val="22"/>
                <w:szCs w:val="22"/>
                <w:lang w:val="en-GB"/>
              </w:rPr>
            </w:pPr>
            <w:r w:rsidRPr="00917375">
              <w:rPr>
                <w:rFonts w:ascii="Calibri" w:hAnsi="Calibri"/>
                <w:color w:val="000000"/>
                <w:lang w:val="en-GB"/>
              </w:rPr>
              <w:t>Proposal for a COUNCIL DECISION on the position to be taken, on behalf of the European Union, in the sixty-third session of the Commission on Narcotic Drugs on the scheduling of substances under the Single Convention on Narcotic Drugs of 1961, as amended by the 1972 Protocol, and the Convention on Psychotropic Substances of 1971</w:t>
            </w:r>
          </w:p>
        </w:tc>
        <w:tc>
          <w:tcPr>
            <w:tcW w:w="1654" w:type="dxa"/>
            <w:shd w:val="clear" w:color="auto" w:fill="auto"/>
            <w:noWrap/>
          </w:tcPr>
          <w:p w:rsidR="00180467" w:rsidP="00180467" w:rsidRDefault="00023230">
            <w:pPr>
              <w:jc w:val="center"/>
              <w:rPr>
                <w:rFonts w:ascii="Calibri" w:hAnsi="Calibri"/>
                <w:color w:val="0000FF"/>
                <w:sz w:val="22"/>
                <w:szCs w:val="22"/>
                <w:u w:val="single"/>
              </w:rPr>
            </w:pPr>
            <w:hyperlink w:history="1" r:id="rId10">
              <w:r w:rsidR="00180467">
                <w:rPr>
                  <w:rStyle w:val="Hyperlink"/>
                  <w:rFonts w:ascii="Calibri" w:hAnsi="Calibri"/>
                  <w:sz w:val="22"/>
                  <w:szCs w:val="22"/>
                </w:rPr>
                <w:t>COM (2019) 624</w:t>
              </w:r>
            </w:hyperlink>
          </w:p>
          <w:p w:rsidRPr="00E124F7" w:rsidR="00026673" w:rsidP="00E124F7" w:rsidRDefault="00026673">
            <w:pPr>
              <w:jc w:val="center"/>
              <w:rPr>
                <w:rFonts w:asciiTheme="minorHAnsi" w:hAnsiTheme="minorHAnsi" w:cstheme="minorHAnsi"/>
                <w:color w:val="0000FF"/>
                <w:sz w:val="22"/>
                <w:szCs w:val="22"/>
              </w:rPr>
            </w:pPr>
          </w:p>
        </w:tc>
        <w:tc>
          <w:tcPr>
            <w:tcW w:w="850" w:type="dxa"/>
            <w:shd w:val="clear" w:color="auto" w:fill="auto"/>
          </w:tcPr>
          <w:p w:rsidRPr="009761DD" w:rsidR="00026673" w:rsidP="00026673" w:rsidRDefault="00F36BE2">
            <w:pPr>
              <w:rPr>
                <w:rFonts w:asciiTheme="minorHAnsi" w:hAnsiTheme="minorHAnsi" w:cstheme="minorHAnsi"/>
                <w:sz w:val="22"/>
                <w:szCs w:val="22"/>
                <w:lang w:val="en-GB"/>
              </w:rPr>
            </w:pPr>
            <w:r>
              <w:rPr>
                <w:rFonts w:asciiTheme="minorHAnsi" w:hAnsiTheme="minorHAnsi" w:cstheme="minorHAnsi"/>
                <w:sz w:val="22"/>
                <w:szCs w:val="22"/>
                <w:lang w:val="en-GB"/>
              </w:rPr>
              <w:t>n.v.t.</w:t>
            </w:r>
          </w:p>
        </w:tc>
        <w:tc>
          <w:tcPr>
            <w:tcW w:w="5386" w:type="dxa"/>
            <w:shd w:val="clear" w:color="auto" w:fill="auto"/>
          </w:tcPr>
          <w:p w:rsidR="00F56E0C" w:rsidP="00AC6E3A" w:rsidRDefault="00F56E0C">
            <w:pPr>
              <w:rPr>
                <w:rFonts w:asciiTheme="minorHAnsi" w:hAnsiTheme="minorHAnsi" w:cstheme="minorHAnsi"/>
                <w:color w:val="000000"/>
                <w:sz w:val="22"/>
                <w:szCs w:val="22"/>
              </w:rPr>
            </w:pPr>
            <w:r w:rsidRPr="009761DD">
              <w:rPr>
                <w:rFonts w:asciiTheme="minorHAnsi" w:hAnsiTheme="minorHAnsi" w:cstheme="minorHAnsi"/>
                <w:color w:val="000000"/>
                <w:sz w:val="22"/>
                <w:szCs w:val="22"/>
                <w:u w:val="single"/>
              </w:rPr>
              <w:t>Behandelvoorstel</w:t>
            </w:r>
            <w:r w:rsidRPr="009761DD">
              <w:rPr>
                <w:rFonts w:asciiTheme="minorHAnsi" w:hAnsiTheme="minorHAnsi" w:cstheme="minorHAnsi"/>
                <w:color w:val="000000"/>
                <w:sz w:val="22"/>
                <w:szCs w:val="22"/>
              </w:rPr>
              <w:t>:</w:t>
            </w:r>
            <w:r w:rsidRPr="009761DD" w:rsidR="001C3742">
              <w:rPr>
                <w:rFonts w:asciiTheme="minorHAnsi" w:hAnsiTheme="minorHAnsi" w:cstheme="minorHAnsi"/>
                <w:color w:val="000000"/>
                <w:sz w:val="22"/>
                <w:szCs w:val="22"/>
              </w:rPr>
              <w:t xml:space="preserve"> </w:t>
            </w:r>
            <w:r w:rsidRPr="00DE3665" w:rsidR="00DE3665">
              <w:rPr>
                <w:rFonts w:asciiTheme="minorHAnsi" w:hAnsiTheme="minorHAnsi" w:cstheme="minorHAnsi"/>
                <w:color w:val="000000"/>
                <w:sz w:val="22"/>
                <w:szCs w:val="22"/>
              </w:rPr>
              <w:t>kabinets</w:t>
            </w:r>
            <w:r w:rsidR="00C90BAD">
              <w:rPr>
                <w:rFonts w:asciiTheme="minorHAnsi" w:hAnsiTheme="minorHAnsi" w:cstheme="minorHAnsi"/>
                <w:color w:val="000000"/>
                <w:sz w:val="22"/>
                <w:szCs w:val="22"/>
              </w:rPr>
              <w:t>reactie</w:t>
            </w:r>
            <w:r w:rsidR="0093585A">
              <w:rPr>
                <w:rFonts w:asciiTheme="minorHAnsi" w:hAnsiTheme="minorHAnsi" w:cstheme="minorHAnsi"/>
                <w:color w:val="000000"/>
                <w:sz w:val="22"/>
                <w:szCs w:val="22"/>
              </w:rPr>
              <w:t xml:space="preserve"> verzoeken</w:t>
            </w:r>
          </w:p>
          <w:p w:rsidRPr="009761DD" w:rsidR="00DE3665" w:rsidP="00AC6E3A" w:rsidRDefault="00DE3665">
            <w:pPr>
              <w:rPr>
                <w:rFonts w:asciiTheme="minorHAnsi" w:hAnsiTheme="minorHAnsi" w:cstheme="minorHAnsi"/>
                <w:i/>
                <w:sz w:val="22"/>
                <w:szCs w:val="22"/>
              </w:rPr>
            </w:pPr>
          </w:p>
          <w:p w:rsidRPr="009761DD" w:rsidR="009761DD" w:rsidP="00DE3665" w:rsidRDefault="009761DD">
            <w:pPr>
              <w:rPr>
                <w:rFonts w:asciiTheme="minorHAnsi" w:hAnsiTheme="minorHAnsi" w:cstheme="minorHAnsi"/>
                <w:i/>
                <w:sz w:val="22"/>
                <w:szCs w:val="22"/>
              </w:rPr>
            </w:pPr>
            <w:r w:rsidRPr="009761DD">
              <w:rPr>
                <w:rFonts w:asciiTheme="minorHAnsi" w:hAnsiTheme="minorHAnsi" w:cstheme="minorHAnsi"/>
                <w:i/>
                <w:sz w:val="22"/>
                <w:szCs w:val="22"/>
              </w:rPr>
              <w:t xml:space="preserve">Noot: </w:t>
            </w:r>
            <w:r w:rsidR="004E7505">
              <w:rPr>
                <w:rFonts w:asciiTheme="minorHAnsi" w:hAnsiTheme="minorHAnsi" w:cstheme="minorHAnsi"/>
                <w:i/>
                <w:sz w:val="22"/>
                <w:szCs w:val="22"/>
              </w:rPr>
              <w:t>het b</w:t>
            </w:r>
            <w:r w:rsidR="00DB6708">
              <w:rPr>
                <w:rFonts w:asciiTheme="minorHAnsi" w:hAnsiTheme="minorHAnsi" w:cstheme="minorHAnsi"/>
                <w:i/>
                <w:sz w:val="22"/>
                <w:szCs w:val="22"/>
              </w:rPr>
              <w:t xml:space="preserve">etreft </w:t>
            </w:r>
            <w:r w:rsidR="004E7505">
              <w:rPr>
                <w:rFonts w:asciiTheme="minorHAnsi" w:hAnsiTheme="minorHAnsi" w:cstheme="minorHAnsi"/>
                <w:i/>
                <w:sz w:val="22"/>
                <w:szCs w:val="22"/>
              </w:rPr>
              <w:t xml:space="preserve">een door de lidstaten namens de Unie </w:t>
            </w:r>
            <w:r w:rsidR="00DB6708">
              <w:rPr>
                <w:rFonts w:asciiTheme="minorHAnsi" w:hAnsiTheme="minorHAnsi" w:cstheme="minorHAnsi"/>
                <w:i/>
                <w:sz w:val="22"/>
                <w:szCs w:val="22"/>
              </w:rPr>
              <w:t>in te nemen standpunt</w:t>
            </w:r>
            <w:r w:rsidR="001812B3">
              <w:rPr>
                <w:rFonts w:asciiTheme="minorHAnsi" w:hAnsiTheme="minorHAnsi" w:cstheme="minorHAnsi"/>
                <w:i/>
                <w:sz w:val="22"/>
                <w:szCs w:val="22"/>
              </w:rPr>
              <w:t xml:space="preserve"> </w:t>
            </w:r>
            <w:r w:rsidR="00DB6708">
              <w:rPr>
                <w:rFonts w:asciiTheme="minorHAnsi" w:hAnsiTheme="minorHAnsi" w:cstheme="minorHAnsi"/>
                <w:i/>
                <w:sz w:val="22"/>
                <w:szCs w:val="22"/>
              </w:rPr>
              <w:t xml:space="preserve">over </w:t>
            </w:r>
            <w:r w:rsidR="00917375">
              <w:rPr>
                <w:rFonts w:asciiTheme="minorHAnsi" w:hAnsiTheme="minorHAnsi" w:cstheme="minorHAnsi"/>
                <w:i/>
                <w:sz w:val="22"/>
                <w:szCs w:val="22"/>
              </w:rPr>
              <w:t xml:space="preserve">wijziging van </w:t>
            </w:r>
            <w:r w:rsidR="004E7505">
              <w:rPr>
                <w:rFonts w:asciiTheme="minorHAnsi" w:hAnsiTheme="minorHAnsi" w:cstheme="minorHAnsi"/>
                <w:i/>
                <w:sz w:val="22"/>
                <w:szCs w:val="22"/>
              </w:rPr>
              <w:t xml:space="preserve">internationale lijsten </w:t>
            </w:r>
            <w:r w:rsidR="00DB6708">
              <w:rPr>
                <w:rFonts w:asciiTheme="minorHAnsi" w:hAnsiTheme="minorHAnsi" w:cstheme="minorHAnsi"/>
                <w:i/>
                <w:sz w:val="22"/>
                <w:szCs w:val="22"/>
              </w:rPr>
              <w:t xml:space="preserve">met verdovende en </w:t>
            </w:r>
            <w:r w:rsidRPr="00DB6708" w:rsidR="00DB6708">
              <w:rPr>
                <w:rFonts w:asciiTheme="minorHAnsi" w:hAnsiTheme="minorHAnsi" w:cstheme="minorHAnsi"/>
                <w:i/>
                <w:sz w:val="22"/>
                <w:szCs w:val="22"/>
              </w:rPr>
              <w:t>psychotrope</w:t>
            </w:r>
            <w:r w:rsidR="00DB6708">
              <w:rPr>
                <w:rFonts w:asciiTheme="minorHAnsi" w:hAnsiTheme="minorHAnsi" w:cstheme="minorHAnsi"/>
                <w:i/>
                <w:sz w:val="22"/>
                <w:szCs w:val="22"/>
              </w:rPr>
              <w:t xml:space="preserve"> middelen.</w:t>
            </w:r>
            <w:r w:rsidR="004E7505">
              <w:rPr>
                <w:rFonts w:asciiTheme="minorHAnsi" w:hAnsiTheme="minorHAnsi" w:cstheme="minorHAnsi"/>
                <w:i/>
                <w:sz w:val="22"/>
                <w:szCs w:val="22"/>
              </w:rPr>
              <w:t xml:space="preserve"> De wijzigingen betreffen cannabis en cannabis gerelateerde stoffen ook gelet op hun mogelijke therapeutische waarde. </w:t>
            </w:r>
            <w:r w:rsidR="00DB6708">
              <w:rPr>
                <w:rFonts w:asciiTheme="minorHAnsi" w:hAnsiTheme="minorHAnsi" w:cstheme="minorHAnsi"/>
                <w:i/>
                <w:sz w:val="22"/>
                <w:szCs w:val="22"/>
              </w:rPr>
              <w:t xml:space="preserve"> </w:t>
            </w:r>
          </w:p>
        </w:tc>
      </w:tr>
      <w:tr w:rsidRPr="001B0359" w:rsidR="00E124F7" w:rsidTr="00B81109">
        <w:trPr>
          <w:trHeight w:val="699"/>
        </w:trPr>
        <w:tc>
          <w:tcPr>
            <w:tcW w:w="435" w:type="dxa"/>
          </w:tcPr>
          <w:p w:rsidR="00E124F7" w:rsidP="00026673" w:rsidRDefault="009B2A4C">
            <w:pPr>
              <w:jc w:val="center"/>
              <w:rPr>
                <w:rFonts w:asciiTheme="minorHAnsi" w:hAnsiTheme="minorHAnsi" w:cstheme="minorHAnsi"/>
                <w:sz w:val="22"/>
                <w:szCs w:val="22"/>
              </w:rPr>
            </w:pPr>
            <w:r>
              <w:rPr>
                <w:rFonts w:asciiTheme="minorHAnsi" w:hAnsiTheme="minorHAnsi" w:cstheme="minorHAnsi"/>
                <w:sz w:val="22"/>
                <w:szCs w:val="22"/>
              </w:rPr>
              <w:t>2</w:t>
            </w:r>
            <w:r w:rsidR="00E124F7">
              <w:rPr>
                <w:rFonts w:asciiTheme="minorHAnsi" w:hAnsiTheme="minorHAnsi" w:cstheme="minorHAnsi"/>
                <w:sz w:val="22"/>
                <w:szCs w:val="22"/>
              </w:rPr>
              <w:t>.</w:t>
            </w:r>
          </w:p>
        </w:tc>
        <w:tc>
          <w:tcPr>
            <w:tcW w:w="1279" w:type="dxa"/>
            <w:shd w:val="clear" w:color="auto" w:fill="auto"/>
            <w:noWrap/>
          </w:tcPr>
          <w:p w:rsidR="00E124F7" w:rsidP="00F72549" w:rsidRDefault="00E124F7">
            <w:pPr>
              <w:rPr>
                <w:rFonts w:asciiTheme="minorHAnsi" w:hAnsiTheme="minorHAnsi" w:cstheme="minorHAnsi"/>
                <w:sz w:val="22"/>
                <w:szCs w:val="22"/>
              </w:rPr>
            </w:pPr>
            <w:r>
              <w:rPr>
                <w:rFonts w:asciiTheme="minorHAnsi" w:hAnsiTheme="minorHAnsi" w:cstheme="minorHAnsi"/>
                <w:sz w:val="22"/>
                <w:szCs w:val="22"/>
              </w:rPr>
              <w:t>10 december 2019</w:t>
            </w:r>
          </w:p>
        </w:tc>
        <w:tc>
          <w:tcPr>
            <w:tcW w:w="1468" w:type="dxa"/>
            <w:shd w:val="clear" w:color="auto" w:fill="auto"/>
            <w:noWrap/>
          </w:tcPr>
          <w:p w:rsidR="00E124F7" w:rsidP="00026673" w:rsidRDefault="00E124F7">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Besluit</w:t>
            </w:r>
          </w:p>
        </w:tc>
        <w:tc>
          <w:tcPr>
            <w:tcW w:w="3685" w:type="dxa"/>
            <w:shd w:val="clear" w:color="auto" w:fill="auto"/>
          </w:tcPr>
          <w:p w:rsidRPr="00917375" w:rsidR="00E124F7" w:rsidP="00026673" w:rsidRDefault="00E124F7">
            <w:pPr>
              <w:rPr>
                <w:rFonts w:ascii="Calibri" w:hAnsi="Calibri"/>
                <w:color w:val="000000"/>
                <w:lang w:val="en-GB"/>
              </w:rPr>
            </w:pPr>
            <w:r w:rsidRPr="004E7505">
              <w:rPr>
                <w:rFonts w:ascii="Calibri" w:hAnsi="Calibri"/>
                <w:color w:val="000000"/>
              </w:rPr>
              <w:t>Proposal for a COUNCIL DECISION on the position t</w:t>
            </w:r>
            <w:r w:rsidRPr="00917375">
              <w:rPr>
                <w:rFonts w:ascii="Calibri" w:hAnsi="Calibri"/>
                <w:color w:val="000000"/>
                <w:lang w:val="en-GB"/>
              </w:rPr>
              <w:t xml:space="preserve">o be taken, on behalf of the European Union, in </w:t>
            </w:r>
            <w:r w:rsidRPr="00917375">
              <w:rPr>
                <w:rFonts w:ascii="Calibri" w:hAnsi="Calibri"/>
                <w:color w:val="000000"/>
                <w:lang w:val="en-GB"/>
              </w:rPr>
              <w:lastRenderedPageBreak/>
              <w:t>the sixty-third session of the Commission on Narcotic Drugs on the scheduling of substances under the Single Convention on Narcotic Drugs of 1961, as amended by the 1972 Protocol, and the Convention on Psychotropic Substances of 1971</w:t>
            </w:r>
          </w:p>
        </w:tc>
        <w:tc>
          <w:tcPr>
            <w:tcW w:w="1654" w:type="dxa"/>
            <w:shd w:val="clear" w:color="auto" w:fill="auto"/>
            <w:noWrap/>
          </w:tcPr>
          <w:p w:rsidR="005B2F2D" w:rsidP="005B2F2D" w:rsidRDefault="00023230">
            <w:pPr>
              <w:jc w:val="center"/>
              <w:rPr>
                <w:rFonts w:ascii="Calibri" w:hAnsi="Calibri" w:cs="Calibri"/>
                <w:color w:val="0000FF"/>
                <w:sz w:val="22"/>
                <w:szCs w:val="22"/>
                <w:u w:val="single"/>
              </w:rPr>
            </w:pPr>
            <w:hyperlink w:history="1" r:id="rId11">
              <w:r w:rsidR="005B2F2D">
                <w:rPr>
                  <w:rStyle w:val="Hyperlink"/>
                  <w:rFonts w:ascii="Calibri" w:hAnsi="Calibri" w:cs="Calibri"/>
                  <w:sz w:val="22"/>
                  <w:szCs w:val="22"/>
                </w:rPr>
                <w:t>COM (2019) 631</w:t>
              </w:r>
            </w:hyperlink>
          </w:p>
          <w:p w:rsidR="00E124F7" w:rsidP="00E124F7" w:rsidRDefault="00E124F7">
            <w:pPr>
              <w:jc w:val="center"/>
              <w:rPr>
                <w:rFonts w:ascii="Calibri" w:hAnsi="Calibri"/>
                <w:color w:val="0000FF"/>
                <w:u w:val="single"/>
              </w:rPr>
            </w:pPr>
          </w:p>
        </w:tc>
        <w:tc>
          <w:tcPr>
            <w:tcW w:w="850" w:type="dxa"/>
            <w:shd w:val="clear" w:color="auto" w:fill="auto"/>
          </w:tcPr>
          <w:p w:rsidR="00E124F7" w:rsidP="00026673" w:rsidRDefault="00E124F7">
            <w:pPr>
              <w:rPr>
                <w:rFonts w:asciiTheme="minorHAnsi" w:hAnsiTheme="minorHAnsi" w:cstheme="minorHAnsi"/>
                <w:sz w:val="22"/>
                <w:szCs w:val="22"/>
                <w:lang w:val="en-GB"/>
              </w:rPr>
            </w:pPr>
            <w:r>
              <w:rPr>
                <w:rFonts w:asciiTheme="minorHAnsi" w:hAnsiTheme="minorHAnsi" w:cstheme="minorHAnsi"/>
                <w:sz w:val="22"/>
                <w:szCs w:val="22"/>
                <w:lang w:val="en-GB"/>
              </w:rPr>
              <w:t>n.v.t.</w:t>
            </w:r>
          </w:p>
        </w:tc>
        <w:tc>
          <w:tcPr>
            <w:tcW w:w="5386" w:type="dxa"/>
            <w:shd w:val="clear" w:color="auto" w:fill="auto"/>
          </w:tcPr>
          <w:p w:rsidRPr="009761DD" w:rsidR="00E124F7" w:rsidP="00E124F7" w:rsidRDefault="00E124F7">
            <w:pPr>
              <w:rPr>
                <w:rFonts w:asciiTheme="minorHAnsi" w:hAnsiTheme="minorHAnsi" w:cstheme="minorHAnsi"/>
                <w:color w:val="000000"/>
                <w:sz w:val="22"/>
                <w:szCs w:val="22"/>
              </w:rPr>
            </w:pPr>
            <w:r w:rsidRPr="009761DD">
              <w:rPr>
                <w:rFonts w:asciiTheme="minorHAnsi" w:hAnsiTheme="minorHAnsi" w:cstheme="minorHAnsi"/>
                <w:color w:val="000000"/>
                <w:sz w:val="22"/>
                <w:szCs w:val="22"/>
                <w:u w:val="single"/>
              </w:rPr>
              <w:t>Behandelvoorstel</w:t>
            </w:r>
            <w:r w:rsidRPr="009761DD">
              <w:rPr>
                <w:rFonts w:asciiTheme="minorHAnsi" w:hAnsiTheme="minorHAnsi" w:cstheme="minorHAnsi"/>
                <w:color w:val="000000"/>
                <w:sz w:val="22"/>
                <w:szCs w:val="22"/>
              </w:rPr>
              <w:t xml:space="preserve">: </w:t>
            </w:r>
            <w:r>
              <w:rPr>
                <w:rFonts w:asciiTheme="minorHAnsi" w:hAnsiTheme="minorHAnsi" w:cstheme="minorHAnsi"/>
                <w:color w:val="000000"/>
                <w:sz w:val="22"/>
                <w:szCs w:val="22"/>
              </w:rPr>
              <w:t>Voor kennisgeving aannemen</w:t>
            </w:r>
          </w:p>
          <w:p w:rsidRPr="009761DD" w:rsidR="00E124F7" w:rsidP="00E124F7" w:rsidRDefault="00E124F7">
            <w:pPr>
              <w:rPr>
                <w:rFonts w:asciiTheme="minorHAnsi" w:hAnsiTheme="minorHAnsi" w:cstheme="minorHAnsi"/>
                <w:i/>
                <w:sz w:val="22"/>
                <w:szCs w:val="22"/>
              </w:rPr>
            </w:pPr>
          </w:p>
          <w:p w:rsidR="00E124F7" w:rsidP="00E124F7" w:rsidRDefault="00E124F7">
            <w:pPr>
              <w:rPr>
                <w:rFonts w:asciiTheme="minorHAnsi" w:hAnsiTheme="minorHAnsi" w:cstheme="minorHAnsi"/>
                <w:i/>
                <w:sz w:val="22"/>
                <w:szCs w:val="22"/>
              </w:rPr>
            </w:pPr>
            <w:r w:rsidRPr="009761DD">
              <w:rPr>
                <w:rFonts w:asciiTheme="minorHAnsi" w:hAnsiTheme="minorHAnsi" w:cstheme="minorHAnsi"/>
                <w:i/>
                <w:sz w:val="22"/>
                <w:szCs w:val="22"/>
              </w:rPr>
              <w:lastRenderedPageBreak/>
              <w:t>Noot:</w:t>
            </w:r>
            <w:r w:rsidR="001812B3">
              <w:rPr>
                <w:rFonts w:asciiTheme="minorHAnsi" w:hAnsiTheme="minorHAnsi" w:cstheme="minorHAnsi"/>
                <w:i/>
                <w:sz w:val="22"/>
                <w:szCs w:val="22"/>
              </w:rPr>
              <w:t xml:space="preserve"> Betreft in te nemen standpunt over het toevoegen van twaalf stoffen aan de lijsten met verdovende en </w:t>
            </w:r>
            <w:r w:rsidRPr="00DB6708" w:rsidR="001812B3">
              <w:rPr>
                <w:rFonts w:asciiTheme="minorHAnsi" w:hAnsiTheme="minorHAnsi" w:cstheme="minorHAnsi"/>
                <w:i/>
                <w:sz w:val="22"/>
                <w:szCs w:val="22"/>
              </w:rPr>
              <w:t>psychotrope</w:t>
            </w:r>
            <w:r w:rsidR="001812B3">
              <w:rPr>
                <w:rFonts w:asciiTheme="minorHAnsi" w:hAnsiTheme="minorHAnsi" w:cstheme="minorHAnsi"/>
                <w:i/>
                <w:sz w:val="22"/>
                <w:szCs w:val="22"/>
              </w:rPr>
              <w:t xml:space="preserve"> middelen.</w:t>
            </w:r>
          </w:p>
          <w:p w:rsidR="00180467" w:rsidP="00E124F7" w:rsidRDefault="00180467">
            <w:pPr>
              <w:rPr>
                <w:rFonts w:asciiTheme="minorHAnsi" w:hAnsiTheme="minorHAnsi" w:cstheme="minorHAnsi"/>
                <w:i/>
                <w:sz w:val="22"/>
                <w:szCs w:val="22"/>
              </w:rPr>
            </w:pPr>
          </w:p>
          <w:p w:rsidRPr="009761DD" w:rsidR="00180467" w:rsidP="00E124F7" w:rsidRDefault="00180467">
            <w:pPr>
              <w:rPr>
                <w:rFonts w:asciiTheme="minorHAnsi" w:hAnsiTheme="minorHAnsi" w:cstheme="minorHAnsi"/>
                <w:color w:val="000000"/>
                <w:sz w:val="22"/>
                <w:szCs w:val="22"/>
                <w:u w:val="single"/>
              </w:rPr>
            </w:pPr>
          </w:p>
        </w:tc>
      </w:tr>
    </w:tbl>
    <w:p w:rsidR="00022509" w:rsidP="005420AB" w:rsidRDefault="00022509">
      <w:pPr>
        <w:rPr>
          <w:rFonts w:asciiTheme="minorHAnsi" w:hAnsiTheme="minorHAnsi" w:cstheme="minorHAnsi"/>
          <w:b/>
        </w:rPr>
      </w:pPr>
    </w:p>
    <w:p w:rsidR="00022509" w:rsidRDefault="00022509">
      <w:pPr>
        <w:rPr>
          <w:rFonts w:asciiTheme="minorHAnsi" w:hAnsiTheme="minorHAnsi" w:cstheme="minorHAnsi"/>
          <w:b/>
        </w:rPr>
      </w:pPr>
      <w:r>
        <w:rPr>
          <w:rFonts w:asciiTheme="minorHAnsi" w:hAnsiTheme="minorHAnsi" w:cstheme="minorHAnsi"/>
          <w:b/>
        </w:rPr>
        <w:br w:type="page"/>
      </w:r>
    </w:p>
    <w:p w:rsidRPr="001B0359" w:rsidR="008775C9" w:rsidP="005420AB" w:rsidRDefault="008775C9">
      <w:pPr>
        <w:rPr>
          <w:rFonts w:asciiTheme="minorHAnsi" w:hAnsiTheme="minorHAnsi" w:cstheme="minorHAnsi"/>
          <w:b/>
        </w:rPr>
      </w:pPr>
      <w:r w:rsidRPr="001B0359">
        <w:rPr>
          <w:rFonts w:asciiTheme="minorHAnsi" w:hAnsiTheme="minorHAnsi" w:cstheme="minorHAnsi"/>
          <w:b/>
        </w:rPr>
        <w:lastRenderedPageBreak/>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(i.h.k.v.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r>
            <w:r w:rsidRPr="001B0359">
              <w:rPr>
                <w:rFonts w:asciiTheme="minorHAnsi" w:hAnsiTheme="minorHAnsi" w:cstheme="minorHAnsi"/>
                <w:sz w:val="18"/>
                <w:szCs w:val="18"/>
              </w:rPr>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Uitvoerings-handeling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op basis van de </w:t>
            </w:r>
            <w:hyperlink w:history="1" r:id="rId12">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Handelingen vastgesteld 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indien het Europees Parlement een rapporteur heeft aangesteld kan deze desgewenst worden uitgenodigd voor 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(i.h.k.v.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lastRenderedPageBreak/>
              <w:t>Niet-bindende handelingen (soft-law)</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nemen, wat de toegevoegde waarde is en welke alternatieven er zijn. In deze documenten</w:t>
            </w:r>
            <w:r w:rsidRPr="001B0359">
              <w:rPr>
                <w:rStyle w:val="Zwaar"/>
                <w:rFonts w:asciiTheme="minorHAnsi" w:hAnsiTheme="minorHAnsi" w:cstheme="minorHAnsi"/>
                <w:sz w:val="18"/>
                <w:szCs w:val="18"/>
              </w:rPr>
              <w:t xml:space="preserve"> 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commissie besluiten tot het uitvoeren van een zgn. ‘behandelvoorbehoud’. Over 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behandelvoorbehouden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6B5" w:rsidRDefault="001806B5" w:rsidP="008775C9">
      <w:r>
        <w:separator/>
      </w:r>
    </w:p>
  </w:endnote>
  <w:endnote w:type="continuationSeparator" w:id="0">
    <w:p w:rsidR="001806B5" w:rsidRDefault="001806B5"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023230">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0232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6B5" w:rsidRDefault="001806B5" w:rsidP="008775C9">
      <w:r>
        <w:separator/>
      </w:r>
    </w:p>
  </w:footnote>
  <w:footnote w:type="continuationSeparator" w:id="0">
    <w:p w:rsidR="001806B5" w:rsidRDefault="001806B5"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2509"/>
    <w:rsid w:val="00023230"/>
    <w:rsid w:val="00026673"/>
    <w:rsid w:val="0002669C"/>
    <w:rsid w:val="00032E74"/>
    <w:rsid w:val="000553EC"/>
    <w:rsid w:val="000703BE"/>
    <w:rsid w:val="00077A11"/>
    <w:rsid w:val="00080700"/>
    <w:rsid w:val="0008084A"/>
    <w:rsid w:val="000817A6"/>
    <w:rsid w:val="0009230A"/>
    <w:rsid w:val="00095203"/>
    <w:rsid w:val="00095742"/>
    <w:rsid w:val="000F201E"/>
    <w:rsid w:val="001054B6"/>
    <w:rsid w:val="0013507D"/>
    <w:rsid w:val="00137D71"/>
    <w:rsid w:val="001635FC"/>
    <w:rsid w:val="00164AFF"/>
    <w:rsid w:val="0017040E"/>
    <w:rsid w:val="00175D08"/>
    <w:rsid w:val="00180467"/>
    <w:rsid w:val="001806B5"/>
    <w:rsid w:val="001812B3"/>
    <w:rsid w:val="00183FB5"/>
    <w:rsid w:val="00185618"/>
    <w:rsid w:val="00185A66"/>
    <w:rsid w:val="00196177"/>
    <w:rsid w:val="001A1D1B"/>
    <w:rsid w:val="001B0359"/>
    <w:rsid w:val="001B7E0D"/>
    <w:rsid w:val="001C3742"/>
    <w:rsid w:val="001D7F4B"/>
    <w:rsid w:val="001E62F6"/>
    <w:rsid w:val="001F199D"/>
    <w:rsid w:val="002246A5"/>
    <w:rsid w:val="00224D31"/>
    <w:rsid w:val="00227567"/>
    <w:rsid w:val="00232BD7"/>
    <w:rsid w:val="002405B3"/>
    <w:rsid w:val="002567C8"/>
    <w:rsid w:val="0026057B"/>
    <w:rsid w:val="0027137C"/>
    <w:rsid w:val="00273A0F"/>
    <w:rsid w:val="002746E4"/>
    <w:rsid w:val="00275236"/>
    <w:rsid w:val="002853FC"/>
    <w:rsid w:val="002967AC"/>
    <w:rsid w:val="002D5265"/>
    <w:rsid w:val="002F12DB"/>
    <w:rsid w:val="002F6178"/>
    <w:rsid w:val="0031695B"/>
    <w:rsid w:val="00336B7C"/>
    <w:rsid w:val="00352B37"/>
    <w:rsid w:val="003674E1"/>
    <w:rsid w:val="00371621"/>
    <w:rsid w:val="00393694"/>
    <w:rsid w:val="003A7D53"/>
    <w:rsid w:val="003C3B43"/>
    <w:rsid w:val="00406893"/>
    <w:rsid w:val="0041175C"/>
    <w:rsid w:val="00433D6E"/>
    <w:rsid w:val="00440016"/>
    <w:rsid w:val="0046131B"/>
    <w:rsid w:val="00467AFC"/>
    <w:rsid w:val="00484A47"/>
    <w:rsid w:val="0048527A"/>
    <w:rsid w:val="004A0445"/>
    <w:rsid w:val="004B6B9F"/>
    <w:rsid w:val="004C2A46"/>
    <w:rsid w:val="004C2E69"/>
    <w:rsid w:val="004D1972"/>
    <w:rsid w:val="004D2EA4"/>
    <w:rsid w:val="004D35D6"/>
    <w:rsid w:val="004E7505"/>
    <w:rsid w:val="00501483"/>
    <w:rsid w:val="0050354A"/>
    <w:rsid w:val="005044BE"/>
    <w:rsid w:val="00506E46"/>
    <w:rsid w:val="0051504E"/>
    <w:rsid w:val="00515901"/>
    <w:rsid w:val="00517A3B"/>
    <w:rsid w:val="00523331"/>
    <w:rsid w:val="00536C52"/>
    <w:rsid w:val="005420AB"/>
    <w:rsid w:val="00551CCE"/>
    <w:rsid w:val="005946A6"/>
    <w:rsid w:val="00596B6D"/>
    <w:rsid w:val="005A2877"/>
    <w:rsid w:val="005B2F2D"/>
    <w:rsid w:val="005C2E82"/>
    <w:rsid w:val="006063AD"/>
    <w:rsid w:val="006A0DA0"/>
    <w:rsid w:val="006A63FE"/>
    <w:rsid w:val="006B6A65"/>
    <w:rsid w:val="006C63FB"/>
    <w:rsid w:val="006C705A"/>
    <w:rsid w:val="007031FF"/>
    <w:rsid w:val="00743DDD"/>
    <w:rsid w:val="00744D60"/>
    <w:rsid w:val="00746F71"/>
    <w:rsid w:val="00754B8C"/>
    <w:rsid w:val="00761446"/>
    <w:rsid w:val="00764F41"/>
    <w:rsid w:val="00781D6B"/>
    <w:rsid w:val="007904B9"/>
    <w:rsid w:val="007C59E0"/>
    <w:rsid w:val="007E7E44"/>
    <w:rsid w:val="00803506"/>
    <w:rsid w:val="00805A06"/>
    <w:rsid w:val="00811E1E"/>
    <w:rsid w:val="008256C6"/>
    <w:rsid w:val="008422B3"/>
    <w:rsid w:val="008502B7"/>
    <w:rsid w:val="008526E2"/>
    <w:rsid w:val="008775C9"/>
    <w:rsid w:val="00882D47"/>
    <w:rsid w:val="0089164C"/>
    <w:rsid w:val="008C0AD1"/>
    <w:rsid w:val="008C0D58"/>
    <w:rsid w:val="008C6DDB"/>
    <w:rsid w:val="00902CE1"/>
    <w:rsid w:val="00905708"/>
    <w:rsid w:val="00915BA8"/>
    <w:rsid w:val="0091640D"/>
    <w:rsid w:val="00917375"/>
    <w:rsid w:val="00933C4E"/>
    <w:rsid w:val="0093585A"/>
    <w:rsid w:val="00937F8B"/>
    <w:rsid w:val="0094663D"/>
    <w:rsid w:val="00946E5B"/>
    <w:rsid w:val="00956B10"/>
    <w:rsid w:val="00961E78"/>
    <w:rsid w:val="0096397C"/>
    <w:rsid w:val="009745EC"/>
    <w:rsid w:val="009761DD"/>
    <w:rsid w:val="00984A95"/>
    <w:rsid w:val="009B2A4C"/>
    <w:rsid w:val="009B3E04"/>
    <w:rsid w:val="009C7D3D"/>
    <w:rsid w:val="009D163E"/>
    <w:rsid w:val="009E6A25"/>
    <w:rsid w:val="009F77F1"/>
    <w:rsid w:val="009F7EAA"/>
    <w:rsid w:val="00A2373B"/>
    <w:rsid w:val="00A24C1E"/>
    <w:rsid w:val="00A3285B"/>
    <w:rsid w:val="00A355CF"/>
    <w:rsid w:val="00A3565B"/>
    <w:rsid w:val="00A43657"/>
    <w:rsid w:val="00A520DA"/>
    <w:rsid w:val="00A741CA"/>
    <w:rsid w:val="00A91DA8"/>
    <w:rsid w:val="00AB2618"/>
    <w:rsid w:val="00AC6E3A"/>
    <w:rsid w:val="00AC7F2B"/>
    <w:rsid w:val="00AF0AB2"/>
    <w:rsid w:val="00B028CC"/>
    <w:rsid w:val="00B22DD3"/>
    <w:rsid w:val="00B30B36"/>
    <w:rsid w:val="00B3154A"/>
    <w:rsid w:val="00B37074"/>
    <w:rsid w:val="00B803EF"/>
    <w:rsid w:val="00B81109"/>
    <w:rsid w:val="00BA2630"/>
    <w:rsid w:val="00BA2FB8"/>
    <w:rsid w:val="00BA5328"/>
    <w:rsid w:val="00BB20D2"/>
    <w:rsid w:val="00BC4469"/>
    <w:rsid w:val="00BC752C"/>
    <w:rsid w:val="00BE4600"/>
    <w:rsid w:val="00BE55D3"/>
    <w:rsid w:val="00C123A1"/>
    <w:rsid w:val="00C15B68"/>
    <w:rsid w:val="00C3546B"/>
    <w:rsid w:val="00C45BE6"/>
    <w:rsid w:val="00C527BD"/>
    <w:rsid w:val="00C732CD"/>
    <w:rsid w:val="00C82B9A"/>
    <w:rsid w:val="00C90BAD"/>
    <w:rsid w:val="00C9165B"/>
    <w:rsid w:val="00CB0113"/>
    <w:rsid w:val="00CC479E"/>
    <w:rsid w:val="00CF4F26"/>
    <w:rsid w:val="00CF6ECA"/>
    <w:rsid w:val="00D05B54"/>
    <w:rsid w:val="00D25AAF"/>
    <w:rsid w:val="00D33F03"/>
    <w:rsid w:val="00D60B33"/>
    <w:rsid w:val="00D651A8"/>
    <w:rsid w:val="00D827D7"/>
    <w:rsid w:val="00D84194"/>
    <w:rsid w:val="00D92B5B"/>
    <w:rsid w:val="00DA2D2F"/>
    <w:rsid w:val="00DA4FC6"/>
    <w:rsid w:val="00DB138D"/>
    <w:rsid w:val="00DB6708"/>
    <w:rsid w:val="00DC35FE"/>
    <w:rsid w:val="00DE3665"/>
    <w:rsid w:val="00E124F7"/>
    <w:rsid w:val="00E149AE"/>
    <w:rsid w:val="00E33CA1"/>
    <w:rsid w:val="00E3560E"/>
    <w:rsid w:val="00E42EA8"/>
    <w:rsid w:val="00E6436C"/>
    <w:rsid w:val="00E76830"/>
    <w:rsid w:val="00EA1E08"/>
    <w:rsid w:val="00EA49F6"/>
    <w:rsid w:val="00EC0D95"/>
    <w:rsid w:val="00EC4200"/>
    <w:rsid w:val="00EF5A5D"/>
    <w:rsid w:val="00F26C28"/>
    <w:rsid w:val="00F36BE2"/>
    <w:rsid w:val="00F40BFC"/>
    <w:rsid w:val="00F54E40"/>
    <w:rsid w:val="00F56E0C"/>
    <w:rsid w:val="00F61A7B"/>
    <w:rsid w:val="00F72549"/>
    <w:rsid w:val="00F74F09"/>
    <w:rsid w:val="00F85E22"/>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190631.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190624.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2334</ap:Words>
  <ap:Characters>15272</ap:Characters>
  <ap:DocSecurity>4</ap:DocSecurity>
  <ap:Lines>127</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2020-01-16T14:03:00.0000000Z</dcterms:created>
  <dcterms:modified xsi:type="dcterms:W3CDTF">2020-01-16T14:03:00.0000000Z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0x010100AACF48E2FD1BA7479524ED23CF4B196A</vt:lpwstr>
  </property>
</Properties>
</file>