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Tweede Kamer der Staten-</w:t>
            </w:r>
            <w:r w:rsidRPr="003F6110">
              <w:rPr>
                <w:rFonts w:ascii="Times New Roman" w:hAnsi="Times New Roman"/>
              </w:rPr>
              <w:fldChar w:fldCharType="begin"/>
            </w:r>
            <w:r w:rsidRPr="003F6110">
              <w:rPr>
                <w:rFonts w:ascii="Times New Roman" w:hAnsi="Times New Roman"/>
              </w:rPr>
              <w:instrText xml:space="preserve">PRIVATE </w:instrText>
            </w:r>
            <w:r w:rsidRPr="003F6110">
              <w:rPr>
                <w:rFonts w:ascii="Times New Roman" w:hAnsi="Times New Roman"/>
              </w:rPr>
              <w:fldChar w:fldCharType="end"/>
            </w: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Generaal zendt bijgaand door</w:t>
            </w: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haar aangenomen wetsvoorstel</w:t>
            </w: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aan de Eerste Kamer.</w:t>
            </w: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Voorzitter,</w:t>
            </w: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141AFC" w:rsidP="00141AFC" w:rsidRDefault="00141AF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141AFC" w:rsidP="00141AFC" w:rsidRDefault="00141AFC">
            <w:pPr>
              <w:rPr>
                <w:rFonts w:ascii="Times New Roman" w:hAnsi="Times New Roman"/>
              </w:rPr>
            </w:pPr>
          </w:p>
          <w:p w:rsidRPr="00141AFC" w:rsidR="00CB3578" w:rsidP="00141AFC" w:rsidRDefault="00141AFC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19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41AFC" w:rsidTr="00C1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B4750" w:rsidR="00141AFC" w:rsidP="000D5BC4" w:rsidRDefault="00141AFC">
            <w:pPr>
              <w:rPr>
                <w:rFonts w:ascii="Times New Roman" w:hAnsi="Times New Roman"/>
                <w:b/>
                <w:sz w:val="24"/>
              </w:rPr>
            </w:pPr>
            <w:r w:rsidRPr="001B4750">
              <w:rPr>
                <w:rFonts w:ascii="Times New Roman" w:hAnsi="Times New Roman"/>
                <w:b/>
                <w:sz w:val="24"/>
              </w:rPr>
              <w:t>Wijziging van de begrotingsstaat van het Deltafonds voor het jaar 2019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41AFC" w:rsidTr="0086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41AFC" w:rsidRDefault="00141AF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B4750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922FFE" w:rsidP="001B4750" w:rsidRDefault="00922FFE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1B4750" w:rsidR="001B4750" w:rsidP="001B4750" w:rsidRDefault="001B4750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1B4750" w:rsidP="001B4750" w:rsidRDefault="001B4750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1B4750" w:rsidR="001B4750" w:rsidP="001B4750" w:rsidRDefault="001B4750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1B4750" w:rsidR="001B4750" w:rsidP="001B4750" w:rsidRDefault="001B4750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Deltafonds voor het jaar 2019;</w:t>
      </w:r>
    </w:p>
    <w:p w:rsidR="001B4750" w:rsidP="001B4750" w:rsidRDefault="001B4750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1B4750" w:rsidR="001B4750" w:rsidP="001B4750" w:rsidRDefault="001B4750">
      <w:pPr>
        <w:pStyle w:val="considerans-p"/>
        <w:spacing w:after="0"/>
        <w:rPr>
          <w:rFonts w:ascii="Times New Roman" w:hAnsi="Times New Roman" w:cs="Times New Roman"/>
          <w:sz w:val="24"/>
          <w:szCs w:val="24"/>
        </w:rPr>
      </w:pPr>
    </w:p>
    <w:p w:rsidR="001B4750" w:rsidP="001B4750" w:rsidRDefault="001B4750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Artikel 1</w:t>
      </w:r>
    </w:p>
    <w:p w:rsidRPr="001B4750" w:rsidR="001B4750" w:rsidP="001B4750" w:rsidRDefault="001B4750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</w:p>
    <w:p w:rsidR="001B4750" w:rsidP="001B4750" w:rsidRDefault="001B475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De begrotingsstaat van het Deltafonds voor het jaar 2019 wordt gewijzigd, zoals blijkt uit de desbetreffende bij deze wet behorende staat.</w:t>
      </w:r>
    </w:p>
    <w:p w:rsidRPr="001B4750" w:rsidR="001B4750" w:rsidP="001B4750" w:rsidRDefault="001B4750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1B4750" w:rsidP="001B4750" w:rsidRDefault="001B4750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Artikel 2</w:t>
      </w:r>
    </w:p>
    <w:p w:rsidRPr="001B4750" w:rsidR="001B4750" w:rsidP="001B4750" w:rsidRDefault="001B4750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</w:p>
    <w:p w:rsidR="001B4750" w:rsidP="001B4750" w:rsidRDefault="001B475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Pr="001B4750" w:rsidR="001B4750" w:rsidP="001B4750" w:rsidRDefault="001B4750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1B4750" w:rsidP="001B4750" w:rsidRDefault="001B4750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Artikel 3</w:t>
      </w:r>
    </w:p>
    <w:p w:rsidRPr="001B4750" w:rsidR="001B4750" w:rsidP="001B4750" w:rsidRDefault="001B4750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</w:p>
    <w:p w:rsidR="001B4750" w:rsidP="001B4750" w:rsidRDefault="001B475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2019.</w:t>
      </w:r>
    </w:p>
    <w:p w:rsidR="001B4750" w:rsidP="001B4750" w:rsidRDefault="001B4750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Pr="001B4750" w:rsidR="001B4750" w:rsidP="001B4750" w:rsidRDefault="001B4750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120EED" w:rsidRDefault="00120EED">
      <w:pPr>
        <w:rPr>
          <w:rFonts w:ascii="Times New Roman" w:hAnsi="Times New Roman" w:eastAsia="Arial Unicode MS"/>
          <w:kern w:val="3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1B4750" w:rsidR="001B4750" w:rsidP="001B4750" w:rsidRDefault="001B4750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1B4750" w:rsidR="001B4750" w:rsidP="001B4750" w:rsidRDefault="001B4750">
      <w:pPr>
        <w:pStyle w:val="p-slotformulering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br/>
        <w:t>Gegeven</w:t>
      </w:r>
    </w:p>
    <w:p w:rsidR="001B4750" w:rsidP="001B4750" w:rsidRDefault="001B4750">
      <w:pPr>
        <w:rPr>
          <w:rFonts w:ascii="Times New Roman" w:hAnsi="Times New Roman"/>
          <w:sz w:val="24"/>
        </w:rPr>
      </w:pPr>
    </w:p>
    <w:p w:rsidR="001B4750" w:rsidP="001B4750" w:rsidRDefault="001B4750">
      <w:pPr>
        <w:rPr>
          <w:rFonts w:ascii="Times New Roman" w:hAnsi="Times New Roman"/>
          <w:sz w:val="24"/>
        </w:rPr>
      </w:pPr>
    </w:p>
    <w:p w:rsidR="001B4750" w:rsidP="001B4750" w:rsidRDefault="001B4750">
      <w:pPr>
        <w:rPr>
          <w:rFonts w:ascii="Times New Roman" w:hAnsi="Times New Roman"/>
          <w:sz w:val="24"/>
        </w:rPr>
      </w:pPr>
    </w:p>
    <w:p w:rsidR="001B4750" w:rsidP="001B4750" w:rsidRDefault="001B4750">
      <w:pPr>
        <w:rPr>
          <w:rFonts w:ascii="Times New Roman" w:hAnsi="Times New Roman"/>
          <w:sz w:val="24"/>
        </w:rPr>
      </w:pPr>
    </w:p>
    <w:p w:rsidR="001B4750" w:rsidP="001B4750" w:rsidRDefault="001B4750">
      <w:pPr>
        <w:rPr>
          <w:rFonts w:ascii="Times New Roman" w:hAnsi="Times New Roman"/>
          <w:sz w:val="24"/>
        </w:rPr>
      </w:pPr>
    </w:p>
    <w:p w:rsidR="001B4750" w:rsidP="001B4750" w:rsidRDefault="001B4750">
      <w:pPr>
        <w:rPr>
          <w:rFonts w:ascii="Times New Roman" w:hAnsi="Times New Roman"/>
          <w:sz w:val="24"/>
        </w:rPr>
      </w:pPr>
    </w:p>
    <w:p w:rsidR="001B4750" w:rsidP="001B4750" w:rsidRDefault="001B4750">
      <w:pPr>
        <w:rPr>
          <w:rFonts w:ascii="Times New Roman" w:hAnsi="Times New Roman"/>
          <w:sz w:val="24"/>
        </w:rPr>
      </w:pPr>
    </w:p>
    <w:p w:rsidR="001B4750" w:rsidP="001B4750" w:rsidRDefault="001B4750">
      <w:pPr>
        <w:rPr>
          <w:rFonts w:ascii="Times New Roman" w:hAnsi="Times New Roman"/>
          <w:sz w:val="24"/>
        </w:rPr>
      </w:pPr>
    </w:p>
    <w:p w:rsidRPr="001B4750" w:rsidR="001B4750" w:rsidP="001B4750" w:rsidRDefault="001B4750">
      <w:pPr>
        <w:rPr>
          <w:rFonts w:ascii="Times New Roman" w:hAnsi="Times New Roman"/>
          <w:sz w:val="24"/>
        </w:rPr>
      </w:pPr>
    </w:p>
    <w:p w:rsidR="001B4750" w:rsidP="001B4750" w:rsidRDefault="001B4750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="001B4750" w:rsidP="001B4750" w:rsidRDefault="001B4750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120EED" w:rsidP="00120EED" w:rsidRDefault="00120EED">
      <w:pPr>
        <w:rPr>
          <w:rFonts w:ascii="Times New Roman" w:hAnsi="Times New Roman"/>
          <w:sz w:val="24"/>
        </w:rPr>
      </w:pPr>
    </w:p>
    <w:p w:rsidR="00120EED" w:rsidP="00120EED" w:rsidRDefault="00120EED">
      <w:pPr>
        <w:rPr>
          <w:rFonts w:ascii="Times New Roman" w:hAnsi="Times New Roman"/>
          <w:sz w:val="24"/>
        </w:rPr>
      </w:pPr>
    </w:p>
    <w:p w:rsidR="00120EED" w:rsidP="00120EED" w:rsidRDefault="00120EED">
      <w:pPr>
        <w:rPr>
          <w:rFonts w:ascii="Times New Roman" w:hAnsi="Times New Roman"/>
          <w:sz w:val="24"/>
        </w:rPr>
      </w:pPr>
    </w:p>
    <w:p w:rsidR="00120EED" w:rsidP="00120EED" w:rsidRDefault="00120EED">
      <w:pPr>
        <w:rPr>
          <w:rFonts w:ascii="Times New Roman" w:hAnsi="Times New Roman"/>
          <w:sz w:val="24"/>
        </w:rPr>
      </w:pPr>
    </w:p>
    <w:p w:rsidR="00120EED" w:rsidP="00120EED" w:rsidRDefault="00120EED">
      <w:pPr>
        <w:rPr>
          <w:rFonts w:ascii="Times New Roman" w:hAnsi="Times New Roman"/>
          <w:sz w:val="24"/>
        </w:rPr>
      </w:pPr>
    </w:p>
    <w:p w:rsidR="00120EED" w:rsidP="00120EED" w:rsidRDefault="00120EED">
      <w:pPr>
        <w:rPr>
          <w:rFonts w:ascii="Times New Roman" w:hAnsi="Times New Roman"/>
          <w:sz w:val="24"/>
        </w:rPr>
      </w:pPr>
    </w:p>
    <w:p w:rsidR="00120EED" w:rsidP="00120EED" w:rsidRDefault="00120EED">
      <w:pPr>
        <w:rPr>
          <w:rFonts w:ascii="Times New Roman" w:hAnsi="Times New Roman"/>
          <w:sz w:val="24"/>
        </w:rPr>
      </w:pPr>
    </w:p>
    <w:p w:rsidR="00120EED" w:rsidP="00120EED" w:rsidRDefault="00120EED">
      <w:pPr>
        <w:rPr>
          <w:rFonts w:ascii="Times New Roman" w:hAnsi="Times New Roman"/>
          <w:sz w:val="24"/>
        </w:rPr>
      </w:pPr>
    </w:p>
    <w:p w:rsidRPr="001B4750" w:rsidR="00120EED" w:rsidP="00120EED" w:rsidRDefault="00120EED">
      <w:pPr>
        <w:rPr>
          <w:rFonts w:ascii="Times New Roman" w:hAnsi="Times New Roman"/>
          <w:sz w:val="24"/>
        </w:rPr>
      </w:pPr>
    </w:p>
    <w:p w:rsidR="00120EED" w:rsidP="00120EED" w:rsidRDefault="00120EED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1B4750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="00120EED" w:rsidRDefault="00120EED">
      <w:pPr>
        <w:rPr>
          <w:rFonts w:ascii="Times New Roman" w:hAnsi="Times New Roman" w:eastAsia="Arial Unicode MS"/>
          <w:kern w:val="3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120EED" w:rsidRDefault="00120EED">
      <w:pPr>
        <w:rPr>
          <w:rFonts w:ascii="Times New Roman" w:hAnsi="Times New Roman" w:eastAsia="Arial Unicode MS"/>
          <w:kern w:val="3"/>
          <w:sz w:val="24"/>
        </w:rPr>
        <w:sectPr w:rsidR="00120EED" w:rsidSect="001B4750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120EED" w:rsidRDefault="00120EED">
      <w:pPr>
        <w:rPr>
          <w:rFonts w:ascii="Times New Roman" w:hAnsi="Times New Roman" w:eastAsia="Arial Unicode MS"/>
          <w:kern w:val="3"/>
          <w:sz w:val="24"/>
        </w:rPr>
      </w:pPr>
    </w:p>
    <w:tbl>
      <w:tblPr>
        <w:tblW w:w="11516" w:type="dxa"/>
        <w:tblInd w:w="12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1789"/>
        <w:gridCol w:w="1234"/>
        <w:gridCol w:w="856"/>
        <w:gridCol w:w="1067"/>
        <w:gridCol w:w="1234"/>
        <w:gridCol w:w="790"/>
        <w:gridCol w:w="1067"/>
        <w:gridCol w:w="1234"/>
        <w:gridCol w:w="790"/>
        <w:gridCol w:w="1067"/>
      </w:tblGrid>
      <w:tr w:rsidR="001B4750" w:rsidTr="00120EED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1B4750" w:rsidR="001B4750" w:rsidP="00E051F8" w:rsidRDefault="001B4750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Tabel 1</w:t>
            </w:r>
          </w:p>
        </w:tc>
      </w:tr>
      <w:tr w:rsidR="001B4750" w:rsidTr="00120EED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B4750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B4750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B4750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B4750">
              <w:rPr>
                <w:rFonts w:ascii="Times New Roman" w:hAnsi="Times New Roman" w:cs="Times New Roman"/>
                <w:color w:val="000000"/>
                <w:sz w:val="20"/>
              </w:rPr>
              <w:t>Mutaties (+ of -) 1e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B4750">
              <w:rPr>
                <w:rFonts w:ascii="Times New Roman" w:hAnsi="Times New Roman" w:cs="Times New Roman"/>
                <w:color w:val="000000"/>
                <w:sz w:val="20"/>
              </w:rPr>
              <w:t>Mutaties (+ of -) 2e suppletoire begroting</w:t>
            </w:r>
          </w:p>
        </w:tc>
      </w:tr>
      <w:tr w:rsidR="001B4750" w:rsidTr="00120E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Investeren in waterveiligheid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287.975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407.172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165.848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98.226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30.601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5.084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14.977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152.718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43.675</w:t>
            </w: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Investeren in zoetwatervoorziening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24.655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25.244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3.000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13.901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14.766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28.973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31.439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3.000</w:t>
            </w: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Beheer, onderhoud en vervanging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148.802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180.288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40.376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1.205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3.139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13.165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Experimenteren cf. art. III Deltawet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11.548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32.467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6.987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7.193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4.389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13.801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05²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B4750">
              <w:rPr>
                <w:rFonts w:ascii="Times New Roman" w:hAnsi="Times New Roman" w:cs="Times New Roman"/>
                <w:sz w:val="20"/>
              </w:rPr>
              <w:t>Netwerkgebonden</w:t>
            </w:r>
            <w:proofErr w:type="spellEnd"/>
            <w:r w:rsidRPr="001B4750">
              <w:rPr>
                <w:rFonts w:ascii="Times New Roman" w:hAnsi="Times New Roman" w:cs="Times New Roman"/>
                <w:sz w:val="20"/>
              </w:rPr>
              <w:t xml:space="preserve"> kosten en overige uitgaven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312.072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313.272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5.957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6.816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26.494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2.918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Bijdragen andere begrotingen Rijk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874.038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4.491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7.818</w:t>
            </w: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Investeren in waterkwaliteit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112.564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84.443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36.541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21.352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371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103.762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‒ 69.155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77</w:t>
            </w: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897.616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1.042.886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1.042.886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190.074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20.731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‒ 9.204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‒ 119.968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48.570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48.570</w:t>
            </w: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5.10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29.935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897.616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1.042.886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1.042.886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190.074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20.731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20.731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‒ 119.968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48.570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48.570</w:t>
            </w: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B4750" w:rsidTr="00120EE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B4750" w:rsidP="00E051F8" w:rsidRDefault="001B4750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897.616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1.042.886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1.042.886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190.074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20.731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20.731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‒ 119.968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48.570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4750" w:rsidR="001B4750" w:rsidP="00E051F8" w:rsidRDefault="001B475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B4750">
              <w:rPr>
                <w:rFonts w:ascii="Times New Roman" w:hAnsi="Times New Roman" w:cs="Times New Roman"/>
                <w:b/>
                <w:sz w:val="20"/>
              </w:rPr>
              <w:t>48.570</w:t>
            </w:r>
          </w:p>
        </w:tc>
      </w:tr>
      <w:tr w:rsidR="001B4750" w:rsidTr="00120E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B4750" w:rsidP="00E051F8" w:rsidRDefault="001B4750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4750" w:rsidR="001B4750" w:rsidP="00E051F8" w:rsidRDefault="001B475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sectPr w:rsidRPr="002168F4" w:rsidR="00CB3578" w:rsidSect="00120EED">
      <w:pgSz w:w="16838" w:h="11906" w:orient="landscape"/>
      <w:pgMar w:top="1418" w:right="1418" w:bottom="1418" w:left="1418" w:header="357" w:footer="1440" w:gutter="0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50" w:rsidRDefault="001B4750">
      <w:pPr>
        <w:spacing w:line="20" w:lineRule="exact"/>
      </w:pPr>
    </w:p>
  </w:endnote>
  <w:endnote w:type="continuationSeparator" w:id="0">
    <w:p w:rsidR="001B4750" w:rsidRDefault="001B475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B4750" w:rsidRDefault="001B475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699764"/>
      <w:docPartObj>
        <w:docPartGallery w:val="Page Numbers (Bottom of Page)"/>
        <w:docPartUnique/>
      </w:docPartObj>
    </w:sdtPr>
    <w:sdtContent>
      <w:p w:rsidR="00120EED" w:rsidRDefault="00120EE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50" w:rsidRDefault="001B475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B4750" w:rsidRDefault="001B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0"/>
    <w:rsid w:val="00012DBE"/>
    <w:rsid w:val="000A1D81"/>
    <w:rsid w:val="00111ED3"/>
    <w:rsid w:val="00120EED"/>
    <w:rsid w:val="00141AFC"/>
    <w:rsid w:val="001B4750"/>
    <w:rsid w:val="001C190E"/>
    <w:rsid w:val="002168F4"/>
    <w:rsid w:val="002A727C"/>
    <w:rsid w:val="005D2707"/>
    <w:rsid w:val="00606255"/>
    <w:rsid w:val="006B607A"/>
    <w:rsid w:val="007D451C"/>
    <w:rsid w:val="00826224"/>
    <w:rsid w:val="00922FFE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6DC12"/>
  <w15:docId w15:val="{B3CCB059-5E17-4333-ADC4-A14E7BA3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1B4750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1B4750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1B4750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1B4750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1B4750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1B4750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1B4750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1B4750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1B4750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120EED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394</ap:Words>
  <ap:Characters>2399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2019-12-19T11:51:00.0000000Z</dcterms:created>
  <dcterms:modified xsi:type="dcterms:W3CDTF">2019-12-19T11:53:00.0000000Z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0x0101004CCE28EC8F08024D92100777DBD46525</vt:lpwstr>
  </property>
</Properties>
</file>