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46D77B95">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A86C5D">
        <w:rPr>
          <w:rFonts w:asciiTheme="minorHAnsi" w:hAnsiTheme="minorHAnsi"/>
          <w:sz w:val="20"/>
          <w:szCs w:val="20"/>
          <w:u w:val="single"/>
        </w:rPr>
        <w:t xml:space="preserve">12 december </w:t>
      </w:r>
      <w:r w:rsidR="00261F1F">
        <w:rPr>
          <w:rFonts w:asciiTheme="minorHAnsi" w:hAnsiTheme="minorHAnsi"/>
          <w:sz w:val="20"/>
          <w:szCs w:val="20"/>
          <w:u w:val="single"/>
        </w:rPr>
        <w:t>2019</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met </w:t>
      </w:r>
      <w:r w:rsidR="00A86C5D">
        <w:rPr>
          <w:rFonts w:asciiTheme="minorHAnsi" w:hAnsiTheme="minorHAnsi"/>
          <w:sz w:val="20"/>
          <w:szCs w:val="20"/>
          <w:u w:val="single"/>
        </w:rPr>
        <w:t>15 januari</w:t>
      </w:r>
      <w:r w:rsidR="004A784A">
        <w:rPr>
          <w:rFonts w:asciiTheme="minorHAnsi" w:hAnsiTheme="minorHAnsi"/>
          <w:sz w:val="20"/>
          <w:szCs w:val="20"/>
          <w:u w:val="single"/>
        </w:rPr>
        <w:t xml:space="preserve"> 20</w:t>
      </w:r>
      <w:r w:rsidR="00A86C5D">
        <w:rPr>
          <w:rFonts w:asciiTheme="minorHAnsi" w:hAnsiTheme="minorHAnsi"/>
          <w:sz w:val="20"/>
          <w:szCs w:val="20"/>
          <w:u w:val="single"/>
        </w:rPr>
        <w:t>20</w:t>
      </w:r>
    </w:p>
    <w:p w:rsidRPr="00221383" w:rsidR="00C00215" w:rsidP="00C00215" w:rsidRDefault="00C00215" w14:paraId="6C961400"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C01A8C8" w14:textId="77777777">
        <w:trPr>
          <w:trHeight w:val="1550"/>
        </w:trPr>
        <w:tc>
          <w:tcPr>
            <w:tcW w:w="1149" w:type="dxa"/>
            <w:shd w:val="clear" w:color="auto" w:fill="auto"/>
            <w:textDirection w:val="btLr"/>
            <w:vAlign w:val="bottom"/>
            <w:hideMark/>
          </w:tcPr>
          <w:p w:rsidRPr="00221383" w:rsidR="00C00215" w:rsidP="00014FF3" w:rsidRDefault="00C00215" w14:paraId="548A353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5286A80"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0A8AA372"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03ACF1F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CCAF78F"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187DB3A"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43F21557"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9297935"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C00215" w:rsidP="00014FF3" w:rsidRDefault="00C00215" w14:paraId="071BAE7D"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2962EFA8"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76B4E36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4851C6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1A016A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0591E01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84E502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7F66EAA5"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2A44B86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880032" w:rsidTr="00614A1B" w14:paraId="1E151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880032" w14:paraId="7992F4C6" w14:textId="203ECE89">
            <w:pPr>
              <w:rPr>
                <w:rFonts w:ascii="Calibri" w:hAnsi="Calibri" w:cs="Calibri"/>
                <w:color w:val="000000"/>
                <w:sz w:val="22"/>
                <w:szCs w:val="22"/>
              </w:rPr>
            </w:pPr>
            <w:r>
              <w:rPr>
                <w:rFonts w:ascii="Calibri" w:hAnsi="Calibri"/>
                <w:color w:val="000000"/>
                <w:sz w:val="22"/>
                <w:szCs w:val="22"/>
              </w:rPr>
              <w:t>7-jan-20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80032" w:rsidP="00880032" w:rsidRDefault="00880032" w14:paraId="15C53AB5" w14:textId="248619DD">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80032" w:rsidP="00880032" w:rsidRDefault="00880032" w14:paraId="4A69DF16" w14:textId="479B00B0">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880032" w:rsidR="00880032" w:rsidP="00880032" w:rsidRDefault="00880032" w14:paraId="5AA024B5" w14:textId="20762BC4">
            <w:pPr>
              <w:rPr>
                <w:rFonts w:ascii="Calibri" w:hAnsi="Calibri" w:cs="Calibri"/>
                <w:color w:val="000000"/>
                <w:sz w:val="22"/>
                <w:szCs w:val="22"/>
              </w:rPr>
            </w:pPr>
            <w:r>
              <w:rPr>
                <w:rFonts w:ascii="Calibri" w:hAnsi="Calibri" w:cs="Calibri"/>
                <w:color w:val="000000"/>
                <w:sz w:val="22"/>
                <w:szCs w:val="22"/>
              </w:rPr>
              <w:t>Voorstel voor een VERORDENING VAN DE RAAD betreffende de toewijzing van de vangstmogelijkheden in het kader van het protocol tot uitvoering van de partnerschapsovereenkomst inzake duurzame visserij tussen de Europese Unie en de Republiek der Seychellen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AD5EA9" w14:paraId="4CAD2C2A" w14:textId="7079D125">
            <w:hyperlink w:history="1" r:id="rId12">
              <w:r w:rsidR="00880032">
                <w:rPr>
                  <w:rStyle w:val="Hyperlink"/>
                  <w:rFonts w:ascii="Calibri" w:hAnsi="Calibri" w:cs="Calibri"/>
                  <w:sz w:val="22"/>
                  <w:szCs w:val="22"/>
                </w:rPr>
                <w:t>COM (2020) 1</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880032" w:rsidP="00880032" w:rsidRDefault="00880032" w14:paraId="2A841D21"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80032" w:rsidP="00880032" w:rsidRDefault="00880032" w14:paraId="0C597B92" w14:textId="1FC8CF5B">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Op basis van de door de Raad in juli 2019 goedgekeurde onderhandelingsrichtsnoeren is de Commissie met de regering van de Seychellen een overeenkomst en een protocol overeengekomen betreffende duurzame visserij en vangstmogelijkheden. Het betreft hier mogelijkheden voor Spaanse, Franse en Italiaanse vaartuigen voor de tonijnvisserij met de ringzegen en voor vaartuigen voor de visserij met de drijvende beug. </w:t>
            </w:r>
          </w:p>
          <w:p w:rsidR="00880032" w:rsidP="00880032" w:rsidRDefault="00880032" w14:paraId="295E349C" w14:textId="5A466196">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AD5EA9">
              <w:rPr>
                <w:rFonts w:eastAsia="Arial Unicode MS" w:asciiTheme="minorHAnsi" w:hAnsiTheme="minorHAnsi"/>
                <w:noProof/>
                <w:sz w:val="20"/>
                <w:szCs w:val="20"/>
              </w:rPr>
              <w:t>.</w:t>
            </w:r>
          </w:p>
        </w:tc>
      </w:tr>
      <w:tr w:rsidRPr="00221383" w:rsidR="00880032" w:rsidTr="00614A1B" w14:paraId="2DE00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880032" w14:paraId="4109FB29" w14:textId="4C8300AF">
            <w:pPr>
              <w:rPr>
                <w:rFonts w:ascii="Calibri" w:hAnsi="Calibri"/>
                <w:color w:val="000000"/>
                <w:sz w:val="22"/>
                <w:szCs w:val="22"/>
              </w:rPr>
            </w:pPr>
            <w:r>
              <w:rPr>
                <w:rFonts w:ascii="Calibri" w:hAnsi="Calibri"/>
                <w:color w:val="000000"/>
                <w:sz w:val="22"/>
                <w:szCs w:val="22"/>
              </w:rPr>
              <w:t>10-jan-20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80032" w:rsidP="00880032" w:rsidRDefault="00880032" w14:paraId="36F52E1C" w14:textId="205E7B9F">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80032" w:rsidP="00880032" w:rsidRDefault="00880032" w14:paraId="76F6B652" w14:textId="09851522">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880032" w:rsidP="00880032" w:rsidRDefault="00880032" w14:paraId="71BD52EF" w14:textId="791FFA0E">
            <w:pPr>
              <w:rPr>
                <w:rFonts w:ascii="Calibri" w:hAnsi="Calibri" w:cs="Calibri"/>
                <w:color w:val="000000"/>
                <w:sz w:val="22"/>
                <w:szCs w:val="22"/>
              </w:rPr>
            </w:pPr>
            <w:r w:rsidRPr="00880032">
              <w:rPr>
                <w:rFonts w:ascii="Calibri" w:hAnsi="Calibri" w:cs="Calibri"/>
                <w:color w:val="000000"/>
                <w:sz w:val="22"/>
                <w:szCs w:val="22"/>
              </w:rPr>
              <w:t>Voorstel voor een VERORDENING VAN DE RAAD inzake de wijziging van Verordening (EU) 2018/1977 van de Raad betreffende de opening en de wijze van beheer van autonome tariefcontingenten van de Unie voor bepaalde visserijproducten voor de periode 2019-2020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AD5EA9" w14:paraId="23A438D9" w14:textId="77777777">
            <w:pPr>
              <w:rPr>
                <w:rFonts w:ascii="Calibri" w:hAnsi="Calibri" w:cs="Calibri"/>
                <w:color w:val="0000FF"/>
                <w:sz w:val="22"/>
                <w:szCs w:val="22"/>
                <w:u w:val="single"/>
              </w:rPr>
            </w:pPr>
            <w:hyperlink w:history="1" r:id="rId13">
              <w:r w:rsidR="00880032">
                <w:rPr>
                  <w:rStyle w:val="Hyperlink"/>
                  <w:rFonts w:ascii="Calibri" w:hAnsi="Calibri" w:cs="Calibri"/>
                  <w:sz w:val="22"/>
                  <w:szCs w:val="22"/>
                </w:rPr>
                <w:t>COM (2020) 5</w:t>
              </w:r>
            </w:hyperlink>
          </w:p>
          <w:p w:rsidR="00880032" w:rsidP="00880032" w:rsidRDefault="00880032" w14:paraId="07239171" w14:textId="77777777"/>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880032" w:rsidP="00880032" w:rsidRDefault="00880032" w14:paraId="7A8F3DD7"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80032" w:rsidP="00466D13" w:rsidRDefault="00466D13" w14:paraId="32C1D100" w14:textId="0840E076">
            <w:pPr>
              <w:pStyle w:val="Default"/>
              <w:rPr>
                <w:rFonts w:asciiTheme="minorHAnsi" w:hAnsiTheme="minorHAnsi" w:cstheme="minorHAnsi"/>
                <w:sz w:val="20"/>
                <w:szCs w:val="20"/>
              </w:rPr>
            </w:pPr>
            <w:r>
              <w:rPr>
                <w:rFonts w:asciiTheme="minorHAnsi" w:hAnsiTheme="minorHAnsi" w:cstheme="minorHAnsi"/>
                <w:sz w:val="20"/>
                <w:szCs w:val="20"/>
              </w:rPr>
              <w:t>In 2018 is</w:t>
            </w:r>
            <w:r w:rsidRPr="00466D13">
              <w:rPr>
                <w:rFonts w:asciiTheme="minorHAnsi" w:hAnsiTheme="minorHAnsi" w:cstheme="minorHAnsi"/>
                <w:sz w:val="20"/>
                <w:szCs w:val="20"/>
              </w:rPr>
              <w:t xml:space="preserve"> Verordening (EU) 2018/1977 betreffende de opening en de wijze van beheer van autonome tariefcontingenten (ATC’s) van de </w:t>
            </w:r>
            <w:r>
              <w:rPr>
                <w:rFonts w:asciiTheme="minorHAnsi" w:hAnsiTheme="minorHAnsi" w:cstheme="minorHAnsi"/>
                <w:sz w:val="20"/>
                <w:szCs w:val="20"/>
              </w:rPr>
              <w:t>EU</w:t>
            </w:r>
            <w:r w:rsidRPr="00466D13">
              <w:rPr>
                <w:rFonts w:asciiTheme="minorHAnsi" w:hAnsiTheme="minorHAnsi" w:cstheme="minorHAnsi"/>
                <w:sz w:val="20"/>
                <w:szCs w:val="20"/>
              </w:rPr>
              <w:t xml:space="preserve"> voor bepaalde visserijproducten voor de periode 2019-2020 vastgesteld. </w:t>
            </w:r>
            <w:r>
              <w:rPr>
                <w:rFonts w:asciiTheme="minorHAnsi" w:hAnsiTheme="minorHAnsi" w:cstheme="minorHAnsi"/>
                <w:sz w:val="20"/>
                <w:szCs w:val="20"/>
              </w:rPr>
              <w:t xml:space="preserve"> </w:t>
            </w:r>
            <w:r w:rsidRPr="00466D13">
              <w:rPr>
                <w:rFonts w:asciiTheme="minorHAnsi" w:hAnsiTheme="minorHAnsi" w:cstheme="minorHAnsi"/>
                <w:sz w:val="20"/>
                <w:szCs w:val="20"/>
              </w:rPr>
              <w:t>Die verordening moet voorkomen dat de productie van visserijproducten in de</w:t>
            </w:r>
            <w:r w:rsidR="00ED112C">
              <w:rPr>
                <w:rFonts w:asciiTheme="minorHAnsi" w:hAnsiTheme="minorHAnsi" w:cstheme="minorHAnsi"/>
                <w:sz w:val="20"/>
                <w:szCs w:val="20"/>
              </w:rPr>
              <w:t xml:space="preserve"> EU </w:t>
            </w:r>
            <w:r w:rsidRPr="00466D13">
              <w:rPr>
                <w:rFonts w:asciiTheme="minorHAnsi" w:hAnsiTheme="minorHAnsi" w:cstheme="minorHAnsi"/>
                <w:sz w:val="20"/>
                <w:szCs w:val="20"/>
              </w:rPr>
              <w:t xml:space="preserve">in gevaar komt, en het concurrentievermogen van de verwerkende </w:t>
            </w:r>
            <w:r w:rsidR="00AD5EA9">
              <w:rPr>
                <w:rFonts w:asciiTheme="minorHAnsi" w:hAnsiTheme="minorHAnsi" w:cstheme="minorHAnsi"/>
                <w:sz w:val="20"/>
                <w:szCs w:val="20"/>
              </w:rPr>
              <w:t>industrie in de Unie waarborgen</w:t>
            </w:r>
            <w:r w:rsidRPr="00466D13">
              <w:rPr>
                <w:rFonts w:asciiTheme="minorHAnsi" w:hAnsiTheme="minorHAnsi" w:cstheme="minorHAnsi"/>
                <w:sz w:val="20"/>
                <w:szCs w:val="20"/>
              </w:rPr>
              <w:t xml:space="preserve"> door ervoor te zorgen dat die industrie zich voldoende kan bevoorraden met visserijproducten.</w:t>
            </w:r>
            <w:r w:rsidR="007D0A86">
              <w:rPr>
                <w:rFonts w:asciiTheme="minorHAnsi" w:hAnsiTheme="minorHAnsi" w:cstheme="minorHAnsi"/>
                <w:sz w:val="20"/>
                <w:szCs w:val="20"/>
              </w:rPr>
              <w:t xml:space="preserve"> Dit voorstel corrigeert </w:t>
            </w:r>
            <w:r w:rsidR="00266E1D">
              <w:rPr>
                <w:rFonts w:asciiTheme="minorHAnsi" w:hAnsiTheme="minorHAnsi" w:cstheme="minorHAnsi"/>
                <w:sz w:val="20"/>
                <w:szCs w:val="20"/>
              </w:rPr>
              <w:t xml:space="preserve">de codes waar kuit onder moet vallen. </w:t>
            </w:r>
            <w:r w:rsidR="007D0A86">
              <w:rPr>
                <w:rFonts w:asciiTheme="minorHAnsi" w:hAnsiTheme="minorHAnsi" w:cstheme="minorHAnsi"/>
                <w:sz w:val="20"/>
                <w:szCs w:val="20"/>
              </w:rPr>
              <w:t xml:space="preserve"> </w:t>
            </w:r>
          </w:p>
          <w:p w:rsidRPr="00466D13" w:rsidR="00466D13" w:rsidP="00466D13" w:rsidRDefault="00466D13" w14:paraId="412CB21E" w14:textId="77777777">
            <w:pPr>
              <w:pStyle w:val="Default"/>
              <w:rPr>
                <w:rFonts w:asciiTheme="minorHAnsi" w:hAnsiTheme="minorHAnsi" w:cstheme="minorHAnsi"/>
                <w:sz w:val="20"/>
                <w:szCs w:val="20"/>
              </w:rPr>
            </w:pPr>
          </w:p>
          <w:p w:rsidRPr="00880032" w:rsidR="00880032" w:rsidP="00880032" w:rsidRDefault="00880032" w14:paraId="64445E3C" w14:textId="076B825A">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AD5EA9">
              <w:rPr>
                <w:rFonts w:eastAsia="Arial Unicode MS" w:asciiTheme="minorHAnsi" w:hAnsiTheme="minorHAnsi"/>
                <w:noProof/>
                <w:sz w:val="20"/>
                <w:szCs w:val="20"/>
              </w:rPr>
              <w:t>.</w:t>
            </w:r>
          </w:p>
        </w:tc>
      </w:tr>
      <w:tr w:rsidRPr="00221383" w:rsidR="00880032" w:rsidTr="00614A1B" w14:paraId="7371C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12212" w:rsidR="00880032" w:rsidP="00880032" w:rsidRDefault="00880032" w14:paraId="5390C843" w14:textId="7AE6EE6E">
            <w:pPr>
              <w:rPr>
                <w:rFonts w:ascii="Calibri" w:hAnsi="Calibri"/>
                <w:color w:val="000000"/>
                <w:sz w:val="22"/>
                <w:szCs w:val="22"/>
              </w:rPr>
            </w:pPr>
            <w:r>
              <w:rPr>
                <w:rFonts w:ascii="Calibri" w:hAnsi="Calibri" w:cs="Calibri"/>
                <w:color w:val="000000"/>
                <w:sz w:val="22"/>
                <w:szCs w:val="22"/>
              </w:rPr>
              <w:lastRenderedPageBreak/>
              <w:t>9-dec-19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12212" w:rsidR="00880032" w:rsidP="00880032" w:rsidRDefault="00880032" w14:paraId="745F9013"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12212" w:rsidR="00880032" w:rsidP="00880032" w:rsidRDefault="00880032" w14:paraId="11270BA9" w14:textId="24C03369">
            <w:pPr>
              <w:rPr>
                <w:rFonts w:ascii="Calibri" w:hAnsi="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1A65C6" w:rsidR="00880032" w:rsidP="00880032" w:rsidRDefault="00880032" w14:paraId="21F71575" w14:textId="004F59A0">
            <w:pPr>
              <w:rPr>
                <w:rFonts w:ascii="Calibri" w:hAnsi="Calibri"/>
                <w:color w:val="000000"/>
                <w:sz w:val="22"/>
                <w:szCs w:val="22"/>
                <w:lang w:val="en-GB"/>
              </w:rPr>
            </w:pPr>
            <w:r w:rsidRPr="001A65C6">
              <w:rPr>
                <w:rFonts w:ascii="Calibri" w:hAnsi="Calibri" w:cs="Calibri"/>
                <w:color w:val="000000"/>
                <w:sz w:val="22"/>
                <w:szCs w:val="22"/>
                <w:lang w:val="en-GB"/>
              </w:rPr>
              <w:t>Origin-labelling for meat - evaluation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AD5EA9" w14:paraId="2549ABB8" w14:textId="2C69F9AD">
            <w:pPr>
              <w:rPr>
                <w:rFonts w:ascii="Calibri" w:hAnsi="Calibri" w:cs="Calibri"/>
                <w:sz w:val="22"/>
                <w:szCs w:val="22"/>
              </w:rPr>
            </w:pPr>
            <w:hyperlink w:history="1" w:anchor="plan-2018-3006" r:id="rId14">
              <w:r w:rsidR="00880032">
                <w:rPr>
                  <w:rStyle w:val="Hyperlink"/>
                  <w:rFonts w:ascii="Calibri" w:hAnsi="Calibri" w:cs="Calibri"/>
                  <w:sz w:val="22"/>
                  <w:szCs w:val="22"/>
                </w:rPr>
                <w:t>OR</w:t>
              </w:r>
            </w:hyperlink>
          </w:p>
          <w:p w:rsidRPr="001A65C6" w:rsidR="00880032" w:rsidP="00880032" w:rsidRDefault="00880032" w14:paraId="1A61E583" w14:textId="03FC720B">
            <w:pPr>
              <w:rPr>
                <w:rStyle w:val="Hyperlink"/>
              </w:rPr>
            </w:pPr>
            <w:r>
              <w:rPr>
                <w:rFonts w:ascii="Calibri" w:hAnsi="Calibri" w:cs="Calibri"/>
                <w:sz w:val="22"/>
                <w:szCs w:val="22"/>
              </w:rPr>
              <w:t>Deadline (2-mrt-2020)</w:t>
            </w:r>
          </w:p>
          <w:p w:rsidRPr="00212212" w:rsidR="00880032" w:rsidP="00880032" w:rsidRDefault="00880032" w14:paraId="7564BB21" w14:textId="6B4B6131"/>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880032" w:rsidP="00880032" w:rsidRDefault="00880032" w14:paraId="346BCF82"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895AB8" w:rsidR="00880032" w:rsidP="00880032" w:rsidRDefault="00880032" w14:paraId="5089C880" w14:textId="319B11ED">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Deze consultatie is bedoeld om na te gaan hoe doeltreffend, effectief en relevant </w:t>
            </w:r>
            <w:r w:rsidR="00AD5EA9">
              <w:rPr>
                <w:rFonts w:eastAsia="Arial Unicode MS" w:asciiTheme="minorHAnsi" w:hAnsiTheme="minorHAnsi"/>
                <w:noProof/>
                <w:sz w:val="20"/>
                <w:szCs w:val="20"/>
              </w:rPr>
              <w:t>de Europese wetgeving is die er</w:t>
            </w:r>
            <w:r>
              <w:rPr>
                <w:rFonts w:eastAsia="Arial Unicode MS" w:asciiTheme="minorHAnsi" w:hAnsiTheme="minorHAnsi"/>
                <w:noProof/>
                <w:sz w:val="20"/>
                <w:szCs w:val="20"/>
              </w:rPr>
              <w:t xml:space="preserve">voor zorgt dat vlees van varkens, schapen, geiten </w:t>
            </w:r>
            <w:r w:rsidR="00AD5EA9">
              <w:rPr>
                <w:rFonts w:eastAsia="Arial Unicode MS" w:asciiTheme="minorHAnsi" w:hAnsiTheme="minorHAnsi"/>
                <w:noProof/>
                <w:sz w:val="20"/>
                <w:szCs w:val="20"/>
              </w:rPr>
              <w:t>en pluimvee van een etiket wordt</w:t>
            </w:r>
            <w:r>
              <w:rPr>
                <w:rFonts w:eastAsia="Arial Unicode MS" w:asciiTheme="minorHAnsi" w:hAnsiTheme="minorHAnsi"/>
                <w:noProof/>
                <w:sz w:val="20"/>
                <w:szCs w:val="20"/>
              </w:rPr>
              <w:t xml:space="preserve"> voorzien waarop het land of de plaats van oorsprong staat vermeld. </w:t>
            </w:r>
          </w:p>
          <w:p w:rsidRPr="00895AB8" w:rsidR="00880032" w:rsidP="00880032" w:rsidRDefault="00880032" w14:paraId="64C85F82" w14:textId="24C17D5C">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Het </w:t>
            </w:r>
            <w:r w:rsidR="00ED112C">
              <w:rPr>
                <w:rFonts w:eastAsia="Arial Unicode MS" w:asciiTheme="minorHAnsi" w:hAnsiTheme="minorHAnsi"/>
                <w:noProof/>
                <w:sz w:val="20"/>
                <w:szCs w:val="20"/>
              </w:rPr>
              <w:t xml:space="preserve">ministerie is niet voornemens om te reageren. </w:t>
            </w:r>
            <w:r>
              <w:rPr>
                <w:rFonts w:eastAsia="Arial Unicode MS" w:asciiTheme="minorHAnsi" w:hAnsiTheme="minorHAnsi"/>
                <w:noProof/>
                <w:sz w:val="20"/>
                <w:szCs w:val="20"/>
              </w:rPr>
              <w:t xml:space="preserve"> </w:t>
            </w:r>
          </w:p>
          <w:p w:rsidRPr="005A5AB1" w:rsidR="00880032" w:rsidP="00ED112C" w:rsidRDefault="00880032" w14:paraId="27048512" w14:textId="250B89BD">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ED112C">
              <w:rPr>
                <w:rFonts w:eastAsia="Arial Unicode MS" w:asciiTheme="minorHAnsi" w:hAnsiTheme="minorHAnsi"/>
                <w:noProof/>
                <w:sz w:val="20"/>
                <w:szCs w:val="20"/>
              </w:rPr>
              <w:t>voor kennisgeving aannemen</w:t>
            </w:r>
            <w:r w:rsidR="00AD5EA9">
              <w:rPr>
                <w:rFonts w:eastAsia="Arial Unicode MS" w:asciiTheme="minorHAnsi" w:hAnsiTheme="minorHAnsi"/>
                <w:noProof/>
                <w:sz w:val="20"/>
                <w:szCs w:val="20"/>
              </w:rPr>
              <w:t>.</w:t>
            </w:r>
          </w:p>
        </w:tc>
      </w:tr>
      <w:tr w:rsidRPr="00495920" w:rsidR="00880032" w:rsidTr="00614A1B" w14:paraId="41DDC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880032" w14:paraId="6F866398" w14:textId="24519FFC">
            <w:pPr>
              <w:rPr>
                <w:rFonts w:ascii="Calibri" w:hAnsi="Calibri"/>
                <w:color w:val="000000"/>
                <w:sz w:val="22"/>
                <w:szCs w:val="22"/>
              </w:rPr>
            </w:pPr>
            <w:r>
              <w:rPr>
                <w:rFonts w:ascii="Calibri" w:hAnsi="Calibri"/>
                <w:color w:val="000000"/>
                <w:sz w:val="22"/>
                <w:szCs w:val="22"/>
              </w:rPr>
              <w:t>16-dec-19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80032" w:rsidP="00880032" w:rsidRDefault="00880032" w14:paraId="11A7A3E6" w14:textId="72127AA2">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80032" w:rsidP="00880032" w:rsidRDefault="00880032" w14:paraId="674774C3" w14:textId="36DFC27F">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1A65C6" w:rsidR="00880032" w:rsidP="00880032" w:rsidRDefault="00880032" w14:paraId="3B573E3F" w14:textId="5138882A">
            <w:pPr>
              <w:rPr>
                <w:rFonts w:ascii="Calibri" w:hAnsi="Calibri"/>
                <w:color w:val="000000"/>
                <w:sz w:val="22"/>
                <w:szCs w:val="22"/>
                <w:lang w:val="en-GB"/>
              </w:rPr>
            </w:pPr>
            <w:r w:rsidRPr="001A65C6">
              <w:rPr>
                <w:rFonts w:ascii="Calibri" w:hAnsi="Calibri" w:cs="Calibri"/>
                <w:color w:val="000000"/>
                <w:sz w:val="22"/>
                <w:szCs w:val="22"/>
                <w:lang w:val="en-GB"/>
              </w:rPr>
              <w:t>Harmful chemicals – endocrine disruptors, review of EU rules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AD5EA9" w14:paraId="4F3F0716" w14:textId="77777777">
            <w:pPr>
              <w:rPr>
                <w:rFonts w:ascii="Calibri" w:hAnsi="Calibri" w:cs="Calibri"/>
                <w:color w:val="0000FF"/>
                <w:sz w:val="22"/>
                <w:szCs w:val="22"/>
                <w:u w:val="single"/>
              </w:rPr>
            </w:pPr>
            <w:hyperlink w:history="1" r:id="rId15">
              <w:r w:rsidR="00880032">
                <w:rPr>
                  <w:rStyle w:val="Hyperlink"/>
                  <w:rFonts w:ascii="Calibri" w:hAnsi="Calibri" w:cs="Calibri"/>
                  <w:sz w:val="22"/>
                  <w:szCs w:val="22"/>
                </w:rPr>
                <w:t>OR</w:t>
              </w:r>
            </w:hyperlink>
          </w:p>
          <w:p w:rsidRPr="001A65C6" w:rsidR="00880032" w:rsidP="00880032" w:rsidRDefault="00880032" w14:paraId="3FFFC417" w14:textId="637D9BDF">
            <w:pPr>
              <w:rPr>
                <w:rStyle w:val="Hyperlink"/>
              </w:rPr>
            </w:pPr>
            <w:r>
              <w:rPr>
                <w:rFonts w:ascii="Calibri" w:hAnsi="Calibri" w:cs="Calibri"/>
                <w:sz w:val="22"/>
                <w:szCs w:val="22"/>
              </w:rPr>
              <w:t>Deadline (9-mrt-2020)</w:t>
            </w:r>
          </w:p>
          <w:p w:rsidRPr="001A65C6" w:rsidR="00880032" w:rsidP="00880032" w:rsidRDefault="00880032" w14:paraId="1CFBD5D3" w14:textId="3C6A25F5">
            <w:pPr>
              <w:rPr>
                <w:rFonts w:ascii="Calibri" w:hAnsi="Calibri" w:cs="Calibri"/>
                <w:color w:val="0000FF"/>
                <w:sz w:val="22"/>
                <w:szCs w:val="22"/>
                <w:u w:val="single"/>
                <w:lang w:val="en-GB"/>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1A65C6" w:rsidR="00880032" w:rsidP="00880032" w:rsidRDefault="00880032" w14:paraId="0446B874"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80032" w:rsidP="00880032" w:rsidRDefault="00880032" w14:paraId="41D4B673" w14:textId="703A3E80">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Met deze consultatie wil de Europese Commissie de zorgen en behoeften van burgers inventariseren met be</w:t>
            </w:r>
            <w:r w:rsidR="00AD5EA9">
              <w:rPr>
                <w:rFonts w:eastAsia="Arial Unicode MS" w:asciiTheme="minorHAnsi" w:hAnsiTheme="minorHAnsi"/>
                <w:noProof/>
                <w:sz w:val="20"/>
                <w:szCs w:val="20"/>
              </w:rPr>
              <w:t>trekking tot hormoonverstorende</w:t>
            </w:r>
            <w:r>
              <w:rPr>
                <w:rFonts w:eastAsia="Arial Unicode MS" w:asciiTheme="minorHAnsi" w:hAnsiTheme="minorHAnsi"/>
                <w:noProof/>
                <w:sz w:val="20"/>
                <w:szCs w:val="20"/>
              </w:rPr>
              <w:t xml:space="preserve"> stoffen in de EU. </w:t>
            </w:r>
          </w:p>
          <w:p w:rsidRPr="001A65C6" w:rsidR="00880032" w:rsidP="00880032" w:rsidRDefault="00880032" w14:paraId="14E0E226" w14:textId="025CEBF5">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Deze consultatie is gericht op burgers. Publieke autoriteiten worden niet uitgenodigd om te reageren op deze raadpleging. Het ministerie is derhalve niet voornemens op deze consultatie te reageren. </w:t>
            </w:r>
          </w:p>
          <w:p w:rsidRPr="0051510B" w:rsidR="00880032" w:rsidP="00880032" w:rsidRDefault="00880032" w14:paraId="43BCED05" w14:textId="057C9C5B">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AD5EA9">
              <w:rPr>
                <w:rFonts w:eastAsia="Arial Unicode MS" w:asciiTheme="minorHAnsi" w:hAnsiTheme="minorHAnsi"/>
                <w:noProof/>
                <w:sz w:val="20"/>
                <w:szCs w:val="20"/>
              </w:rPr>
              <w:t>.</w:t>
            </w:r>
          </w:p>
        </w:tc>
      </w:tr>
      <w:tr w:rsidRPr="00D52E1C" w:rsidR="00880032" w:rsidTr="00614A1B" w14:paraId="5488D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880032" w14:paraId="26F94A55" w14:textId="7111B194">
            <w:pPr>
              <w:rPr>
                <w:rFonts w:ascii="Calibri" w:hAnsi="Calibri"/>
                <w:color w:val="000000"/>
                <w:sz w:val="22"/>
                <w:szCs w:val="22"/>
              </w:rPr>
            </w:pPr>
            <w:r>
              <w:rPr>
                <w:rFonts w:ascii="Calibri" w:hAnsi="Calibri"/>
                <w:color w:val="000000"/>
                <w:sz w:val="22"/>
                <w:szCs w:val="22"/>
              </w:rPr>
              <w:t>19-dec-19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80032" w:rsidP="00880032" w:rsidRDefault="00880032" w14:paraId="44A55EB8" w14:textId="78CC1311">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80032" w:rsidP="00880032" w:rsidRDefault="00880032" w14:paraId="172F8965" w14:textId="1E663EB5">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Pr="00D52E1C" w:rsidR="00880032" w:rsidP="00880032" w:rsidRDefault="00880032" w14:paraId="592C367C" w14:textId="5F6D30AF">
            <w:pPr>
              <w:rPr>
                <w:rFonts w:ascii="Calibri" w:hAnsi="Calibri" w:cs="Calibri"/>
                <w:color w:val="000000"/>
                <w:sz w:val="22"/>
                <w:szCs w:val="22"/>
              </w:rPr>
            </w:pPr>
            <w:r w:rsidRPr="00D52E1C">
              <w:rPr>
                <w:rFonts w:ascii="Calibri" w:hAnsi="Calibri" w:cs="Calibri"/>
                <w:color w:val="000000"/>
                <w:sz w:val="22"/>
                <w:szCs w:val="22"/>
              </w:rPr>
              <w:t xml:space="preserve">VERSLAG VAN DE COMMISSIE AAN HET EUROPEES PARLEMENT EN DE RAAD over de uitgaven uit het ELGF – Systeem voor vroegtijdige waarschuwing nr. </w:t>
            </w:r>
            <w:r>
              <w:rPr>
                <w:rFonts w:ascii="Calibri" w:hAnsi="Calibri" w:cs="Calibri"/>
                <w:color w:val="000000"/>
                <w:sz w:val="22"/>
                <w:szCs w:val="22"/>
              </w:rPr>
              <w:t>7-10/2019</w:t>
            </w:r>
          </w:p>
          <w:p w:rsidRPr="00D52E1C" w:rsidR="00880032" w:rsidP="00880032" w:rsidRDefault="00880032" w14:paraId="15B6A549" w14:textId="7AF19B50">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AD5EA9" w14:paraId="56A8FEA1" w14:textId="77777777">
            <w:pPr>
              <w:rPr>
                <w:rFonts w:ascii="Calibri" w:hAnsi="Calibri" w:cs="Calibri"/>
                <w:color w:val="0000FF"/>
                <w:sz w:val="22"/>
                <w:szCs w:val="22"/>
                <w:u w:val="single"/>
              </w:rPr>
            </w:pPr>
            <w:hyperlink w:history="1" r:id="rId16">
              <w:r w:rsidR="00880032">
                <w:rPr>
                  <w:rStyle w:val="Hyperlink"/>
                  <w:rFonts w:ascii="Calibri" w:hAnsi="Calibri" w:cs="Calibri"/>
                  <w:sz w:val="22"/>
                  <w:szCs w:val="22"/>
                </w:rPr>
                <w:t>COM(2019) 637</w:t>
              </w:r>
            </w:hyperlink>
          </w:p>
          <w:p w:rsidRPr="001A65C6" w:rsidR="00880032" w:rsidP="00880032" w:rsidRDefault="00880032" w14:paraId="1AEFA0D6" w14:textId="77777777">
            <w:pPr>
              <w:rPr>
                <w:rFonts w:ascii="Calibri" w:hAnsi="Calibri" w:cs="Calibri"/>
                <w:color w:val="0000FF"/>
                <w:sz w:val="22"/>
                <w:szCs w:val="22"/>
                <w:u w:val="single"/>
                <w:lang w:val="en-GB"/>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1A65C6" w:rsidR="00880032" w:rsidP="00880032" w:rsidRDefault="00880032" w14:paraId="75F9F7DF"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D52E1C" w:rsidR="00880032" w:rsidP="00880032" w:rsidRDefault="00880032" w14:paraId="1264C85B" w14:textId="29CCCFCE">
            <w:pPr>
              <w:pBdr>
                <w:top w:val="nil"/>
                <w:left w:val="nil"/>
                <w:bottom w:val="nil"/>
                <w:right w:val="nil"/>
                <w:between w:val="nil"/>
                <w:bar w:val="nil"/>
              </w:pBdr>
              <w:spacing w:after="240"/>
              <w:rPr>
                <w:rFonts w:eastAsia="Arial Unicode MS" w:asciiTheme="minorHAnsi" w:hAnsiTheme="minorHAnsi"/>
                <w:noProof/>
                <w:sz w:val="20"/>
                <w:szCs w:val="20"/>
              </w:rPr>
            </w:pPr>
            <w:r w:rsidRPr="00D52E1C">
              <w:rPr>
                <w:rFonts w:eastAsia="Arial Unicode MS" w:asciiTheme="minorHAnsi" w:hAnsiTheme="minorHAnsi"/>
                <w:noProof/>
                <w:sz w:val="20"/>
                <w:szCs w:val="20"/>
              </w:rPr>
              <w:t xml:space="preserve">Het betreft een verslag van de Europese Commissie over de uitgaven uit het </w:t>
            </w:r>
            <w:r>
              <w:rPr>
                <w:rFonts w:eastAsia="Arial Unicode MS" w:asciiTheme="minorHAnsi" w:hAnsiTheme="minorHAnsi"/>
                <w:noProof/>
                <w:sz w:val="20"/>
                <w:szCs w:val="20"/>
              </w:rPr>
              <w:t xml:space="preserve">Europees Landbouwgarantiefonds (ELGF). De Commissie verwacht dat de goedgekeurde kredieten, samen met het bedrag aan bestemmingsontvangsten, voldoende zullen zijn om alle uitgaven te dekken. </w:t>
            </w:r>
          </w:p>
          <w:p w:rsidRPr="00D52E1C" w:rsidR="00880032" w:rsidP="00880032" w:rsidRDefault="00880032" w14:paraId="11A726D1" w14:textId="0F439138">
            <w:pPr>
              <w:pBdr>
                <w:top w:val="nil"/>
                <w:left w:val="nil"/>
                <w:bottom w:val="nil"/>
                <w:right w:val="nil"/>
                <w:between w:val="nil"/>
                <w:bar w:val="nil"/>
              </w:pBdr>
              <w:spacing w:after="240"/>
              <w:rPr>
                <w:rFonts w:eastAsia="Arial Unicode MS" w:asciiTheme="minorHAnsi" w:hAnsiTheme="minorHAnsi"/>
                <w:noProof/>
                <w:sz w:val="20"/>
                <w:szCs w:val="20"/>
              </w:rPr>
            </w:pPr>
            <w:r w:rsidRPr="00D52E1C">
              <w:rPr>
                <w:rFonts w:eastAsia="Arial Unicode MS" w:asciiTheme="minorHAnsi" w:hAnsiTheme="minorHAnsi"/>
                <w:b/>
                <w:noProof/>
                <w:sz w:val="20"/>
                <w:szCs w:val="20"/>
              </w:rPr>
              <w:t>Behandelvoorstel</w:t>
            </w:r>
            <w:r w:rsidRPr="00D52E1C">
              <w:rPr>
                <w:rFonts w:eastAsia="Arial Unicode MS" w:asciiTheme="minorHAnsi" w:hAnsiTheme="minorHAnsi"/>
                <w:noProof/>
                <w:sz w:val="20"/>
                <w:szCs w:val="20"/>
              </w:rPr>
              <w:t>: voor kennisgeving aannemen</w:t>
            </w:r>
            <w:r w:rsidR="00AD5EA9">
              <w:rPr>
                <w:rFonts w:eastAsia="Arial Unicode MS" w:asciiTheme="minorHAnsi" w:hAnsiTheme="minorHAnsi"/>
                <w:noProof/>
                <w:sz w:val="20"/>
                <w:szCs w:val="20"/>
              </w:rPr>
              <w:t>.</w:t>
            </w:r>
          </w:p>
        </w:tc>
      </w:tr>
      <w:tr w:rsidRPr="00D52E1C" w:rsidR="00880032" w:rsidTr="00614A1B" w14:paraId="6EDAA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880032" w14:paraId="366AD53E" w14:textId="41A9ADAB">
            <w:pPr>
              <w:rPr>
                <w:rFonts w:ascii="Calibri" w:hAnsi="Calibri"/>
                <w:color w:val="000000"/>
                <w:sz w:val="22"/>
                <w:szCs w:val="22"/>
              </w:rPr>
            </w:pPr>
            <w:r>
              <w:rPr>
                <w:rFonts w:ascii="Calibri" w:hAnsi="Calibri"/>
                <w:color w:val="000000"/>
                <w:sz w:val="22"/>
                <w:szCs w:val="22"/>
              </w:rPr>
              <w:t>7-jan-20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80032" w:rsidP="00880032" w:rsidRDefault="00880032" w14:paraId="3B838A75" w14:textId="0ED8882F">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80032" w:rsidP="00880032" w:rsidRDefault="00880032" w14:paraId="406389AA" w14:textId="157E8953">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880032" w:rsidP="00880032" w:rsidRDefault="00880032" w14:paraId="45A50C75" w14:textId="60D249AB">
            <w:pPr>
              <w:rPr>
                <w:rFonts w:ascii="Calibri" w:hAnsi="Calibri" w:cs="Calibri"/>
                <w:color w:val="000000"/>
                <w:sz w:val="22"/>
                <w:szCs w:val="22"/>
              </w:rPr>
            </w:pPr>
            <w:r>
              <w:rPr>
                <w:rFonts w:ascii="Calibri" w:hAnsi="Calibri" w:cs="Calibri"/>
                <w:color w:val="000000"/>
                <w:sz w:val="22"/>
                <w:szCs w:val="22"/>
              </w:rPr>
              <w:t xml:space="preserve">Voorstel voor een BESLUIT VAN DE RAAD betreffende de sluiting, namens de Unie, van de Partnerschapsovereenkomst inzake duurzame visserij tussen de Europese Unie en de Republiek der Seychellen en het bijbehorende </w:t>
            </w:r>
            <w:r>
              <w:rPr>
                <w:rFonts w:ascii="Calibri" w:hAnsi="Calibri" w:cs="Calibri"/>
                <w:color w:val="000000"/>
                <w:sz w:val="22"/>
                <w:szCs w:val="22"/>
              </w:rPr>
              <w:lastRenderedPageBreak/>
              <w:t>uitvoeringsprotocol (2020-2026)</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AD5EA9" w14:paraId="67DBCC34" w14:textId="19E4B45E">
            <w:pPr>
              <w:rPr>
                <w:rFonts w:ascii="Calibri" w:hAnsi="Calibri" w:cs="Calibri"/>
                <w:color w:val="0000FF"/>
                <w:sz w:val="22"/>
                <w:szCs w:val="22"/>
                <w:u w:val="single"/>
              </w:rPr>
            </w:pPr>
            <w:hyperlink w:history="1" r:id="rId17">
              <w:r w:rsidR="00880032">
                <w:rPr>
                  <w:rStyle w:val="Hyperlink"/>
                  <w:rFonts w:ascii="Calibri" w:hAnsi="Calibri" w:cs="Calibri"/>
                  <w:sz w:val="22"/>
                  <w:szCs w:val="22"/>
                </w:rPr>
                <w:t>COM (2020) 2</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4B6469" w:rsidR="00880032" w:rsidP="00880032" w:rsidRDefault="00880032" w14:paraId="7635CFB6"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80032" w:rsidP="00880032" w:rsidRDefault="00880032" w14:paraId="6FC9DB26" w14:textId="2455248B">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Er ligt een voorstel voor een besluit tot het sluiten van de nieuwe partnerschapsovereenkomst inzake duurzame visserij met de Seychellen. Deze</w:t>
            </w:r>
            <w:r w:rsidR="00B61F47">
              <w:rPr>
                <w:rFonts w:eastAsia="Arial Unicode MS" w:asciiTheme="minorHAnsi" w:hAnsiTheme="minorHAnsi"/>
                <w:noProof/>
                <w:sz w:val="20"/>
                <w:szCs w:val="20"/>
              </w:rPr>
              <w:t xml:space="preserve"> </w:t>
            </w:r>
            <w:r>
              <w:rPr>
                <w:rFonts w:eastAsia="Arial Unicode MS" w:asciiTheme="minorHAnsi" w:hAnsiTheme="minorHAnsi"/>
                <w:noProof/>
                <w:sz w:val="20"/>
                <w:szCs w:val="20"/>
              </w:rPr>
              <w:t xml:space="preserve">is tot stand gekomen conform de onderhandelingsrichtsnoeren die de Raad eerder heeft vastgesteld in juli 2019.  </w:t>
            </w:r>
          </w:p>
          <w:p w:rsidRPr="004B6469" w:rsidR="00880032" w:rsidP="00880032" w:rsidRDefault="00880032" w14:paraId="096E7DBE" w14:textId="17FEFBA1">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lastRenderedPageBreak/>
              <w:t>Behandelvoorstel</w:t>
            </w:r>
            <w:r>
              <w:rPr>
                <w:rFonts w:eastAsia="Arial Unicode MS" w:asciiTheme="minorHAnsi" w:hAnsiTheme="minorHAnsi"/>
                <w:noProof/>
                <w:sz w:val="20"/>
                <w:szCs w:val="20"/>
              </w:rPr>
              <w:t>: voor kennisgeving aannemen</w:t>
            </w:r>
            <w:r w:rsidR="00AD5EA9">
              <w:rPr>
                <w:rFonts w:eastAsia="Arial Unicode MS" w:asciiTheme="minorHAnsi" w:hAnsiTheme="minorHAnsi"/>
                <w:noProof/>
                <w:sz w:val="20"/>
                <w:szCs w:val="20"/>
              </w:rPr>
              <w:t>.</w:t>
            </w:r>
          </w:p>
        </w:tc>
      </w:tr>
      <w:tr w:rsidRPr="00D52E1C" w:rsidR="00880032" w:rsidTr="00614A1B" w14:paraId="22974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880032" w14:paraId="04483224" w14:textId="2060B34F">
            <w:pPr>
              <w:rPr>
                <w:rFonts w:ascii="Calibri" w:hAnsi="Calibri"/>
                <w:color w:val="000000"/>
                <w:sz w:val="22"/>
                <w:szCs w:val="22"/>
              </w:rPr>
            </w:pPr>
            <w:r>
              <w:rPr>
                <w:rFonts w:ascii="Calibri" w:hAnsi="Calibri"/>
                <w:color w:val="000000"/>
                <w:sz w:val="22"/>
                <w:szCs w:val="22"/>
              </w:rPr>
              <w:lastRenderedPageBreak/>
              <w:t>7-jan-20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80032" w:rsidP="00880032" w:rsidRDefault="00880032" w14:paraId="60B8349E" w14:textId="35E6A9BB">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80032" w:rsidP="00880032" w:rsidRDefault="00880032" w14:paraId="15C76B51" w14:textId="1AEB1B0B">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880032" w:rsidP="00880032" w:rsidRDefault="00880032" w14:paraId="1E6CB4B4" w14:textId="4365CB9F">
            <w:pPr>
              <w:rPr>
                <w:rFonts w:ascii="Calibri" w:hAnsi="Calibri" w:cs="Calibri"/>
                <w:color w:val="000000"/>
                <w:sz w:val="22"/>
                <w:szCs w:val="22"/>
              </w:rPr>
            </w:pPr>
            <w:r>
              <w:rPr>
                <w:rFonts w:ascii="Calibri" w:hAnsi="Calibri" w:cs="Calibri"/>
                <w:color w:val="000000"/>
                <w:sz w:val="22"/>
                <w:szCs w:val="22"/>
              </w:rPr>
              <w:t>Voorstel voor een BESLUIT VAN DE RAAD betreffende de ondertekening, namens de Unie, en de voorlopige toepassing van de Partnerschapsovereenkomst inzake duurzame visserij tussen de Europese Unie en de Republiek der Seychellen en het bijbehorende uitvoeringsprotocol (2020-2026)</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AD5EA9" w14:paraId="2C18731C" w14:textId="77777777">
            <w:pPr>
              <w:rPr>
                <w:rFonts w:ascii="Calibri" w:hAnsi="Calibri" w:cs="Calibri"/>
                <w:color w:val="0000FF"/>
                <w:sz w:val="22"/>
                <w:szCs w:val="22"/>
                <w:u w:val="single"/>
              </w:rPr>
            </w:pPr>
            <w:hyperlink w:history="1" r:id="rId18">
              <w:r w:rsidR="00880032">
                <w:rPr>
                  <w:rStyle w:val="Hyperlink"/>
                  <w:rFonts w:ascii="Calibri" w:hAnsi="Calibri" w:cs="Calibri"/>
                  <w:sz w:val="22"/>
                  <w:szCs w:val="22"/>
                </w:rPr>
                <w:t>COM (2020) 3</w:t>
              </w:r>
            </w:hyperlink>
          </w:p>
          <w:p w:rsidR="00880032" w:rsidP="00880032" w:rsidRDefault="00880032" w14:paraId="4B5D32A9"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4B6469" w:rsidR="00880032" w:rsidP="00880032" w:rsidRDefault="00880032" w14:paraId="516D4BFE"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80032" w:rsidP="00880032" w:rsidRDefault="00880032" w14:paraId="3E76B3B3"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Er ligt een voorstel voor een besluit om over te gaan tot ondertekening en voorlopige toepassing van de partnerschapsovereenkomst inzake duurzame visserij met de Seychellen die tot stand is gekomen conform de onderhandelingsrichtsnoeren die de Raad in juli 2019 heeft vastgesteld. </w:t>
            </w:r>
          </w:p>
          <w:p w:rsidRPr="004B6469" w:rsidR="00880032" w:rsidP="00880032" w:rsidRDefault="00880032" w14:paraId="69093DDE" w14:textId="3FFEDA0F">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AD5EA9">
              <w:rPr>
                <w:rFonts w:eastAsia="Arial Unicode MS" w:asciiTheme="minorHAnsi" w:hAnsiTheme="minorHAnsi"/>
                <w:noProof/>
                <w:sz w:val="20"/>
                <w:szCs w:val="20"/>
              </w:rPr>
              <w:t>.</w:t>
            </w:r>
          </w:p>
        </w:tc>
      </w:tr>
      <w:tr w:rsidRPr="00D52E1C" w:rsidR="00880032" w:rsidTr="00614A1B" w14:paraId="69146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880032" w14:paraId="4B635A0B" w14:textId="3AAF952C">
            <w:pPr>
              <w:rPr>
                <w:rFonts w:ascii="Calibri" w:hAnsi="Calibri"/>
                <w:color w:val="000000"/>
                <w:sz w:val="22"/>
                <w:szCs w:val="22"/>
              </w:rPr>
            </w:pPr>
            <w:r>
              <w:rPr>
                <w:rFonts w:ascii="Calibri" w:hAnsi="Calibri"/>
                <w:color w:val="000000"/>
                <w:sz w:val="22"/>
                <w:szCs w:val="22"/>
              </w:rPr>
              <w:t>10-jan-20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80032" w:rsidP="00880032" w:rsidRDefault="00880032" w14:paraId="3D823176" w14:textId="0E46971F">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80032" w:rsidP="00880032" w:rsidRDefault="00880032" w14:paraId="46B05110" w14:textId="676C3300">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880032" w:rsidP="00880032" w:rsidRDefault="00880032" w14:paraId="75229A71" w14:textId="7D8B7D07">
            <w:pPr>
              <w:rPr>
                <w:rFonts w:ascii="Calibri" w:hAnsi="Calibri" w:cs="Calibri"/>
                <w:color w:val="000000"/>
                <w:sz w:val="22"/>
                <w:szCs w:val="22"/>
              </w:rPr>
            </w:pPr>
            <w:r w:rsidRPr="00880032">
              <w:rPr>
                <w:rFonts w:ascii="Calibri" w:hAnsi="Calibri" w:cs="Calibri"/>
                <w:color w:val="000000"/>
                <w:sz w:val="22"/>
                <w:szCs w:val="22"/>
              </w:rPr>
              <w:t>VERSLAG VAN DE COMMISSIE AAN HET EUROPEES PARLEMENT EN DE RAAD over de uitvoering van Verordening (EG) nr. 1007/2009, zoals gewijzigd bij Verordening (EU) 2015/1775, bettreffende de handel in zeehondenproducten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AD5EA9" w14:paraId="4A4BA70C" w14:textId="77777777">
            <w:pPr>
              <w:rPr>
                <w:rFonts w:ascii="Calibri" w:hAnsi="Calibri" w:cs="Calibri"/>
                <w:color w:val="0000FF"/>
                <w:sz w:val="22"/>
                <w:szCs w:val="22"/>
                <w:u w:val="single"/>
              </w:rPr>
            </w:pPr>
            <w:hyperlink w:history="1" r:id="rId19">
              <w:r w:rsidR="00880032">
                <w:rPr>
                  <w:rStyle w:val="Hyperlink"/>
                  <w:rFonts w:ascii="Calibri" w:hAnsi="Calibri" w:cs="Calibri"/>
                  <w:sz w:val="22"/>
                  <w:szCs w:val="22"/>
                </w:rPr>
                <w:t>COM (2020) 4</w:t>
              </w:r>
            </w:hyperlink>
          </w:p>
          <w:p w:rsidR="00880032" w:rsidP="00880032" w:rsidRDefault="00880032" w14:paraId="4B8BD3C4" w14:textId="77777777"/>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4B6469" w:rsidR="00880032" w:rsidP="00880032" w:rsidRDefault="00880032" w14:paraId="4E47E3A3"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C0056" w:rsidP="008C0056" w:rsidRDefault="005B3D96" w14:paraId="1DC945CD" w14:textId="060E1643">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Verordening 1007/2009 bepaalt dat het verboden is in de EU zeehondenproducten op de markt te brengen. Middels verordening 2015/1775 zijn hier twee uitzonderingen voor vastgesteld </w:t>
            </w:r>
            <w:r w:rsidR="00AD5EA9">
              <w:rPr>
                <w:rFonts w:eastAsia="Arial Unicode MS" w:asciiTheme="minorHAnsi" w:hAnsiTheme="minorHAnsi"/>
                <w:noProof/>
                <w:sz w:val="20"/>
                <w:szCs w:val="20"/>
              </w:rPr>
              <w:t>in lijn met de WHO-</w:t>
            </w:r>
            <w:r w:rsidR="00CA61F4">
              <w:rPr>
                <w:rFonts w:eastAsia="Arial Unicode MS" w:asciiTheme="minorHAnsi" w:hAnsiTheme="minorHAnsi"/>
                <w:noProof/>
                <w:sz w:val="20"/>
                <w:szCs w:val="20"/>
              </w:rPr>
              <w:t>uitspraak betreffende de Inuit- en andere inheemse gemeenschappen.</w:t>
            </w:r>
            <w:r w:rsidR="00DF0369">
              <w:rPr>
                <w:rFonts w:eastAsia="Arial Unicode MS" w:asciiTheme="minorHAnsi" w:hAnsiTheme="minorHAnsi"/>
                <w:noProof/>
                <w:sz w:val="20"/>
                <w:szCs w:val="20"/>
              </w:rPr>
              <w:t xml:space="preserve"> Uit het verslag blijkt dat de vier EU-lidstaten die invloed ondervinden van de groeiende zeehondenpopulatie, alsook de drie </w:t>
            </w:r>
            <w:r w:rsidR="008C0056">
              <w:rPr>
                <w:rFonts w:eastAsia="Arial Unicode MS" w:asciiTheme="minorHAnsi" w:hAnsiTheme="minorHAnsi"/>
                <w:noProof/>
                <w:sz w:val="20"/>
                <w:szCs w:val="20"/>
              </w:rPr>
              <w:t xml:space="preserve">bevoegde instanties, </w:t>
            </w:r>
            <w:r w:rsidR="00AD5EA9">
              <w:rPr>
                <w:rFonts w:eastAsia="Arial Unicode MS" w:asciiTheme="minorHAnsi" w:hAnsiTheme="minorHAnsi"/>
                <w:noProof/>
                <w:sz w:val="20"/>
                <w:szCs w:val="20"/>
              </w:rPr>
              <w:t>zorgen</w:t>
            </w:r>
            <w:r w:rsidR="008C0056">
              <w:rPr>
                <w:rFonts w:eastAsia="Arial Unicode MS" w:asciiTheme="minorHAnsi" w:hAnsiTheme="minorHAnsi"/>
                <w:noProof/>
                <w:sz w:val="20"/>
                <w:szCs w:val="20"/>
              </w:rPr>
              <w:t xml:space="preserve"> uiten over het verbod. In dat licht kondigt de Commisie in 2020 een speciale vergadering aa</w:t>
            </w:r>
            <w:r w:rsidR="00B61F47">
              <w:rPr>
                <w:rFonts w:eastAsia="Arial Unicode MS" w:asciiTheme="minorHAnsi" w:hAnsiTheme="minorHAnsi"/>
                <w:noProof/>
                <w:sz w:val="20"/>
                <w:szCs w:val="20"/>
              </w:rPr>
              <w:t>n</w:t>
            </w:r>
            <w:r w:rsidR="008C0056">
              <w:rPr>
                <w:rFonts w:eastAsia="Arial Unicode MS" w:asciiTheme="minorHAnsi" w:hAnsiTheme="minorHAnsi"/>
                <w:noProof/>
                <w:sz w:val="20"/>
                <w:szCs w:val="20"/>
              </w:rPr>
              <w:t xml:space="preserve"> van de deskundigengro</w:t>
            </w:r>
            <w:r w:rsidR="00AD5EA9">
              <w:rPr>
                <w:rFonts w:eastAsia="Arial Unicode MS" w:asciiTheme="minorHAnsi" w:hAnsiTheme="minorHAnsi"/>
                <w:noProof/>
                <w:sz w:val="20"/>
                <w:szCs w:val="20"/>
              </w:rPr>
              <w:t>ep van de bevoegde Cites-beheer</w:t>
            </w:r>
            <w:r w:rsidR="008C0056">
              <w:rPr>
                <w:rFonts w:eastAsia="Arial Unicode MS" w:asciiTheme="minorHAnsi" w:hAnsiTheme="minorHAnsi"/>
                <w:noProof/>
                <w:sz w:val="20"/>
                <w:szCs w:val="20"/>
              </w:rPr>
              <w:t>instanties.</w:t>
            </w:r>
          </w:p>
          <w:p w:rsidRPr="00880032" w:rsidR="00880032" w:rsidP="008C0056" w:rsidRDefault="00880032" w14:paraId="36F4D176" w14:textId="6578BA1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AD5EA9">
              <w:rPr>
                <w:rFonts w:eastAsia="Arial Unicode MS" w:asciiTheme="minorHAnsi" w:hAnsiTheme="minorHAnsi"/>
                <w:noProof/>
                <w:sz w:val="20"/>
                <w:szCs w:val="20"/>
              </w:rPr>
              <w:t>.</w:t>
            </w:r>
          </w:p>
        </w:tc>
      </w:tr>
      <w:tr w:rsidRPr="00D52E1C" w:rsidR="00880032" w:rsidTr="00614A1B" w14:paraId="0740B2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880032" w14:paraId="122443D9" w14:textId="28CC4F3C">
            <w:pPr>
              <w:rPr>
                <w:rFonts w:ascii="Calibri" w:hAnsi="Calibri"/>
                <w:color w:val="000000"/>
                <w:sz w:val="22"/>
                <w:szCs w:val="22"/>
              </w:rPr>
            </w:pPr>
            <w:r>
              <w:rPr>
                <w:rFonts w:ascii="Calibri" w:hAnsi="Calibri"/>
                <w:color w:val="000000"/>
                <w:sz w:val="22"/>
                <w:szCs w:val="22"/>
              </w:rPr>
              <w:t>13-jan-20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80032" w:rsidP="00880032" w:rsidRDefault="00880032" w14:paraId="144B8D10" w14:textId="1B6D1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80032" w:rsidP="00880032" w:rsidRDefault="00880032" w14:paraId="316F5F41" w14:textId="1C868995">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Pr="00880032" w:rsidR="00880032" w:rsidP="00880032" w:rsidRDefault="00880032" w14:paraId="18A5FC2F" w14:textId="0FAA85BC">
            <w:pPr>
              <w:rPr>
                <w:rFonts w:ascii="Calibri" w:hAnsi="Calibri" w:cs="Calibri"/>
                <w:color w:val="000000"/>
                <w:sz w:val="22"/>
                <w:szCs w:val="22"/>
              </w:rPr>
            </w:pPr>
            <w:r w:rsidRPr="00880032">
              <w:rPr>
                <w:rFonts w:ascii="Calibri" w:hAnsi="Calibri" w:cs="Calibri"/>
                <w:color w:val="000000"/>
                <w:sz w:val="22"/>
                <w:szCs w:val="22"/>
              </w:rPr>
              <w:t xml:space="preserve">Voorstel voor een BESLUIT VAN DE RAAD inzake het namens de Europese Unie in te nemen standpunt met betrekking tot de voorstellen van verschillende partijen bij het Verdrag inzake de bescherming van trekkende wilde diersoorten tot wijziging van de bijlagen bij het Verdrag en tot intrekking van een bij dat Verdrag gemaakt </w:t>
            </w:r>
            <w:r w:rsidRPr="00880032">
              <w:rPr>
                <w:rFonts w:ascii="Calibri" w:hAnsi="Calibri" w:cs="Calibri"/>
                <w:color w:val="000000"/>
                <w:sz w:val="22"/>
                <w:szCs w:val="22"/>
              </w:rPr>
              <w:lastRenderedPageBreak/>
              <w:t>voorbehoud op de dertiende vergadering van de Conferentie der partijen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80032" w:rsidP="00880032" w:rsidRDefault="00AD5EA9" w14:paraId="7767CD25" w14:textId="77777777">
            <w:pPr>
              <w:rPr>
                <w:rFonts w:ascii="Calibri" w:hAnsi="Calibri" w:cs="Calibri"/>
                <w:color w:val="0000FF"/>
                <w:sz w:val="22"/>
                <w:szCs w:val="22"/>
                <w:u w:val="single"/>
              </w:rPr>
            </w:pPr>
            <w:hyperlink w:history="1" r:id="rId20">
              <w:r w:rsidR="00880032">
                <w:rPr>
                  <w:rStyle w:val="Hyperlink"/>
                  <w:rFonts w:ascii="Calibri" w:hAnsi="Calibri" w:cs="Calibri"/>
                  <w:sz w:val="22"/>
                  <w:szCs w:val="22"/>
                </w:rPr>
                <w:t>COM (2020) 8</w:t>
              </w:r>
            </w:hyperlink>
          </w:p>
          <w:p w:rsidR="00880032" w:rsidP="00880032" w:rsidRDefault="00880032" w14:paraId="32C85A10"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4B6469" w:rsidR="00880032" w:rsidP="00880032" w:rsidRDefault="00880032" w14:paraId="4B33DA20"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80032" w:rsidP="00880032" w:rsidRDefault="006D5D8B" w14:paraId="08D86E9F" w14:textId="03592D58">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Dit besluit betreft de standpuntbepaling van de EU voor de 13</w:t>
            </w:r>
            <w:r w:rsidRPr="006D5D8B">
              <w:rPr>
                <w:rFonts w:eastAsia="Arial Unicode MS" w:asciiTheme="minorHAnsi" w:hAnsiTheme="minorHAnsi"/>
                <w:noProof/>
                <w:sz w:val="20"/>
                <w:szCs w:val="20"/>
                <w:vertAlign w:val="superscript"/>
              </w:rPr>
              <w:t>e</w:t>
            </w:r>
            <w:r>
              <w:rPr>
                <w:rFonts w:eastAsia="Arial Unicode MS" w:asciiTheme="minorHAnsi" w:hAnsiTheme="minorHAnsi"/>
                <w:noProof/>
                <w:sz w:val="20"/>
                <w:szCs w:val="20"/>
              </w:rPr>
              <w:t xml:space="preserve"> vergadering van de Conferentie der partijen bij het Verdrag inzake de bescherming van trekkende wilde diersoorten. Het voorstel is </w:t>
            </w:r>
            <w:r w:rsidR="00CA3539">
              <w:rPr>
                <w:rFonts w:eastAsia="Arial Unicode MS" w:asciiTheme="minorHAnsi" w:hAnsiTheme="minorHAnsi"/>
                <w:noProof/>
                <w:sz w:val="20"/>
                <w:szCs w:val="20"/>
              </w:rPr>
              <w:t xml:space="preserve">om </w:t>
            </w:r>
            <w:r>
              <w:rPr>
                <w:rFonts w:eastAsia="Arial Unicode MS" w:asciiTheme="minorHAnsi" w:hAnsiTheme="minorHAnsi"/>
                <w:noProof/>
                <w:sz w:val="20"/>
                <w:szCs w:val="20"/>
              </w:rPr>
              <w:t xml:space="preserve">een aantal extra soorten op te nemen in de bijlagen. </w:t>
            </w:r>
          </w:p>
          <w:p w:rsidRPr="00880032" w:rsidR="00880032" w:rsidP="00880032" w:rsidRDefault="00880032" w14:paraId="1F43CDF3" w14:textId="71ABFA04">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r w:rsidR="00AD5EA9">
              <w:rPr>
                <w:rFonts w:eastAsia="Arial Unicode MS" w:asciiTheme="minorHAnsi" w:hAnsiTheme="minorHAnsi"/>
                <w:noProof/>
                <w:sz w:val="20"/>
                <w:szCs w:val="20"/>
              </w:rPr>
              <w:t>.</w:t>
            </w:r>
            <w:bookmarkStart w:name="_GoBack" w:id="0"/>
            <w:bookmarkEnd w:id="0"/>
          </w:p>
        </w:tc>
      </w:tr>
    </w:tbl>
    <w:p w:rsidRPr="00D52E1C" w:rsidR="00614A1B" w:rsidP="00C00215" w:rsidRDefault="00614A1B" w14:paraId="3B05FD17"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lastRenderedPageBreak/>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w:t>
            </w:r>
            <w:r w:rsidRPr="00221383">
              <w:rPr>
                <w:rFonts w:asciiTheme="minorHAnsi" w:hAnsiTheme="minorHAnsi"/>
              </w:rPr>
              <w:lastRenderedPageBreak/>
              <w:t xml:space="preserve">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 xml:space="preserve">Indien de implementatie van Unierecht volgens uniforme standaarden van </w:t>
            </w:r>
            <w:r w:rsidRPr="00221383">
              <w:rPr>
                <w:rFonts w:asciiTheme="minorHAnsi" w:hAnsiTheme="minorHAnsi"/>
              </w:rPr>
              <w:lastRenderedPageBreak/>
              <w:t>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kabinet per brief of tijdens algemeen overleg/debat </w:t>
            </w:r>
            <w:r w:rsidRPr="00221383">
              <w:rPr>
                <w:rFonts w:asciiTheme="minorHAnsi" w:hAnsiTheme="minorHAnsi"/>
              </w:rPr>
              <w:lastRenderedPageBreak/>
              <w:t>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21">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w:t>
            </w:r>
            <w:r w:rsidRPr="00221383">
              <w:rPr>
                <w:rFonts w:cs="Arial" w:asciiTheme="minorHAnsi" w:hAnsiTheme="minorHAnsi"/>
              </w:rPr>
              <w:lastRenderedPageBreak/>
              <w:t>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lastRenderedPageBreak/>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lastRenderedPageBreak/>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2">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w:t>
            </w:r>
            <w:r w:rsidRPr="00221383">
              <w:rPr>
                <w:rFonts w:asciiTheme="minorHAnsi" w:hAnsiTheme="minorHAnsi"/>
                <w:sz w:val="20"/>
                <w:szCs w:val="20"/>
              </w:rPr>
              <w:lastRenderedPageBreak/>
              <w:t xml:space="preserve">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w:t>
            </w:r>
            <w:r w:rsidRPr="00221383">
              <w:rPr>
                <w:rFonts w:asciiTheme="minorHAnsi" w:hAnsiTheme="minorHAnsi"/>
              </w:rPr>
              <w:lastRenderedPageBreak/>
              <w:t>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5">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026517"/>
    <w:rsid w:val="000268DC"/>
    <w:rsid w:val="00073356"/>
    <w:rsid w:val="0007694D"/>
    <w:rsid w:val="000B1D44"/>
    <w:rsid w:val="0011747F"/>
    <w:rsid w:val="001544A3"/>
    <w:rsid w:val="00176B31"/>
    <w:rsid w:val="001A1941"/>
    <w:rsid w:val="001A65C6"/>
    <w:rsid w:val="001C0F34"/>
    <w:rsid w:val="001F341F"/>
    <w:rsid w:val="00205733"/>
    <w:rsid w:val="00212212"/>
    <w:rsid w:val="00233365"/>
    <w:rsid w:val="00261F1F"/>
    <w:rsid w:val="00266E1D"/>
    <w:rsid w:val="00270493"/>
    <w:rsid w:val="0028110B"/>
    <w:rsid w:val="002814DA"/>
    <w:rsid w:val="002A64DD"/>
    <w:rsid w:val="00305700"/>
    <w:rsid w:val="003069A8"/>
    <w:rsid w:val="00326959"/>
    <w:rsid w:val="00327119"/>
    <w:rsid w:val="00332FB9"/>
    <w:rsid w:val="00344C3F"/>
    <w:rsid w:val="00345375"/>
    <w:rsid w:val="003E288E"/>
    <w:rsid w:val="003E55A0"/>
    <w:rsid w:val="00433D6E"/>
    <w:rsid w:val="004606BD"/>
    <w:rsid w:val="00466D13"/>
    <w:rsid w:val="00490A18"/>
    <w:rsid w:val="004912BA"/>
    <w:rsid w:val="00495920"/>
    <w:rsid w:val="004A784A"/>
    <w:rsid w:val="004B6469"/>
    <w:rsid w:val="004B6816"/>
    <w:rsid w:val="004C3FB7"/>
    <w:rsid w:val="004C634B"/>
    <w:rsid w:val="004D7C8F"/>
    <w:rsid w:val="004E0578"/>
    <w:rsid w:val="004E1C04"/>
    <w:rsid w:val="004F32AC"/>
    <w:rsid w:val="0051510B"/>
    <w:rsid w:val="0052026E"/>
    <w:rsid w:val="00520708"/>
    <w:rsid w:val="00532C45"/>
    <w:rsid w:val="00541C26"/>
    <w:rsid w:val="0055500A"/>
    <w:rsid w:val="00563277"/>
    <w:rsid w:val="005839B2"/>
    <w:rsid w:val="005A5AB1"/>
    <w:rsid w:val="005B3D96"/>
    <w:rsid w:val="005D40F4"/>
    <w:rsid w:val="005F7071"/>
    <w:rsid w:val="005F79FF"/>
    <w:rsid w:val="006027C0"/>
    <w:rsid w:val="0060348E"/>
    <w:rsid w:val="0060486B"/>
    <w:rsid w:val="00614A1B"/>
    <w:rsid w:val="0062122F"/>
    <w:rsid w:val="00651536"/>
    <w:rsid w:val="006537B3"/>
    <w:rsid w:val="0065642A"/>
    <w:rsid w:val="00667B4C"/>
    <w:rsid w:val="0067217C"/>
    <w:rsid w:val="00682D48"/>
    <w:rsid w:val="006845D9"/>
    <w:rsid w:val="006854B2"/>
    <w:rsid w:val="0069580A"/>
    <w:rsid w:val="006B4942"/>
    <w:rsid w:val="006B5FBA"/>
    <w:rsid w:val="006D5D8B"/>
    <w:rsid w:val="007039BB"/>
    <w:rsid w:val="00720660"/>
    <w:rsid w:val="00725A57"/>
    <w:rsid w:val="00726210"/>
    <w:rsid w:val="00762B96"/>
    <w:rsid w:val="00777FE1"/>
    <w:rsid w:val="007C4E7B"/>
    <w:rsid w:val="007D0A86"/>
    <w:rsid w:val="00813C57"/>
    <w:rsid w:val="00836C18"/>
    <w:rsid w:val="00854E8E"/>
    <w:rsid w:val="00865FBA"/>
    <w:rsid w:val="00880032"/>
    <w:rsid w:val="00895AB8"/>
    <w:rsid w:val="008C0056"/>
    <w:rsid w:val="008C13D4"/>
    <w:rsid w:val="008C200E"/>
    <w:rsid w:val="008C351C"/>
    <w:rsid w:val="008E6FE1"/>
    <w:rsid w:val="009075F6"/>
    <w:rsid w:val="00973C15"/>
    <w:rsid w:val="00975F76"/>
    <w:rsid w:val="009951AC"/>
    <w:rsid w:val="009C5EAC"/>
    <w:rsid w:val="009D7826"/>
    <w:rsid w:val="00A03EB9"/>
    <w:rsid w:val="00A80B2F"/>
    <w:rsid w:val="00A86C5D"/>
    <w:rsid w:val="00A9670D"/>
    <w:rsid w:val="00A97650"/>
    <w:rsid w:val="00AD298D"/>
    <w:rsid w:val="00AD5EA9"/>
    <w:rsid w:val="00AE7D3F"/>
    <w:rsid w:val="00B43E86"/>
    <w:rsid w:val="00B61F47"/>
    <w:rsid w:val="00B63E4A"/>
    <w:rsid w:val="00BA5103"/>
    <w:rsid w:val="00BB0EE0"/>
    <w:rsid w:val="00BC0C4E"/>
    <w:rsid w:val="00BC5F27"/>
    <w:rsid w:val="00BE337E"/>
    <w:rsid w:val="00BF2EB9"/>
    <w:rsid w:val="00BF7AF9"/>
    <w:rsid w:val="00C00215"/>
    <w:rsid w:val="00C151D3"/>
    <w:rsid w:val="00C15831"/>
    <w:rsid w:val="00C41D5B"/>
    <w:rsid w:val="00C758F2"/>
    <w:rsid w:val="00CA3539"/>
    <w:rsid w:val="00CA61F4"/>
    <w:rsid w:val="00CB04C8"/>
    <w:rsid w:val="00CB6F87"/>
    <w:rsid w:val="00D014FC"/>
    <w:rsid w:val="00D24C19"/>
    <w:rsid w:val="00D52E1C"/>
    <w:rsid w:val="00D812CC"/>
    <w:rsid w:val="00D91970"/>
    <w:rsid w:val="00DE5657"/>
    <w:rsid w:val="00DF0369"/>
    <w:rsid w:val="00DF5089"/>
    <w:rsid w:val="00E12571"/>
    <w:rsid w:val="00E346AE"/>
    <w:rsid w:val="00E52B0D"/>
    <w:rsid w:val="00E73721"/>
    <w:rsid w:val="00E778FE"/>
    <w:rsid w:val="00E961A1"/>
    <w:rsid w:val="00E961F8"/>
    <w:rsid w:val="00EB50C0"/>
    <w:rsid w:val="00ED112C"/>
    <w:rsid w:val="00F05879"/>
    <w:rsid w:val="00F06B40"/>
    <w:rsid w:val="00F61324"/>
    <w:rsid w:val="00F944C3"/>
    <w:rsid w:val="00FA2BF2"/>
    <w:rsid w:val="00FA6E08"/>
    <w:rsid w:val="00FD058B"/>
    <w:rsid w:val="00FD129F"/>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ecure.ipex.eu/IPEXL-WEB/dossier/document/COM20200005.do" TargetMode="External" Id="rId13" /><Relationship Type="http://schemas.openxmlformats.org/officeDocument/2006/relationships/hyperlink" Target="https://secure.ipex.eu/IPEXL-WEB/dossier/document/COM20200003.do" TargetMode="External" Id="rId1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1" /><Relationship Type="http://schemas.microsoft.com/office/2007/relationships/stylesWithEffects" Target="stylesWithEffects.xml" Id="rId7" /><Relationship Type="http://schemas.openxmlformats.org/officeDocument/2006/relationships/hyperlink" Target="https://secure.ipex.eu/IPEXL-WEB/dossier/document/COM20200001.do" TargetMode="External" Id="rId12" /><Relationship Type="http://schemas.openxmlformats.org/officeDocument/2006/relationships/hyperlink" Target="https://secure.ipex.eu/IPEXL-WEB/dossier/document/COM20200002.do" TargetMode="External" Id="rId17" /><Relationship Type="http://schemas.openxmlformats.org/officeDocument/2006/relationships/hyperlink" Target="https://secure.ipex.eu/IPEXL-WEB/dossier/document/COM20190637.do" TargetMode="External" Id="rId16" /><Relationship Type="http://schemas.openxmlformats.org/officeDocument/2006/relationships/hyperlink" Target="https://secure.ipex.eu/IPEXL-WEB/dossier/document/COM20200008.do" TargetMode="Externa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ec.europa.eu/info/law/better-regulation/initiatives/ares-2019-2470647/public-consultation_en"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https://secure.ipex.eu/IPEXL-WEB/dossier/document/COM20200004.do" TargetMode="External" Id="rId19" /><Relationship Type="http://schemas.openxmlformats.org/officeDocument/2006/relationships/webSettings" Target="webSettings.xml" Id="rId9" /><Relationship Type="http://schemas.openxmlformats.org/officeDocument/2006/relationships/hyperlink" Target="https://ec.europa.eu/info/law/better-regulation/initiatives/ares-2018-3112936_en" TargetMode="External" Id="rId14" /><Relationship Type="http://schemas.openxmlformats.org/officeDocument/2006/relationships/hyperlink" Target="http://ec.europa.eu/yourvoice/consultations/index_nl.htm"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3331</ap:Words>
  <ap:Characters>18322</ap:Characters>
  <ap:DocSecurity>0</ap:DocSecurity>
  <ap:Lines>152</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2020-01-15T15:21:00.0000000Z</dcterms:created>
  <dcterms:modified xsi:type="dcterms:W3CDTF">2020-01-15T15:21:00.0000000Z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0x01010006E89A1E2C7BFD4A8CF18E45533857E6</vt:lpwstr>
  </property>
</Properties>
</file>