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4676E" w:rsidR="009D3E9C" w:rsidP="009D3E9C" w:rsidRDefault="00CE7424" w14:paraId="48380A60" w14:textId="77777777">
      <w:pPr>
        <w:pStyle w:val="Default"/>
        <w:rPr>
          <w:sz w:val="18"/>
          <w:szCs w:val="18"/>
        </w:rPr>
      </w:pPr>
      <w:bookmarkStart w:name="_GoBack" w:id="0"/>
      <w:bookmarkEnd w:id="0"/>
      <w:r>
        <w:rPr>
          <w:b/>
          <w:bCs/>
          <w:sz w:val="18"/>
          <w:szCs w:val="18"/>
        </w:rPr>
        <w:t>VERSLAG</w:t>
      </w:r>
      <w:r w:rsidRPr="0074676E" w:rsidR="009D3E9C">
        <w:rPr>
          <w:b/>
          <w:bCs/>
          <w:sz w:val="18"/>
          <w:szCs w:val="18"/>
        </w:rPr>
        <w:t xml:space="preserve"> VAN DE EUROPESE RAAD VAN 12 EN 13 DECEMBER 2019 </w:t>
      </w:r>
    </w:p>
    <w:p w:rsidR="00270043" w:rsidP="009D3E9C" w:rsidRDefault="00270043" w14:paraId="28F2E755" w14:textId="77777777">
      <w:pPr>
        <w:pStyle w:val="Default"/>
        <w:rPr>
          <w:sz w:val="18"/>
          <w:szCs w:val="18"/>
        </w:rPr>
      </w:pPr>
    </w:p>
    <w:p w:rsidRPr="0074676E" w:rsidR="009D3E9C" w:rsidP="009D3E9C" w:rsidRDefault="009D3E9C" w14:paraId="09A17549" w14:textId="5EF4BD0F">
      <w:pPr>
        <w:pStyle w:val="Default"/>
        <w:rPr>
          <w:sz w:val="18"/>
          <w:szCs w:val="18"/>
        </w:rPr>
      </w:pPr>
      <w:r w:rsidRPr="0074676E">
        <w:rPr>
          <w:sz w:val="18"/>
          <w:szCs w:val="18"/>
        </w:rPr>
        <w:t xml:space="preserve">Op 12 en 13 december </w:t>
      </w:r>
      <w:r w:rsidR="000B50AA">
        <w:rPr>
          <w:sz w:val="18"/>
          <w:szCs w:val="18"/>
        </w:rPr>
        <w:t>vond</w:t>
      </w:r>
      <w:r w:rsidRPr="0074676E">
        <w:rPr>
          <w:sz w:val="18"/>
          <w:szCs w:val="18"/>
        </w:rPr>
        <w:t xml:space="preserve"> een Europese Raad (ER) plaats</w:t>
      </w:r>
      <w:r w:rsidR="00CE7424">
        <w:rPr>
          <w:sz w:val="18"/>
          <w:szCs w:val="18"/>
        </w:rPr>
        <w:t xml:space="preserve"> </w:t>
      </w:r>
      <w:r w:rsidR="00A40BC0">
        <w:rPr>
          <w:sz w:val="18"/>
          <w:szCs w:val="18"/>
        </w:rPr>
        <w:t>die heeft g</w:t>
      </w:r>
      <w:r w:rsidR="000B50AA">
        <w:rPr>
          <w:sz w:val="18"/>
          <w:szCs w:val="18"/>
        </w:rPr>
        <w:t>esproken</w:t>
      </w:r>
      <w:r w:rsidRPr="0074676E">
        <w:rPr>
          <w:sz w:val="18"/>
          <w:szCs w:val="18"/>
        </w:rPr>
        <w:t xml:space="preserve"> over het Meerjarig Financieel Kader 2021-2027 (MFK), het klimaat en </w:t>
      </w:r>
      <w:r w:rsidR="00AD01EF">
        <w:rPr>
          <w:sz w:val="18"/>
          <w:szCs w:val="18"/>
        </w:rPr>
        <w:t>een aantal andere</w:t>
      </w:r>
      <w:r w:rsidRPr="0074676E">
        <w:rPr>
          <w:sz w:val="18"/>
          <w:szCs w:val="18"/>
        </w:rPr>
        <w:t xml:space="preserve"> agendapunten</w:t>
      </w:r>
      <w:r w:rsidR="00AD01EF">
        <w:rPr>
          <w:sz w:val="18"/>
          <w:szCs w:val="18"/>
        </w:rPr>
        <w:t>.</w:t>
      </w:r>
      <w:r w:rsidRPr="00AD01EF" w:rsidR="00AD01EF">
        <w:rPr>
          <w:sz w:val="18"/>
          <w:szCs w:val="18"/>
        </w:rPr>
        <w:t xml:space="preserve"> </w:t>
      </w:r>
      <w:r w:rsidR="00AD01EF">
        <w:rPr>
          <w:sz w:val="18"/>
          <w:szCs w:val="18"/>
        </w:rPr>
        <w:t xml:space="preserve">Aan het begin van de bijeenkomst vond een gedachtewisseling plaats met de voorzitter van het Europees Parlement (EP), de heer </w:t>
      </w:r>
      <w:proofErr w:type="spellStart"/>
      <w:r w:rsidR="00AD01EF">
        <w:rPr>
          <w:sz w:val="18"/>
          <w:szCs w:val="18"/>
        </w:rPr>
        <w:t>Sassoli</w:t>
      </w:r>
      <w:proofErr w:type="spellEnd"/>
      <w:r w:rsidR="00AD01EF">
        <w:rPr>
          <w:sz w:val="18"/>
          <w:szCs w:val="18"/>
        </w:rPr>
        <w:t>.</w:t>
      </w:r>
      <w:r w:rsidRPr="0074676E">
        <w:rPr>
          <w:sz w:val="18"/>
          <w:szCs w:val="18"/>
        </w:rPr>
        <w:t xml:space="preserve"> </w:t>
      </w:r>
      <w:r w:rsidR="00AD01EF">
        <w:rPr>
          <w:sz w:val="18"/>
          <w:szCs w:val="18"/>
        </w:rPr>
        <w:t>Na afloop van</w:t>
      </w:r>
      <w:r w:rsidRPr="0074676E">
        <w:rPr>
          <w:sz w:val="18"/>
          <w:szCs w:val="18"/>
        </w:rPr>
        <w:t xml:space="preserve"> de reguliere </w:t>
      </w:r>
      <w:r w:rsidR="00A40BC0">
        <w:rPr>
          <w:sz w:val="18"/>
          <w:szCs w:val="18"/>
        </w:rPr>
        <w:t xml:space="preserve">ER </w:t>
      </w:r>
      <w:r w:rsidR="000B50AA">
        <w:rPr>
          <w:sz w:val="18"/>
          <w:szCs w:val="18"/>
        </w:rPr>
        <w:t>vonden</w:t>
      </w:r>
      <w:r w:rsidRPr="0074676E">
        <w:rPr>
          <w:sz w:val="18"/>
          <w:szCs w:val="18"/>
        </w:rPr>
        <w:t xml:space="preserve"> er een ER in Artikel 50 samenstelling en een Eurotop plaats. </w:t>
      </w:r>
    </w:p>
    <w:p w:rsidR="0074676E" w:rsidP="009D3E9C" w:rsidRDefault="0074676E" w14:paraId="121D16FD" w14:textId="77777777">
      <w:pPr>
        <w:pStyle w:val="Default"/>
        <w:rPr>
          <w:b/>
          <w:bCs/>
          <w:sz w:val="18"/>
          <w:szCs w:val="18"/>
        </w:rPr>
      </w:pPr>
    </w:p>
    <w:p w:rsidRPr="0074676E" w:rsidR="00AD01EF" w:rsidP="00AD01EF" w:rsidRDefault="00AD01EF" w14:paraId="0107947F" w14:textId="77777777">
      <w:pPr>
        <w:pStyle w:val="Default"/>
        <w:rPr>
          <w:sz w:val="18"/>
          <w:szCs w:val="18"/>
        </w:rPr>
      </w:pPr>
      <w:r w:rsidRPr="0074676E">
        <w:rPr>
          <w:b/>
          <w:bCs/>
          <w:sz w:val="18"/>
          <w:szCs w:val="18"/>
        </w:rPr>
        <w:t xml:space="preserve">Conferentie over de toekomst van Europa </w:t>
      </w:r>
    </w:p>
    <w:p w:rsidR="00AD01EF" w:rsidP="00805FE4" w:rsidRDefault="00D2339D" w14:paraId="1AD8828A" w14:textId="79B91753">
      <w:pPr>
        <w:pStyle w:val="Default"/>
        <w:spacing w:after="160"/>
        <w:rPr>
          <w:sz w:val="18"/>
          <w:szCs w:val="18"/>
        </w:rPr>
      </w:pPr>
      <w:r>
        <w:rPr>
          <w:sz w:val="18"/>
          <w:szCs w:val="18"/>
        </w:rPr>
        <w:t>Aan het begin van</w:t>
      </w:r>
      <w:r w:rsidR="00AD01EF">
        <w:rPr>
          <w:sz w:val="18"/>
          <w:szCs w:val="18"/>
        </w:rPr>
        <w:t xml:space="preserve"> de ER</w:t>
      </w:r>
      <w:r w:rsidRPr="0074676E" w:rsidR="00AD01EF">
        <w:rPr>
          <w:sz w:val="18"/>
          <w:szCs w:val="18"/>
        </w:rPr>
        <w:t xml:space="preserve"> </w:t>
      </w:r>
      <w:r w:rsidR="00AD01EF">
        <w:rPr>
          <w:sz w:val="18"/>
          <w:szCs w:val="18"/>
        </w:rPr>
        <w:t xml:space="preserve">is kort van gedachten gewisseld </w:t>
      </w:r>
      <w:r w:rsidRPr="0074676E" w:rsidR="00AD01EF">
        <w:rPr>
          <w:sz w:val="18"/>
          <w:szCs w:val="18"/>
        </w:rPr>
        <w:t xml:space="preserve">over de </w:t>
      </w:r>
      <w:r w:rsidR="00A40BC0">
        <w:rPr>
          <w:sz w:val="18"/>
          <w:szCs w:val="18"/>
        </w:rPr>
        <w:t>c</w:t>
      </w:r>
      <w:r w:rsidRPr="0074676E" w:rsidR="00AD01EF">
        <w:rPr>
          <w:sz w:val="18"/>
          <w:szCs w:val="18"/>
        </w:rPr>
        <w:t>onferentie over de toekomst van Europa</w:t>
      </w:r>
      <w:r w:rsidR="00AD01EF">
        <w:rPr>
          <w:sz w:val="18"/>
          <w:szCs w:val="18"/>
        </w:rPr>
        <w:t>. De ER verzocht het inkomend voorzitterschap van de Raad om te werken aan een Raadspositie over deze conferentie</w:t>
      </w:r>
      <w:r>
        <w:rPr>
          <w:sz w:val="18"/>
          <w:szCs w:val="18"/>
        </w:rPr>
        <w:t>. O</w:t>
      </w:r>
      <w:r w:rsidR="00AD01EF">
        <w:rPr>
          <w:sz w:val="18"/>
          <w:szCs w:val="18"/>
        </w:rPr>
        <w:t xml:space="preserve">p deze basis </w:t>
      </w:r>
      <w:r>
        <w:rPr>
          <w:sz w:val="18"/>
          <w:szCs w:val="18"/>
        </w:rPr>
        <w:t xml:space="preserve">kan vervolgens </w:t>
      </w:r>
      <w:r w:rsidR="00AD01EF">
        <w:rPr>
          <w:sz w:val="18"/>
          <w:szCs w:val="18"/>
        </w:rPr>
        <w:t xml:space="preserve">het gesprek met het Europees Parlement en de Commissie worden aangegaan </w:t>
      </w:r>
      <w:r>
        <w:rPr>
          <w:sz w:val="18"/>
          <w:szCs w:val="18"/>
        </w:rPr>
        <w:t xml:space="preserve">over deze conferentie </w:t>
      </w:r>
      <w:r w:rsidR="00AD01EF">
        <w:rPr>
          <w:sz w:val="18"/>
          <w:szCs w:val="18"/>
        </w:rPr>
        <w:t xml:space="preserve">met inachtneming van de </w:t>
      </w:r>
      <w:proofErr w:type="spellStart"/>
      <w:r w:rsidR="00AD01EF">
        <w:rPr>
          <w:sz w:val="18"/>
          <w:szCs w:val="18"/>
        </w:rPr>
        <w:t>inter</w:t>
      </w:r>
      <w:proofErr w:type="spellEnd"/>
      <w:r w:rsidR="00AD01EF">
        <w:rPr>
          <w:sz w:val="18"/>
          <w:szCs w:val="18"/>
        </w:rPr>
        <w:t>-institutionele balans en de rollen zoals gedefinieerd in de verdragen. Er zou sprake moeten zijn van een gedeeld eigenaarschap door de lidstaten, incl</w:t>
      </w:r>
      <w:r w:rsidR="00A40BC0">
        <w:rPr>
          <w:sz w:val="18"/>
          <w:szCs w:val="18"/>
        </w:rPr>
        <w:t>usief</w:t>
      </w:r>
      <w:r w:rsidR="00AD01EF">
        <w:rPr>
          <w:sz w:val="18"/>
          <w:szCs w:val="18"/>
        </w:rPr>
        <w:t xml:space="preserve"> de parlementen van de lidstaten, en de EU-instellingen. </w:t>
      </w:r>
    </w:p>
    <w:p w:rsidR="00AD01EF" w:rsidP="00805FE4" w:rsidRDefault="00AD01EF" w14:paraId="7F1496A9" w14:textId="11259944">
      <w:pPr>
        <w:pStyle w:val="Default"/>
        <w:spacing w:after="160"/>
        <w:rPr>
          <w:sz w:val="18"/>
          <w:szCs w:val="18"/>
        </w:rPr>
      </w:pPr>
      <w:r>
        <w:rPr>
          <w:sz w:val="18"/>
          <w:szCs w:val="18"/>
        </w:rPr>
        <w:t xml:space="preserve">De ER legde er nadruk op dat de </w:t>
      </w:r>
      <w:r w:rsidR="00A40BC0">
        <w:rPr>
          <w:sz w:val="18"/>
          <w:szCs w:val="18"/>
        </w:rPr>
        <w:t>c</w:t>
      </w:r>
      <w:r>
        <w:rPr>
          <w:sz w:val="18"/>
          <w:szCs w:val="18"/>
        </w:rPr>
        <w:t xml:space="preserve">onferentie moet bijdragen aan het uitvoeren van de strategische agenda, zoals overeengekomen tijdens de ER van juni. De conferentie dient gericht te zijn op het bereiken van concrete resultaten. De conferentie zal in 2020 starten en in 2022 worden afgerond. </w:t>
      </w:r>
    </w:p>
    <w:p w:rsidRPr="00EC3909" w:rsidR="0074676E" w:rsidP="009D3E9C" w:rsidRDefault="0074676E" w14:paraId="53E4D561" w14:textId="77777777">
      <w:pPr>
        <w:pStyle w:val="Default"/>
        <w:rPr>
          <w:b/>
          <w:bCs/>
          <w:sz w:val="18"/>
          <w:szCs w:val="18"/>
        </w:rPr>
      </w:pPr>
    </w:p>
    <w:p w:rsidRPr="00EC3909" w:rsidR="009D3E9C" w:rsidP="009D3E9C" w:rsidRDefault="009D3E9C" w14:paraId="0CDAD5C4" w14:textId="77777777">
      <w:pPr>
        <w:pStyle w:val="Default"/>
        <w:rPr>
          <w:sz w:val="18"/>
          <w:szCs w:val="18"/>
        </w:rPr>
      </w:pPr>
      <w:r w:rsidRPr="00EC3909">
        <w:rPr>
          <w:b/>
          <w:bCs/>
          <w:sz w:val="18"/>
          <w:szCs w:val="18"/>
        </w:rPr>
        <w:t xml:space="preserve">Klimaat </w:t>
      </w:r>
    </w:p>
    <w:p w:rsidRPr="0086446A" w:rsidR="00EC3909" w:rsidP="00EC3909" w:rsidRDefault="003F2528" w14:paraId="4247666B" w14:textId="789FB48F">
      <w:pPr>
        <w:rPr>
          <w:rFonts w:ascii="Verdana" w:hAnsi="Verdana"/>
          <w:sz w:val="18"/>
          <w:szCs w:val="18"/>
          <w:lang w:val="nl-NL"/>
        </w:rPr>
      </w:pPr>
      <w:r>
        <w:rPr>
          <w:rFonts w:ascii="Verdana" w:hAnsi="Verdana"/>
          <w:sz w:val="18"/>
          <w:szCs w:val="18"/>
          <w:lang w:val="nl-NL"/>
        </w:rPr>
        <w:t>Na een lange discussie bereikte de ER</w:t>
      </w:r>
      <w:r w:rsidRPr="00B17F7A" w:rsidR="00EC3909">
        <w:rPr>
          <w:rFonts w:ascii="Verdana" w:hAnsi="Verdana"/>
          <w:sz w:val="18"/>
          <w:szCs w:val="18"/>
          <w:lang w:val="nl-NL"/>
        </w:rPr>
        <w:t xml:space="preserve"> een akkoord over het doel van een </w:t>
      </w:r>
      <w:proofErr w:type="spellStart"/>
      <w:r w:rsidRPr="00B17F7A" w:rsidR="00EC3909">
        <w:rPr>
          <w:rFonts w:ascii="Verdana" w:hAnsi="Verdana"/>
          <w:sz w:val="18"/>
          <w:szCs w:val="18"/>
          <w:lang w:val="nl-NL"/>
        </w:rPr>
        <w:t>klimaatneutrale</w:t>
      </w:r>
      <w:proofErr w:type="spellEnd"/>
      <w:r w:rsidRPr="00B17F7A" w:rsidR="00EC3909">
        <w:rPr>
          <w:rFonts w:ascii="Verdana" w:hAnsi="Verdana"/>
          <w:sz w:val="18"/>
          <w:szCs w:val="18"/>
          <w:lang w:val="nl-NL"/>
        </w:rPr>
        <w:t xml:space="preserve"> Unie in </w:t>
      </w:r>
      <w:r w:rsidRPr="0086446A" w:rsidR="00EC3909">
        <w:rPr>
          <w:rFonts w:ascii="Verdana" w:hAnsi="Verdana"/>
          <w:sz w:val="18"/>
          <w:szCs w:val="18"/>
          <w:lang w:val="nl-NL"/>
        </w:rPr>
        <w:t xml:space="preserve">2050 in lijn met de doelstellingen van het akkoord van Parijs. </w:t>
      </w:r>
      <w:r w:rsidRPr="0086446A" w:rsidR="00D905E5">
        <w:rPr>
          <w:rFonts w:ascii="Verdana" w:hAnsi="Verdana"/>
          <w:sz w:val="18"/>
          <w:szCs w:val="18"/>
          <w:lang w:val="nl-NL"/>
        </w:rPr>
        <w:t xml:space="preserve">Polen </w:t>
      </w:r>
      <w:r w:rsidRPr="0086446A" w:rsidR="008743B1">
        <w:rPr>
          <w:rFonts w:ascii="Verdana" w:hAnsi="Verdana"/>
          <w:sz w:val="18"/>
          <w:szCs w:val="18"/>
          <w:lang w:val="nl-NL"/>
        </w:rPr>
        <w:t xml:space="preserve">kon zich </w:t>
      </w:r>
      <w:r w:rsidRPr="0086446A" w:rsidR="00A40BC0">
        <w:rPr>
          <w:rFonts w:ascii="Verdana" w:hAnsi="Verdana"/>
          <w:sz w:val="18"/>
          <w:szCs w:val="18"/>
          <w:lang w:val="nl-NL"/>
        </w:rPr>
        <w:t xml:space="preserve">als enige lidstaat </w:t>
      </w:r>
      <w:r w:rsidRPr="0086446A" w:rsidR="008743B1">
        <w:rPr>
          <w:rFonts w:ascii="Verdana" w:hAnsi="Verdana"/>
          <w:sz w:val="18"/>
          <w:szCs w:val="18"/>
          <w:lang w:val="nl-NL"/>
        </w:rPr>
        <w:t xml:space="preserve">nog niet committeren aan de uitvoering van deze doelstelling. De ER zal daarom in juni 2020 op klimaat terugkomen. </w:t>
      </w:r>
      <w:r w:rsidRPr="0086446A" w:rsidR="00EC3909">
        <w:rPr>
          <w:rFonts w:ascii="Verdana" w:hAnsi="Verdana"/>
          <w:sz w:val="18"/>
          <w:szCs w:val="18"/>
          <w:lang w:val="nl-NL"/>
        </w:rPr>
        <w:t xml:space="preserve">De </w:t>
      </w:r>
      <w:r w:rsidRPr="0086446A" w:rsidR="00E67E5D">
        <w:rPr>
          <w:rFonts w:ascii="Verdana" w:hAnsi="Verdana"/>
          <w:sz w:val="18"/>
          <w:szCs w:val="18"/>
          <w:lang w:val="nl-NL"/>
        </w:rPr>
        <w:t>ER riep</w:t>
      </w:r>
      <w:r w:rsidRPr="0086446A" w:rsidR="00EC3909">
        <w:rPr>
          <w:rFonts w:ascii="Verdana" w:hAnsi="Verdana"/>
          <w:sz w:val="18"/>
          <w:szCs w:val="18"/>
          <w:lang w:val="nl-NL"/>
        </w:rPr>
        <w:t xml:space="preserve"> de Commissie op om zo vroeg mogelijk in 2020 met een voorstel voor een lange termijn klimaatstrategie te komen, teneinde deze te kunnen </w:t>
      </w:r>
      <w:r w:rsidRPr="0086446A" w:rsidR="00D905E5">
        <w:rPr>
          <w:rFonts w:ascii="Verdana" w:hAnsi="Verdana"/>
          <w:sz w:val="18"/>
          <w:szCs w:val="18"/>
          <w:lang w:val="nl-NL"/>
        </w:rPr>
        <w:t>in</w:t>
      </w:r>
      <w:r w:rsidRPr="0086446A" w:rsidR="00EC3909">
        <w:rPr>
          <w:rFonts w:ascii="Verdana" w:hAnsi="Verdana"/>
          <w:sz w:val="18"/>
          <w:szCs w:val="18"/>
          <w:lang w:val="nl-NL"/>
        </w:rPr>
        <w:t>dienen bij de UNFCCC (</w:t>
      </w:r>
      <w:r w:rsidRPr="0086446A" w:rsidR="00EC3909">
        <w:rPr>
          <w:rFonts w:ascii="Verdana" w:hAnsi="Verdana"/>
          <w:i/>
          <w:sz w:val="18"/>
          <w:szCs w:val="18"/>
          <w:lang w:val="nl-NL"/>
        </w:rPr>
        <w:t xml:space="preserve">United Nations Framework </w:t>
      </w:r>
      <w:proofErr w:type="spellStart"/>
      <w:r w:rsidRPr="0086446A" w:rsidR="00EC3909">
        <w:rPr>
          <w:rFonts w:ascii="Verdana" w:hAnsi="Verdana"/>
          <w:i/>
          <w:sz w:val="18"/>
          <w:szCs w:val="18"/>
          <w:lang w:val="nl-NL"/>
        </w:rPr>
        <w:t>Convention</w:t>
      </w:r>
      <w:proofErr w:type="spellEnd"/>
      <w:r w:rsidRPr="0086446A" w:rsidR="00EC3909">
        <w:rPr>
          <w:rFonts w:ascii="Verdana" w:hAnsi="Verdana"/>
          <w:i/>
          <w:sz w:val="18"/>
          <w:szCs w:val="18"/>
          <w:lang w:val="nl-NL"/>
        </w:rPr>
        <w:t xml:space="preserve"> on </w:t>
      </w:r>
      <w:proofErr w:type="spellStart"/>
      <w:r w:rsidRPr="0086446A" w:rsidR="00EC3909">
        <w:rPr>
          <w:rFonts w:ascii="Verdana" w:hAnsi="Verdana"/>
          <w:i/>
          <w:sz w:val="18"/>
          <w:szCs w:val="18"/>
          <w:lang w:val="nl-NL"/>
        </w:rPr>
        <w:t>Climate</w:t>
      </w:r>
      <w:proofErr w:type="spellEnd"/>
      <w:r w:rsidRPr="0086446A" w:rsidR="00EC3909">
        <w:rPr>
          <w:rFonts w:ascii="Verdana" w:hAnsi="Verdana"/>
          <w:i/>
          <w:sz w:val="18"/>
          <w:szCs w:val="18"/>
          <w:lang w:val="nl-NL"/>
        </w:rPr>
        <w:t xml:space="preserve"> Change</w:t>
      </w:r>
      <w:r w:rsidRPr="0086446A" w:rsidR="00EC3909">
        <w:rPr>
          <w:rFonts w:ascii="Verdana" w:hAnsi="Verdana"/>
          <w:sz w:val="18"/>
          <w:szCs w:val="18"/>
          <w:lang w:val="nl-NL"/>
        </w:rPr>
        <w:t xml:space="preserve">). </w:t>
      </w:r>
    </w:p>
    <w:p w:rsidRPr="00EC3909" w:rsidR="00EC3909" w:rsidP="00EC3909" w:rsidRDefault="0086446A" w14:paraId="4830E2C6" w14:textId="1770910D">
      <w:pPr>
        <w:rPr>
          <w:rFonts w:ascii="Verdana" w:hAnsi="Verdana"/>
          <w:sz w:val="18"/>
          <w:szCs w:val="18"/>
          <w:lang w:val="nl-NL"/>
        </w:rPr>
      </w:pPr>
      <w:r w:rsidRPr="0086446A">
        <w:rPr>
          <w:rFonts w:ascii="Verdana" w:hAnsi="Verdana"/>
          <w:sz w:val="18"/>
          <w:szCs w:val="18"/>
          <w:lang w:val="nl-NL"/>
        </w:rPr>
        <w:t xml:space="preserve">De Minister-President riep zijn collega’s met klem op om samen leiderschap te tonen en zich te verbinden aan een </w:t>
      </w:r>
      <w:proofErr w:type="spellStart"/>
      <w:r w:rsidRPr="0086446A">
        <w:rPr>
          <w:rFonts w:ascii="Verdana" w:hAnsi="Verdana"/>
          <w:sz w:val="18"/>
          <w:szCs w:val="18"/>
          <w:lang w:val="nl-NL"/>
        </w:rPr>
        <w:t>klimaatneutrale</w:t>
      </w:r>
      <w:proofErr w:type="spellEnd"/>
      <w:r w:rsidRPr="0086446A">
        <w:rPr>
          <w:rFonts w:ascii="Verdana" w:hAnsi="Verdana"/>
          <w:sz w:val="18"/>
          <w:szCs w:val="18"/>
          <w:lang w:val="nl-NL"/>
        </w:rPr>
        <w:t xml:space="preserve"> EU in 2050. Daarbij gaf de Minister-President tevens aan dat ook voor Nederland dit geen eenvoudige opgave zal zijn, maar dat het ook economische kansen biedt. Daarnaast markeerde hij dat Nederland en de andere lidstaten niet zullen compenseren in het geval Polen vasthoudt dat het niet aan de doelstelling van 2050 kan voldoen.</w:t>
      </w:r>
      <w:r>
        <w:rPr>
          <w:rFonts w:ascii="Verdana" w:hAnsi="Verdana"/>
          <w:sz w:val="18"/>
          <w:szCs w:val="18"/>
          <w:lang w:val="nl-NL"/>
        </w:rPr>
        <w:t xml:space="preserve"> </w:t>
      </w:r>
      <w:r w:rsidRPr="00EC3909" w:rsidR="00EC3909">
        <w:rPr>
          <w:rFonts w:ascii="Verdana" w:hAnsi="Verdana"/>
          <w:sz w:val="18"/>
          <w:szCs w:val="18"/>
          <w:lang w:val="nl-NL"/>
        </w:rPr>
        <w:t xml:space="preserve">De </w:t>
      </w:r>
      <w:r w:rsidR="00A40BC0">
        <w:rPr>
          <w:rFonts w:ascii="Verdana" w:hAnsi="Verdana"/>
          <w:sz w:val="18"/>
          <w:szCs w:val="18"/>
          <w:lang w:val="nl-NL"/>
        </w:rPr>
        <w:t xml:space="preserve">ER </w:t>
      </w:r>
      <w:r w:rsidRPr="00EC3909" w:rsidR="00EC3909">
        <w:rPr>
          <w:rFonts w:ascii="Verdana" w:hAnsi="Verdana"/>
          <w:sz w:val="18"/>
          <w:szCs w:val="18"/>
          <w:lang w:val="nl-NL"/>
        </w:rPr>
        <w:t>benadrukt</w:t>
      </w:r>
      <w:r w:rsidR="00E67E5D">
        <w:rPr>
          <w:rFonts w:ascii="Verdana" w:hAnsi="Verdana"/>
          <w:sz w:val="18"/>
          <w:szCs w:val="18"/>
          <w:lang w:val="nl-NL"/>
        </w:rPr>
        <w:t>e</w:t>
      </w:r>
      <w:r w:rsidRPr="00EC3909" w:rsidR="00EC3909">
        <w:rPr>
          <w:rFonts w:ascii="Verdana" w:hAnsi="Verdana"/>
          <w:sz w:val="18"/>
          <w:szCs w:val="18"/>
          <w:lang w:val="nl-NL"/>
        </w:rPr>
        <w:t xml:space="preserve"> dat de transitie naar klimaatneutraliteit aanzienlijke economische en technologische kansen biedt. Tegelijkertijd moeten voor deze transitie serieuze uitdagingen worden</w:t>
      </w:r>
      <w:r w:rsidR="00E67E5D">
        <w:rPr>
          <w:rFonts w:ascii="Verdana" w:hAnsi="Verdana"/>
          <w:sz w:val="18"/>
          <w:szCs w:val="18"/>
          <w:lang w:val="nl-NL"/>
        </w:rPr>
        <w:t xml:space="preserve"> overwonnen. In dat kader erkende de ER</w:t>
      </w:r>
      <w:r w:rsidRPr="00EC3909" w:rsidR="00EC3909">
        <w:rPr>
          <w:rFonts w:ascii="Verdana" w:hAnsi="Verdana"/>
          <w:sz w:val="18"/>
          <w:szCs w:val="18"/>
          <w:lang w:val="nl-NL"/>
        </w:rPr>
        <w:t xml:space="preserve"> de noodzaak van een faciliterend kader dat openstaat voor alle lidstaten, met instrumenten, investeringen en ondersteuning teneinde een kosteneffectieve, rechtvaardige, sociaal evenwichtige en eerlij</w:t>
      </w:r>
      <w:r w:rsidR="00E67E5D">
        <w:rPr>
          <w:rFonts w:ascii="Verdana" w:hAnsi="Verdana"/>
          <w:sz w:val="18"/>
          <w:szCs w:val="18"/>
          <w:lang w:val="nl-NL"/>
        </w:rPr>
        <w:t xml:space="preserve">ke transitie mogelijk te maken en </w:t>
      </w:r>
      <w:r w:rsidR="00A40BC0">
        <w:rPr>
          <w:rFonts w:ascii="Verdana" w:hAnsi="Verdana"/>
          <w:sz w:val="18"/>
          <w:szCs w:val="18"/>
          <w:lang w:val="nl-NL"/>
        </w:rPr>
        <w:t>dat</w:t>
      </w:r>
      <w:r w:rsidRPr="00EC3909" w:rsidR="00EC3909">
        <w:rPr>
          <w:rFonts w:ascii="Verdana" w:hAnsi="Verdana"/>
          <w:sz w:val="18"/>
          <w:szCs w:val="18"/>
          <w:lang w:val="nl-NL"/>
        </w:rPr>
        <w:t xml:space="preserve"> rekening houdt met de verschillende nationale omstandigheden en uitgangsposities. Tegen die achtergrond </w:t>
      </w:r>
      <w:r w:rsidR="00E67E5D">
        <w:rPr>
          <w:rFonts w:ascii="Verdana" w:hAnsi="Verdana"/>
          <w:sz w:val="18"/>
          <w:szCs w:val="18"/>
          <w:lang w:val="nl-NL"/>
        </w:rPr>
        <w:t>nam</w:t>
      </w:r>
      <w:r w:rsidRPr="00EC3909" w:rsidR="00EC3909">
        <w:rPr>
          <w:rFonts w:ascii="Verdana" w:hAnsi="Verdana"/>
          <w:sz w:val="18"/>
          <w:szCs w:val="18"/>
          <w:lang w:val="nl-NL"/>
        </w:rPr>
        <w:t xml:space="preserve"> de </w:t>
      </w:r>
      <w:r w:rsidR="00A40BC0">
        <w:rPr>
          <w:rFonts w:ascii="Verdana" w:hAnsi="Verdana"/>
          <w:sz w:val="18"/>
          <w:szCs w:val="18"/>
          <w:lang w:val="nl-NL"/>
        </w:rPr>
        <w:t>ER</w:t>
      </w:r>
      <w:r w:rsidRPr="00EC3909" w:rsidR="00EC3909">
        <w:rPr>
          <w:rFonts w:ascii="Verdana" w:hAnsi="Verdana"/>
          <w:sz w:val="18"/>
          <w:szCs w:val="18"/>
          <w:lang w:val="nl-NL"/>
        </w:rPr>
        <w:t xml:space="preserve"> kennis van de mededeling van de Commissie over de </w:t>
      </w:r>
      <w:r w:rsidRPr="00A40BC0" w:rsidR="00EC3909">
        <w:rPr>
          <w:rFonts w:ascii="Verdana" w:hAnsi="Verdana"/>
          <w:i/>
          <w:sz w:val="18"/>
          <w:szCs w:val="18"/>
          <w:lang w:val="nl-NL"/>
        </w:rPr>
        <w:t>Green Deal</w:t>
      </w:r>
      <w:r w:rsidRPr="00EC3909" w:rsidR="00EC3909">
        <w:rPr>
          <w:rFonts w:ascii="Verdana" w:hAnsi="Verdana"/>
          <w:sz w:val="18"/>
          <w:szCs w:val="18"/>
          <w:lang w:val="nl-NL"/>
        </w:rPr>
        <w:t xml:space="preserve"> van 11 december jl. en </w:t>
      </w:r>
      <w:r w:rsidR="00E67E5D">
        <w:rPr>
          <w:rFonts w:ascii="Verdana" w:hAnsi="Verdana"/>
          <w:sz w:val="18"/>
          <w:szCs w:val="18"/>
          <w:lang w:val="nl-NL"/>
        </w:rPr>
        <w:t>werd</w:t>
      </w:r>
      <w:r w:rsidRPr="00EC3909" w:rsidR="00EC3909">
        <w:rPr>
          <w:rFonts w:ascii="Verdana" w:hAnsi="Verdana"/>
          <w:sz w:val="18"/>
          <w:szCs w:val="18"/>
          <w:lang w:val="nl-NL"/>
        </w:rPr>
        <w:t xml:space="preserve"> de Raad gevraagd het werk verder te brengen.</w:t>
      </w:r>
    </w:p>
    <w:p w:rsidR="000F66ED" w:rsidP="00EC3909" w:rsidRDefault="00E67E5D" w14:paraId="16789FD9" w14:textId="6F75CEF5">
      <w:pPr>
        <w:rPr>
          <w:rFonts w:ascii="Verdana" w:hAnsi="Verdana"/>
          <w:sz w:val="18"/>
          <w:szCs w:val="18"/>
          <w:lang w:val="nl-NL"/>
        </w:rPr>
      </w:pPr>
      <w:r>
        <w:rPr>
          <w:rFonts w:ascii="Verdana" w:hAnsi="Verdana"/>
          <w:sz w:val="18"/>
          <w:szCs w:val="18"/>
          <w:lang w:val="nl-NL"/>
        </w:rPr>
        <w:t xml:space="preserve">De </w:t>
      </w:r>
      <w:r w:rsidR="00A40BC0">
        <w:rPr>
          <w:rFonts w:ascii="Verdana" w:hAnsi="Verdana"/>
          <w:sz w:val="18"/>
          <w:szCs w:val="18"/>
          <w:lang w:val="nl-NL"/>
        </w:rPr>
        <w:t xml:space="preserve">ER </w:t>
      </w:r>
      <w:r>
        <w:rPr>
          <w:rFonts w:ascii="Verdana" w:hAnsi="Verdana"/>
          <w:sz w:val="18"/>
          <w:szCs w:val="18"/>
          <w:lang w:val="nl-NL"/>
        </w:rPr>
        <w:t>erkende</w:t>
      </w:r>
      <w:r w:rsidRPr="00EC3909" w:rsidR="00EC3909">
        <w:rPr>
          <w:rFonts w:ascii="Verdana" w:hAnsi="Verdana"/>
          <w:sz w:val="18"/>
          <w:szCs w:val="18"/>
          <w:lang w:val="nl-NL"/>
        </w:rPr>
        <w:t xml:space="preserve"> dat voor de transitie aanzienlijke publieke en private investeringen nodig zijn. </w:t>
      </w:r>
      <w:r>
        <w:rPr>
          <w:rFonts w:ascii="Verdana" w:hAnsi="Verdana"/>
          <w:sz w:val="18"/>
          <w:szCs w:val="18"/>
          <w:lang w:val="nl-NL"/>
        </w:rPr>
        <w:t>In dat licht verwelkomde de ER</w:t>
      </w:r>
      <w:r w:rsidRPr="00EC3909" w:rsidR="00EC3909">
        <w:rPr>
          <w:rFonts w:ascii="Verdana" w:hAnsi="Verdana"/>
          <w:sz w:val="18"/>
          <w:szCs w:val="18"/>
          <w:lang w:val="nl-NL"/>
        </w:rPr>
        <w:t xml:space="preserve"> de aankondiging van de Europese Investerings</w:t>
      </w:r>
      <w:r w:rsidR="00D905E5">
        <w:rPr>
          <w:rFonts w:ascii="Verdana" w:hAnsi="Verdana"/>
          <w:sz w:val="18"/>
          <w:szCs w:val="18"/>
          <w:lang w:val="nl-NL"/>
        </w:rPr>
        <w:t>b</w:t>
      </w:r>
      <w:r w:rsidRPr="00EC3909" w:rsidR="00EC3909">
        <w:rPr>
          <w:rFonts w:ascii="Verdana" w:hAnsi="Verdana"/>
          <w:sz w:val="18"/>
          <w:szCs w:val="18"/>
          <w:lang w:val="nl-NL"/>
        </w:rPr>
        <w:t xml:space="preserve">ank om in de periode 2021-2030 </w:t>
      </w:r>
      <w:r w:rsidR="00D905E5">
        <w:rPr>
          <w:rFonts w:ascii="Verdana" w:hAnsi="Verdana"/>
          <w:sz w:val="18"/>
          <w:szCs w:val="18"/>
          <w:lang w:val="nl-NL"/>
        </w:rPr>
        <w:t xml:space="preserve">1000 miljard </w:t>
      </w:r>
      <w:r w:rsidRPr="00EC3909" w:rsidR="00EC3909">
        <w:rPr>
          <w:rFonts w:ascii="Verdana" w:hAnsi="Verdana"/>
          <w:sz w:val="18"/>
          <w:szCs w:val="18"/>
          <w:lang w:val="nl-NL"/>
        </w:rPr>
        <w:t xml:space="preserve">euro te investeren in klimaatacties. De </w:t>
      </w:r>
      <w:r w:rsidR="00A40BC0">
        <w:rPr>
          <w:rFonts w:ascii="Verdana" w:hAnsi="Verdana"/>
          <w:sz w:val="18"/>
          <w:szCs w:val="18"/>
          <w:lang w:val="nl-NL"/>
        </w:rPr>
        <w:t xml:space="preserve">ER </w:t>
      </w:r>
      <w:r>
        <w:rPr>
          <w:rFonts w:ascii="Verdana" w:hAnsi="Verdana"/>
          <w:sz w:val="18"/>
          <w:szCs w:val="18"/>
          <w:lang w:val="nl-NL"/>
        </w:rPr>
        <w:t>wees</w:t>
      </w:r>
      <w:r w:rsidRPr="00EC3909" w:rsidR="00EC3909">
        <w:rPr>
          <w:rFonts w:ascii="Verdana" w:hAnsi="Verdana"/>
          <w:sz w:val="18"/>
          <w:szCs w:val="18"/>
          <w:lang w:val="nl-NL"/>
        </w:rPr>
        <w:t xml:space="preserve"> daarnaast op de bijdrage van het nieuwe Meerjarig Financieel Kader (MFK) aan klimaatacties, zoals via </w:t>
      </w:r>
      <w:proofErr w:type="spellStart"/>
      <w:r w:rsidRPr="00EC3909" w:rsidR="00EC3909">
        <w:rPr>
          <w:rFonts w:ascii="Verdana" w:hAnsi="Verdana"/>
          <w:sz w:val="18"/>
          <w:szCs w:val="18"/>
          <w:lang w:val="nl-NL"/>
        </w:rPr>
        <w:t>InvestEU</w:t>
      </w:r>
      <w:proofErr w:type="spellEnd"/>
      <w:r w:rsidRPr="00EC3909" w:rsidR="00EC3909">
        <w:rPr>
          <w:rFonts w:ascii="Verdana" w:hAnsi="Verdana"/>
          <w:sz w:val="18"/>
          <w:szCs w:val="18"/>
          <w:lang w:val="nl-NL"/>
        </w:rPr>
        <w:t xml:space="preserve">. Tevens zal via een </w:t>
      </w:r>
      <w:r w:rsidRPr="00D905E5" w:rsidR="00EC3909">
        <w:rPr>
          <w:rFonts w:ascii="Verdana" w:hAnsi="Verdana"/>
          <w:i/>
          <w:sz w:val="18"/>
          <w:szCs w:val="18"/>
          <w:lang w:val="nl-NL"/>
        </w:rPr>
        <w:t xml:space="preserve">Just </w:t>
      </w:r>
      <w:proofErr w:type="spellStart"/>
      <w:r w:rsidRPr="00D905E5" w:rsidR="00EC3909">
        <w:rPr>
          <w:rFonts w:ascii="Verdana" w:hAnsi="Verdana"/>
          <w:i/>
          <w:sz w:val="18"/>
          <w:szCs w:val="18"/>
          <w:lang w:val="nl-NL"/>
        </w:rPr>
        <w:t>Transition</w:t>
      </w:r>
      <w:proofErr w:type="spellEnd"/>
      <w:r w:rsidRPr="00D905E5" w:rsidR="00EC3909">
        <w:rPr>
          <w:rFonts w:ascii="Verdana" w:hAnsi="Verdana"/>
          <w:i/>
          <w:sz w:val="18"/>
          <w:szCs w:val="18"/>
          <w:lang w:val="nl-NL"/>
        </w:rPr>
        <w:t xml:space="preserve"> </w:t>
      </w:r>
      <w:proofErr w:type="spellStart"/>
      <w:r w:rsidRPr="00D905E5" w:rsidR="00EC3909">
        <w:rPr>
          <w:rFonts w:ascii="Verdana" w:hAnsi="Verdana"/>
          <w:i/>
          <w:sz w:val="18"/>
          <w:szCs w:val="18"/>
          <w:lang w:val="nl-NL"/>
        </w:rPr>
        <w:t>Mechanism</w:t>
      </w:r>
      <w:proofErr w:type="spellEnd"/>
      <w:r w:rsidRPr="00EC3909" w:rsidR="00EC3909">
        <w:rPr>
          <w:rFonts w:ascii="Verdana" w:hAnsi="Verdana"/>
          <w:sz w:val="18"/>
          <w:szCs w:val="18"/>
          <w:lang w:val="nl-NL"/>
        </w:rPr>
        <w:t xml:space="preserve"> (JTM) gerichte ondersteuning voor de meest geraakte sectoren en regio’s beschikbaar worden gesteld. </w:t>
      </w:r>
      <w:r w:rsidR="000F66ED">
        <w:rPr>
          <w:rFonts w:ascii="Verdana" w:hAnsi="Verdana"/>
          <w:sz w:val="18"/>
          <w:szCs w:val="18"/>
          <w:lang w:val="nl-NL"/>
        </w:rPr>
        <w:t xml:space="preserve">De Europese Commissie heeft aangekondigd een voorstel te zullen presenteren waarmee 100 </w:t>
      </w:r>
      <w:r w:rsidR="00D905E5">
        <w:rPr>
          <w:rFonts w:ascii="Verdana" w:hAnsi="Verdana"/>
          <w:sz w:val="18"/>
          <w:szCs w:val="18"/>
          <w:lang w:val="nl-NL"/>
        </w:rPr>
        <w:t>miljard e</w:t>
      </w:r>
      <w:r w:rsidR="000F66ED">
        <w:rPr>
          <w:rFonts w:ascii="Verdana" w:hAnsi="Verdana"/>
          <w:sz w:val="18"/>
          <w:szCs w:val="18"/>
          <w:lang w:val="nl-NL"/>
        </w:rPr>
        <w:t xml:space="preserve">uro aan investeringen via het JTM </w:t>
      </w:r>
      <w:r w:rsidR="00346CC4">
        <w:rPr>
          <w:rFonts w:ascii="Verdana" w:hAnsi="Verdana"/>
          <w:sz w:val="18"/>
          <w:szCs w:val="18"/>
          <w:lang w:val="nl-NL"/>
        </w:rPr>
        <w:t>mogelijk zou kunnen</w:t>
      </w:r>
      <w:r w:rsidR="000F66ED">
        <w:rPr>
          <w:rFonts w:ascii="Verdana" w:hAnsi="Verdana"/>
          <w:sz w:val="18"/>
          <w:szCs w:val="18"/>
          <w:lang w:val="nl-NL"/>
        </w:rPr>
        <w:t xml:space="preserve"> worden </w:t>
      </w:r>
      <w:r w:rsidR="00346CC4">
        <w:rPr>
          <w:rFonts w:ascii="Verdana" w:hAnsi="Verdana"/>
          <w:sz w:val="18"/>
          <w:szCs w:val="18"/>
          <w:lang w:val="nl-NL"/>
        </w:rPr>
        <w:t>gemaakt</w:t>
      </w:r>
      <w:r w:rsidR="000F66ED">
        <w:rPr>
          <w:rFonts w:ascii="Verdana" w:hAnsi="Verdana"/>
          <w:sz w:val="18"/>
          <w:szCs w:val="18"/>
          <w:lang w:val="nl-NL"/>
        </w:rPr>
        <w:t xml:space="preserve">. </w:t>
      </w:r>
    </w:p>
    <w:p w:rsidRPr="00EC3909" w:rsidR="00EC3909" w:rsidP="00EC3909" w:rsidRDefault="00E67E5D" w14:paraId="2C98FA1C" w14:textId="105C246F">
      <w:pPr>
        <w:rPr>
          <w:rFonts w:ascii="Verdana" w:hAnsi="Verdana"/>
          <w:sz w:val="18"/>
          <w:szCs w:val="18"/>
          <w:lang w:val="nl-NL"/>
        </w:rPr>
      </w:pPr>
      <w:r>
        <w:rPr>
          <w:rFonts w:ascii="Verdana" w:hAnsi="Verdana"/>
          <w:sz w:val="18"/>
          <w:szCs w:val="18"/>
          <w:lang w:val="nl-NL"/>
        </w:rPr>
        <w:t>Verder stelde</w:t>
      </w:r>
      <w:r w:rsidRPr="00EC3909" w:rsidR="00EC3909">
        <w:rPr>
          <w:rFonts w:ascii="Verdana" w:hAnsi="Verdana"/>
          <w:sz w:val="18"/>
          <w:szCs w:val="18"/>
          <w:lang w:val="nl-NL"/>
        </w:rPr>
        <w:t xml:space="preserve"> de </w:t>
      </w:r>
      <w:r w:rsidR="00A40BC0">
        <w:rPr>
          <w:rFonts w:ascii="Verdana" w:hAnsi="Verdana"/>
          <w:sz w:val="18"/>
          <w:szCs w:val="18"/>
          <w:lang w:val="nl-NL"/>
        </w:rPr>
        <w:t xml:space="preserve">ER </w:t>
      </w:r>
      <w:r w:rsidRPr="00EC3909" w:rsidR="00EC3909">
        <w:rPr>
          <w:rFonts w:ascii="Verdana" w:hAnsi="Verdana"/>
          <w:sz w:val="18"/>
          <w:szCs w:val="18"/>
          <w:lang w:val="nl-NL"/>
        </w:rPr>
        <w:t>dat alle relevante EU-beleidsterreinen moeten bijdragen aan het realis</w:t>
      </w:r>
      <w:r w:rsidR="00346CC4">
        <w:rPr>
          <w:rFonts w:ascii="Verdana" w:hAnsi="Verdana"/>
          <w:sz w:val="18"/>
          <w:szCs w:val="18"/>
          <w:lang w:val="nl-NL"/>
        </w:rPr>
        <w:t>eren van de klimaatdoelstelling</w:t>
      </w:r>
      <w:r>
        <w:rPr>
          <w:rFonts w:ascii="Verdana" w:hAnsi="Verdana"/>
          <w:sz w:val="18"/>
          <w:szCs w:val="18"/>
          <w:lang w:val="nl-NL"/>
        </w:rPr>
        <w:t>. D</w:t>
      </w:r>
      <w:r w:rsidRPr="00EC3909" w:rsidR="00EC3909">
        <w:rPr>
          <w:rFonts w:ascii="Verdana" w:hAnsi="Verdana"/>
          <w:sz w:val="18"/>
          <w:szCs w:val="18"/>
          <w:lang w:val="nl-NL"/>
        </w:rPr>
        <w:t xml:space="preserve">e Commissie </w:t>
      </w:r>
      <w:r>
        <w:rPr>
          <w:rFonts w:ascii="Verdana" w:hAnsi="Verdana"/>
          <w:sz w:val="18"/>
          <w:szCs w:val="18"/>
          <w:lang w:val="nl-NL"/>
        </w:rPr>
        <w:t xml:space="preserve">werd </w:t>
      </w:r>
      <w:r w:rsidRPr="00EC3909" w:rsidR="00EC3909">
        <w:rPr>
          <w:rFonts w:ascii="Verdana" w:hAnsi="Verdana"/>
          <w:sz w:val="18"/>
          <w:szCs w:val="18"/>
          <w:lang w:val="nl-NL"/>
        </w:rPr>
        <w:t>verzocht te onderzoeken of daarvoor aanpassingen nodig zijn, bijvoorbeeld op het gebied van staatssteun en aanbestedingsbeleid.</w:t>
      </w:r>
    </w:p>
    <w:p w:rsidRPr="00EC3909" w:rsidR="00EC3909" w:rsidP="00EC3909" w:rsidRDefault="00EC3909" w14:paraId="03BFD972" w14:textId="54A1A4C8">
      <w:pPr>
        <w:rPr>
          <w:rFonts w:ascii="Verdana" w:hAnsi="Verdana"/>
          <w:sz w:val="18"/>
          <w:szCs w:val="18"/>
          <w:lang w:val="nl-NL"/>
        </w:rPr>
      </w:pPr>
      <w:r w:rsidRPr="00EC3909">
        <w:rPr>
          <w:rFonts w:ascii="Verdana" w:hAnsi="Verdana"/>
          <w:sz w:val="18"/>
          <w:szCs w:val="18"/>
          <w:lang w:val="nl-NL"/>
        </w:rPr>
        <w:t xml:space="preserve">De </w:t>
      </w:r>
      <w:r w:rsidR="00A40BC0">
        <w:rPr>
          <w:rFonts w:ascii="Verdana" w:hAnsi="Verdana"/>
          <w:sz w:val="18"/>
          <w:szCs w:val="18"/>
          <w:lang w:val="nl-NL"/>
        </w:rPr>
        <w:t xml:space="preserve">ER </w:t>
      </w:r>
      <w:r w:rsidR="00E67E5D">
        <w:rPr>
          <w:rFonts w:ascii="Verdana" w:hAnsi="Verdana"/>
          <w:sz w:val="18"/>
          <w:szCs w:val="18"/>
          <w:lang w:val="nl-NL"/>
        </w:rPr>
        <w:t>bevestigde</w:t>
      </w:r>
      <w:r w:rsidRPr="00EC3909">
        <w:rPr>
          <w:rFonts w:ascii="Verdana" w:hAnsi="Verdana"/>
          <w:sz w:val="18"/>
          <w:szCs w:val="18"/>
          <w:lang w:val="nl-NL"/>
        </w:rPr>
        <w:t xml:space="preserve"> daarnaast de noodzaak van energiezekerheid en het recht van elke lidstaat om te besluiten over haar eigen energiemix en de meest gepaste </w:t>
      </w:r>
      <w:r w:rsidR="00346CC4">
        <w:rPr>
          <w:rFonts w:ascii="Verdana" w:hAnsi="Verdana"/>
          <w:sz w:val="18"/>
          <w:szCs w:val="18"/>
          <w:lang w:val="nl-NL"/>
        </w:rPr>
        <w:t>technologie</w:t>
      </w:r>
      <w:r w:rsidRPr="00EC3909">
        <w:rPr>
          <w:rFonts w:ascii="Verdana" w:hAnsi="Verdana"/>
          <w:sz w:val="18"/>
          <w:szCs w:val="18"/>
          <w:lang w:val="nl-NL"/>
        </w:rPr>
        <w:t xml:space="preserve">. De </w:t>
      </w:r>
      <w:r w:rsidR="00A40BC0">
        <w:rPr>
          <w:rFonts w:ascii="Verdana" w:hAnsi="Verdana"/>
          <w:sz w:val="18"/>
          <w:szCs w:val="18"/>
          <w:lang w:val="nl-NL"/>
        </w:rPr>
        <w:t xml:space="preserve">ER </w:t>
      </w:r>
      <w:r w:rsidRPr="00EC3909">
        <w:rPr>
          <w:rFonts w:ascii="Verdana" w:hAnsi="Verdana"/>
          <w:sz w:val="18"/>
          <w:szCs w:val="18"/>
          <w:lang w:val="nl-NL"/>
        </w:rPr>
        <w:t>benadrukt</w:t>
      </w:r>
      <w:r w:rsidR="00E67E5D">
        <w:rPr>
          <w:rFonts w:ascii="Verdana" w:hAnsi="Verdana"/>
          <w:sz w:val="18"/>
          <w:szCs w:val="18"/>
          <w:lang w:val="nl-NL"/>
        </w:rPr>
        <w:t>e</w:t>
      </w:r>
      <w:r w:rsidRPr="00EC3909">
        <w:rPr>
          <w:rFonts w:ascii="Verdana" w:hAnsi="Verdana"/>
          <w:sz w:val="18"/>
          <w:szCs w:val="18"/>
          <w:lang w:val="nl-NL"/>
        </w:rPr>
        <w:t xml:space="preserve"> verder dat het doel van klimaatneutraliteit moet worden bereikt met behoud van de concurrentiekracht van de EU, waaronder via het ontwikkelen van effectieve en WTO-</w:t>
      </w:r>
      <w:r w:rsidR="0086446A">
        <w:rPr>
          <w:rFonts w:ascii="Verdana" w:hAnsi="Verdana"/>
          <w:sz w:val="18"/>
          <w:szCs w:val="18"/>
          <w:lang w:val="nl-NL"/>
        </w:rPr>
        <w:t>conforme</w:t>
      </w:r>
      <w:r w:rsidRPr="00EC3909">
        <w:rPr>
          <w:rFonts w:ascii="Verdana" w:hAnsi="Verdana"/>
          <w:sz w:val="18"/>
          <w:szCs w:val="18"/>
          <w:lang w:val="nl-NL"/>
        </w:rPr>
        <w:t xml:space="preserve"> </w:t>
      </w:r>
      <w:r w:rsidRPr="00EC3909">
        <w:rPr>
          <w:rFonts w:ascii="Verdana" w:hAnsi="Verdana"/>
          <w:sz w:val="18"/>
          <w:szCs w:val="18"/>
          <w:lang w:val="nl-NL"/>
        </w:rPr>
        <w:lastRenderedPageBreak/>
        <w:t xml:space="preserve">maatregelen om </w:t>
      </w:r>
      <w:r w:rsidRPr="00EC3909">
        <w:rPr>
          <w:rFonts w:ascii="Verdana" w:hAnsi="Verdana"/>
          <w:i/>
          <w:sz w:val="18"/>
          <w:szCs w:val="18"/>
          <w:lang w:val="nl-NL"/>
        </w:rPr>
        <w:t xml:space="preserve">carbon </w:t>
      </w:r>
      <w:proofErr w:type="spellStart"/>
      <w:r w:rsidRPr="00EC3909">
        <w:rPr>
          <w:rFonts w:ascii="Verdana" w:hAnsi="Verdana"/>
          <w:i/>
          <w:sz w:val="18"/>
          <w:szCs w:val="18"/>
          <w:lang w:val="nl-NL"/>
        </w:rPr>
        <w:t>leakage</w:t>
      </w:r>
      <w:proofErr w:type="spellEnd"/>
      <w:r w:rsidRPr="00EC3909">
        <w:rPr>
          <w:rFonts w:ascii="Verdana" w:hAnsi="Verdana"/>
          <w:sz w:val="18"/>
          <w:szCs w:val="18"/>
          <w:lang w:val="nl-NL"/>
        </w:rPr>
        <w:t xml:space="preserve"> te adresseren. De </w:t>
      </w:r>
      <w:r w:rsidR="00571389">
        <w:rPr>
          <w:rFonts w:ascii="Verdana" w:hAnsi="Verdana"/>
          <w:sz w:val="18"/>
          <w:szCs w:val="18"/>
          <w:lang w:val="nl-NL"/>
        </w:rPr>
        <w:t xml:space="preserve">ER </w:t>
      </w:r>
      <w:r w:rsidR="00346CC4">
        <w:rPr>
          <w:rFonts w:ascii="Verdana" w:hAnsi="Verdana"/>
          <w:sz w:val="18"/>
          <w:szCs w:val="18"/>
          <w:lang w:val="nl-NL"/>
        </w:rPr>
        <w:t>nam</w:t>
      </w:r>
      <w:r w:rsidRPr="00EC3909">
        <w:rPr>
          <w:rFonts w:ascii="Verdana" w:hAnsi="Verdana"/>
          <w:sz w:val="18"/>
          <w:szCs w:val="18"/>
          <w:lang w:val="nl-NL"/>
        </w:rPr>
        <w:t xml:space="preserve"> nota van de intentie van de Commissie om een </w:t>
      </w:r>
      <w:r w:rsidRPr="00EC3909">
        <w:rPr>
          <w:rFonts w:ascii="Verdana" w:hAnsi="Verdana"/>
          <w:i/>
          <w:sz w:val="18"/>
          <w:szCs w:val="18"/>
          <w:lang w:val="nl-NL"/>
        </w:rPr>
        <w:t xml:space="preserve">carbon border </w:t>
      </w:r>
      <w:proofErr w:type="spellStart"/>
      <w:r w:rsidRPr="00EC3909">
        <w:rPr>
          <w:rFonts w:ascii="Verdana" w:hAnsi="Verdana"/>
          <w:i/>
          <w:sz w:val="18"/>
          <w:szCs w:val="18"/>
          <w:lang w:val="nl-NL"/>
        </w:rPr>
        <w:t>adjustment</w:t>
      </w:r>
      <w:proofErr w:type="spellEnd"/>
      <w:r w:rsidRPr="00EC3909">
        <w:rPr>
          <w:rFonts w:ascii="Verdana" w:hAnsi="Verdana"/>
          <w:i/>
          <w:sz w:val="18"/>
          <w:szCs w:val="18"/>
          <w:lang w:val="nl-NL"/>
        </w:rPr>
        <w:t xml:space="preserve"> </w:t>
      </w:r>
      <w:r w:rsidRPr="00EC3909">
        <w:rPr>
          <w:rFonts w:ascii="Verdana" w:hAnsi="Verdana"/>
          <w:sz w:val="18"/>
          <w:szCs w:val="18"/>
          <w:lang w:val="nl-NL"/>
        </w:rPr>
        <w:t>mechanisme voor te stellen.</w:t>
      </w:r>
    </w:p>
    <w:p w:rsidRPr="00EC3909" w:rsidR="00EC3909" w:rsidP="00EC3909" w:rsidRDefault="00EC3909" w14:paraId="720592A6" w14:textId="1AB7CE52">
      <w:pPr>
        <w:rPr>
          <w:rFonts w:ascii="Verdana" w:hAnsi="Verdana"/>
          <w:sz w:val="18"/>
          <w:szCs w:val="18"/>
          <w:lang w:val="nl-NL"/>
        </w:rPr>
      </w:pPr>
      <w:r w:rsidRPr="00EC3909">
        <w:rPr>
          <w:rFonts w:ascii="Verdana" w:hAnsi="Verdana"/>
          <w:sz w:val="18"/>
          <w:szCs w:val="18"/>
          <w:lang w:val="nl-NL"/>
        </w:rPr>
        <w:t>Tot slot ver</w:t>
      </w:r>
      <w:r w:rsidR="00D905E5">
        <w:rPr>
          <w:rFonts w:ascii="Verdana" w:hAnsi="Verdana"/>
          <w:sz w:val="18"/>
          <w:szCs w:val="18"/>
          <w:lang w:val="nl-NL"/>
        </w:rPr>
        <w:t xml:space="preserve">zocht </w:t>
      </w:r>
      <w:r w:rsidRPr="00EC3909">
        <w:rPr>
          <w:rFonts w:ascii="Verdana" w:hAnsi="Verdana"/>
          <w:sz w:val="18"/>
          <w:szCs w:val="18"/>
          <w:lang w:val="nl-NL"/>
        </w:rPr>
        <w:t xml:space="preserve">de Europese </w:t>
      </w:r>
      <w:r w:rsidRPr="00346CC4">
        <w:rPr>
          <w:rFonts w:ascii="Verdana" w:hAnsi="Verdana"/>
          <w:sz w:val="18"/>
          <w:szCs w:val="18"/>
          <w:lang w:val="nl-NL"/>
        </w:rPr>
        <w:t xml:space="preserve">Raad de Commissie om tijdig voor de COP26 na een grondige effectrapportage een voorstel te doen voor het actualiseren van de </w:t>
      </w:r>
      <w:proofErr w:type="spellStart"/>
      <w:r w:rsidR="00571389">
        <w:rPr>
          <w:rFonts w:ascii="Verdana" w:hAnsi="Verdana"/>
          <w:i/>
          <w:sz w:val="18"/>
          <w:szCs w:val="18"/>
          <w:lang w:val="nl-NL"/>
        </w:rPr>
        <w:t>nationally</w:t>
      </w:r>
      <w:proofErr w:type="spellEnd"/>
      <w:r w:rsidR="00571389">
        <w:rPr>
          <w:rFonts w:ascii="Verdana" w:hAnsi="Verdana"/>
          <w:i/>
          <w:sz w:val="18"/>
          <w:szCs w:val="18"/>
          <w:lang w:val="nl-NL"/>
        </w:rPr>
        <w:t xml:space="preserve"> </w:t>
      </w:r>
      <w:proofErr w:type="spellStart"/>
      <w:r w:rsidR="00571389">
        <w:rPr>
          <w:rFonts w:ascii="Verdana" w:hAnsi="Verdana"/>
          <w:i/>
          <w:sz w:val="18"/>
          <w:szCs w:val="18"/>
          <w:lang w:val="nl-NL"/>
        </w:rPr>
        <w:t>deter</w:t>
      </w:r>
      <w:r w:rsidRPr="00346CC4">
        <w:rPr>
          <w:rFonts w:ascii="Verdana" w:hAnsi="Verdana"/>
          <w:i/>
          <w:sz w:val="18"/>
          <w:szCs w:val="18"/>
          <w:lang w:val="nl-NL"/>
        </w:rPr>
        <w:t>mined</w:t>
      </w:r>
      <w:proofErr w:type="spellEnd"/>
      <w:r w:rsidRPr="00346CC4">
        <w:rPr>
          <w:rFonts w:ascii="Verdana" w:hAnsi="Verdana"/>
          <w:i/>
          <w:sz w:val="18"/>
          <w:szCs w:val="18"/>
          <w:lang w:val="nl-NL"/>
        </w:rPr>
        <w:t xml:space="preserve"> </w:t>
      </w:r>
      <w:proofErr w:type="spellStart"/>
      <w:r w:rsidRPr="00346CC4">
        <w:rPr>
          <w:rFonts w:ascii="Verdana" w:hAnsi="Verdana"/>
          <w:i/>
          <w:sz w:val="18"/>
          <w:szCs w:val="18"/>
          <w:lang w:val="nl-NL"/>
        </w:rPr>
        <w:t>contributions</w:t>
      </w:r>
      <w:proofErr w:type="spellEnd"/>
      <w:r w:rsidRPr="00346CC4">
        <w:rPr>
          <w:rFonts w:ascii="Verdana" w:hAnsi="Verdana"/>
          <w:i/>
          <w:sz w:val="18"/>
          <w:szCs w:val="18"/>
          <w:lang w:val="nl-NL"/>
        </w:rPr>
        <w:t xml:space="preserve"> (</w:t>
      </w:r>
      <w:proofErr w:type="spellStart"/>
      <w:r w:rsidRPr="00346CC4">
        <w:rPr>
          <w:rFonts w:ascii="Verdana" w:hAnsi="Verdana"/>
          <w:i/>
          <w:sz w:val="18"/>
          <w:szCs w:val="18"/>
          <w:lang w:val="nl-NL"/>
        </w:rPr>
        <w:t>NDCs</w:t>
      </w:r>
      <w:proofErr w:type="spellEnd"/>
      <w:r w:rsidRPr="00346CC4">
        <w:rPr>
          <w:rFonts w:ascii="Verdana" w:hAnsi="Verdana"/>
          <w:i/>
          <w:sz w:val="18"/>
          <w:szCs w:val="18"/>
          <w:lang w:val="nl-NL"/>
        </w:rPr>
        <w:t>)</w:t>
      </w:r>
      <w:r w:rsidRPr="00346CC4">
        <w:rPr>
          <w:rFonts w:ascii="Verdana" w:hAnsi="Verdana"/>
          <w:sz w:val="18"/>
          <w:szCs w:val="18"/>
          <w:lang w:val="nl-NL"/>
        </w:rPr>
        <w:t xml:space="preserve"> voor 2030.</w:t>
      </w:r>
      <w:r w:rsidRPr="00EC3909">
        <w:rPr>
          <w:rFonts w:ascii="Verdana" w:hAnsi="Verdana"/>
          <w:sz w:val="18"/>
          <w:szCs w:val="18"/>
          <w:lang w:val="nl-NL"/>
        </w:rPr>
        <w:t xml:space="preserve"> </w:t>
      </w:r>
    </w:p>
    <w:p w:rsidRPr="00EC3909" w:rsidR="0074676E" w:rsidP="009D3E9C" w:rsidRDefault="0074676E" w14:paraId="5AD7D8E6" w14:textId="77777777">
      <w:pPr>
        <w:pStyle w:val="Default"/>
        <w:rPr>
          <w:sz w:val="18"/>
          <w:szCs w:val="18"/>
        </w:rPr>
      </w:pPr>
    </w:p>
    <w:p w:rsidRPr="0074676E" w:rsidR="00AD01EF" w:rsidP="00AD01EF" w:rsidRDefault="006125A1" w14:paraId="25A8CD4B" w14:textId="0F41D648">
      <w:pPr>
        <w:pStyle w:val="Default"/>
        <w:rPr>
          <w:sz w:val="18"/>
          <w:szCs w:val="18"/>
        </w:rPr>
      </w:pPr>
      <w:r>
        <w:rPr>
          <w:b/>
          <w:bCs/>
          <w:sz w:val="18"/>
          <w:szCs w:val="18"/>
        </w:rPr>
        <w:t xml:space="preserve">Meerjarig Financieel Kader </w:t>
      </w:r>
      <w:r w:rsidRPr="0074676E" w:rsidR="00AD01EF">
        <w:rPr>
          <w:b/>
          <w:bCs/>
          <w:sz w:val="18"/>
          <w:szCs w:val="18"/>
        </w:rPr>
        <w:t xml:space="preserve"> </w:t>
      </w:r>
    </w:p>
    <w:p w:rsidRPr="00966489" w:rsidR="00AD01EF" w:rsidP="00966489" w:rsidRDefault="008A312C" w14:paraId="57D872A3" w14:textId="4A598AD5">
      <w:pPr>
        <w:rPr>
          <w:rFonts w:ascii="Verdana" w:hAnsi="Verdana"/>
          <w:sz w:val="18"/>
          <w:szCs w:val="18"/>
          <w:lang w:val="nl-NL"/>
        </w:rPr>
      </w:pPr>
      <w:r w:rsidRPr="008A312C">
        <w:rPr>
          <w:rFonts w:ascii="Verdana" w:hAnsi="Verdana"/>
          <w:sz w:val="18"/>
          <w:szCs w:val="18"/>
          <w:lang w:val="nl-NL"/>
        </w:rPr>
        <w:t xml:space="preserve">Het Finse voorzitterschap presenteerde </w:t>
      </w:r>
      <w:r w:rsidR="00966489">
        <w:rPr>
          <w:rFonts w:ascii="Verdana" w:hAnsi="Verdana"/>
          <w:sz w:val="18"/>
          <w:szCs w:val="18"/>
          <w:lang w:val="nl-NL"/>
        </w:rPr>
        <w:t xml:space="preserve">de hoofdpunten van </w:t>
      </w:r>
      <w:r w:rsidRPr="008A312C">
        <w:rPr>
          <w:rFonts w:ascii="Verdana" w:hAnsi="Verdana"/>
          <w:sz w:val="18"/>
          <w:szCs w:val="18"/>
          <w:lang w:val="nl-NL"/>
        </w:rPr>
        <w:t xml:space="preserve">diens voorstel voor een nieuwe </w:t>
      </w:r>
      <w:proofErr w:type="spellStart"/>
      <w:r w:rsidRPr="008A312C">
        <w:rPr>
          <w:rFonts w:ascii="Verdana" w:hAnsi="Verdana"/>
          <w:i/>
          <w:iCs/>
          <w:sz w:val="18"/>
          <w:szCs w:val="18"/>
          <w:lang w:val="nl-NL"/>
        </w:rPr>
        <w:t>negotiating</w:t>
      </w:r>
      <w:proofErr w:type="spellEnd"/>
      <w:r w:rsidRPr="008A312C">
        <w:rPr>
          <w:rFonts w:ascii="Verdana" w:hAnsi="Verdana"/>
          <w:i/>
          <w:iCs/>
          <w:sz w:val="18"/>
          <w:szCs w:val="18"/>
          <w:lang w:val="nl-NL"/>
        </w:rPr>
        <w:t xml:space="preserve"> box</w:t>
      </w:r>
      <w:r w:rsidRPr="00966489" w:rsidR="00966489">
        <w:rPr>
          <w:rFonts w:ascii="Verdana" w:hAnsi="Verdana"/>
          <w:sz w:val="18"/>
          <w:szCs w:val="18"/>
          <w:lang w:val="nl-NL"/>
        </w:rPr>
        <w:t xml:space="preserve"> </w:t>
      </w:r>
      <w:r w:rsidRPr="008A312C" w:rsidR="00966489">
        <w:rPr>
          <w:rFonts w:ascii="Verdana" w:hAnsi="Verdana"/>
          <w:sz w:val="18"/>
          <w:szCs w:val="18"/>
          <w:lang w:val="nl-NL"/>
        </w:rPr>
        <w:t xml:space="preserve">aan de </w:t>
      </w:r>
      <w:r w:rsidR="00571389">
        <w:rPr>
          <w:rFonts w:ascii="Verdana" w:hAnsi="Verdana"/>
          <w:sz w:val="18"/>
          <w:szCs w:val="18"/>
          <w:lang w:val="nl-NL"/>
        </w:rPr>
        <w:t>ER</w:t>
      </w:r>
      <w:r w:rsidRPr="008A312C">
        <w:rPr>
          <w:rFonts w:ascii="Verdana" w:hAnsi="Verdana"/>
          <w:sz w:val="18"/>
          <w:szCs w:val="18"/>
          <w:lang w:val="nl-NL"/>
        </w:rPr>
        <w:t xml:space="preserve">. Dit is het document aan de hand waarvan de onderhandelingen over het nieuwe Meerjarig Financieel Kader gevoerd worden. Er vond geen inhoudelijke discussie over het document plaats. De </w:t>
      </w:r>
      <w:r w:rsidR="00571389">
        <w:rPr>
          <w:rFonts w:ascii="Verdana" w:hAnsi="Verdana"/>
          <w:sz w:val="18"/>
          <w:szCs w:val="18"/>
          <w:lang w:val="nl-NL"/>
        </w:rPr>
        <w:t xml:space="preserve">ER </w:t>
      </w:r>
      <w:r w:rsidRPr="008A312C">
        <w:rPr>
          <w:rFonts w:ascii="Verdana" w:hAnsi="Verdana"/>
          <w:sz w:val="18"/>
          <w:szCs w:val="18"/>
          <w:lang w:val="nl-NL"/>
        </w:rPr>
        <w:t>heeft zijn voorzitter, Charles Michel, gevraagd het onde</w:t>
      </w:r>
      <w:r w:rsidR="00806ACA">
        <w:rPr>
          <w:rFonts w:ascii="Verdana" w:hAnsi="Verdana"/>
          <w:sz w:val="18"/>
          <w:szCs w:val="18"/>
          <w:lang w:val="nl-NL"/>
        </w:rPr>
        <w:t xml:space="preserve">rhandelingsproces verder te </w:t>
      </w:r>
      <w:r w:rsidRPr="008A312C">
        <w:rPr>
          <w:rFonts w:ascii="Verdana" w:hAnsi="Verdana"/>
          <w:sz w:val="18"/>
          <w:szCs w:val="18"/>
          <w:lang w:val="nl-NL"/>
        </w:rPr>
        <w:t>leiden teneinde in 2020 een akkoord te bereiken</w:t>
      </w:r>
      <w:r w:rsidR="00806ACA">
        <w:rPr>
          <w:rFonts w:ascii="Verdana" w:hAnsi="Verdana"/>
          <w:sz w:val="18"/>
          <w:szCs w:val="18"/>
          <w:lang w:val="nl-NL"/>
        </w:rPr>
        <w:t xml:space="preserve">. De ER </w:t>
      </w:r>
      <w:r w:rsidR="00966489">
        <w:rPr>
          <w:rFonts w:ascii="Verdana" w:hAnsi="Verdana"/>
          <w:sz w:val="18"/>
          <w:szCs w:val="18"/>
          <w:lang w:val="nl-NL"/>
        </w:rPr>
        <w:t>stemde in met de conclusies hierover.</w:t>
      </w:r>
    </w:p>
    <w:p w:rsidRPr="0074676E" w:rsidR="009D3E9C" w:rsidP="009D3E9C" w:rsidRDefault="009D3E9C" w14:paraId="25B2C07E" w14:textId="77777777">
      <w:pPr>
        <w:pStyle w:val="Default"/>
        <w:rPr>
          <w:sz w:val="18"/>
          <w:szCs w:val="18"/>
        </w:rPr>
      </w:pPr>
      <w:r w:rsidRPr="0074676E">
        <w:rPr>
          <w:b/>
          <w:bCs/>
          <w:sz w:val="18"/>
          <w:szCs w:val="18"/>
        </w:rPr>
        <w:t xml:space="preserve">Externe relaties </w:t>
      </w:r>
    </w:p>
    <w:p w:rsidR="0074676E" w:rsidP="009D3E9C" w:rsidRDefault="0074676E" w14:paraId="558F5D1E" w14:textId="77777777">
      <w:pPr>
        <w:pStyle w:val="Default"/>
        <w:rPr>
          <w:i/>
          <w:iCs/>
          <w:sz w:val="18"/>
          <w:szCs w:val="18"/>
        </w:rPr>
      </w:pPr>
    </w:p>
    <w:p w:rsidRPr="0074676E" w:rsidR="009D3E9C" w:rsidP="009D3E9C" w:rsidRDefault="009D3E9C" w14:paraId="77F41C57" w14:textId="77777777">
      <w:pPr>
        <w:pStyle w:val="Default"/>
        <w:rPr>
          <w:sz w:val="18"/>
          <w:szCs w:val="18"/>
        </w:rPr>
      </w:pPr>
      <w:r w:rsidRPr="0074676E">
        <w:rPr>
          <w:i/>
          <w:iCs/>
          <w:sz w:val="18"/>
          <w:szCs w:val="18"/>
        </w:rPr>
        <w:t xml:space="preserve">Uitvoering van de Minsk-akkoorden/verlenging Rusland sancties </w:t>
      </w:r>
    </w:p>
    <w:p w:rsidRPr="00482882" w:rsidR="00AD01EF" w:rsidP="00AD01EF" w:rsidRDefault="00AD01EF" w14:paraId="6AF02AA4" w14:textId="77777777">
      <w:pPr>
        <w:pStyle w:val="Default"/>
        <w:rPr>
          <w:sz w:val="18"/>
          <w:szCs w:val="18"/>
        </w:rPr>
      </w:pPr>
      <w:r>
        <w:rPr>
          <w:sz w:val="18"/>
          <w:szCs w:val="18"/>
        </w:rPr>
        <w:t xml:space="preserve">De Franse </w:t>
      </w:r>
      <w:r w:rsidRPr="0074676E">
        <w:rPr>
          <w:sz w:val="18"/>
          <w:szCs w:val="18"/>
        </w:rPr>
        <w:t xml:space="preserve">president </w:t>
      </w:r>
      <w:proofErr w:type="spellStart"/>
      <w:r w:rsidRPr="0074676E">
        <w:rPr>
          <w:sz w:val="18"/>
          <w:szCs w:val="18"/>
        </w:rPr>
        <w:t>Macron</w:t>
      </w:r>
      <w:proofErr w:type="spellEnd"/>
      <w:r w:rsidRPr="0074676E">
        <w:rPr>
          <w:sz w:val="18"/>
          <w:szCs w:val="18"/>
        </w:rPr>
        <w:t xml:space="preserve"> en </w:t>
      </w:r>
      <w:r>
        <w:rPr>
          <w:sz w:val="18"/>
          <w:szCs w:val="18"/>
        </w:rPr>
        <w:t xml:space="preserve">de Duitse </w:t>
      </w:r>
      <w:r w:rsidRPr="0074676E">
        <w:rPr>
          <w:sz w:val="18"/>
          <w:szCs w:val="18"/>
        </w:rPr>
        <w:t xml:space="preserve">bondskanselier Merkel </w:t>
      </w:r>
      <w:r>
        <w:rPr>
          <w:sz w:val="18"/>
          <w:szCs w:val="18"/>
        </w:rPr>
        <w:t xml:space="preserve">koppelden kort terug </w:t>
      </w:r>
      <w:r w:rsidRPr="0074676E">
        <w:rPr>
          <w:sz w:val="18"/>
          <w:szCs w:val="18"/>
        </w:rPr>
        <w:t xml:space="preserve">van de Normandië topontmoeting tussen Frankrijk, Duitsland, Oekraïne en Rusland die maandag 9 december </w:t>
      </w:r>
      <w:r w:rsidR="0053293E">
        <w:rPr>
          <w:sz w:val="18"/>
          <w:szCs w:val="18"/>
        </w:rPr>
        <w:t>plaatsvond</w:t>
      </w:r>
      <w:r w:rsidRPr="0074676E">
        <w:rPr>
          <w:sz w:val="18"/>
          <w:szCs w:val="18"/>
        </w:rPr>
        <w:t xml:space="preserve">. </w:t>
      </w:r>
    </w:p>
    <w:p w:rsidR="0074676E" w:rsidP="009D3E9C" w:rsidRDefault="0053293E" w14:paraId="1AA0CB4B" w14:textId="77777777">
      <w:pPr>
        <w:pStyle w:val="Default"/>
        <w:rPr>
          <w:sz w:val="18"/>
          <w:szCs w:val="18"/>
        </w:rPr>
      </w:pPr>
      <w:r>
        <w:rPr>
          <w:sz w:val="18"/>
          <w:szCs w:val="18"/>
        </w:rPr>
        <w:t>De ER stemde</w:t>
      </w:r>
      <w:r w:rsidRPr="0074676E" w:rsidR="009D3E9C">
        <w:rPr>
          <w:sz w:val="18"/>
          <w:szCs w:val="18"/>
        </w:rPr>
        <w:t xml:space="preserve"> </w:t>
      </w:r>
      <w:r>
        <w:rPr>
          <w:sz w:val="18"/>
          <w:szCs w:val="18"/>
        </w:rPr>
        <w:t xml:space="preserve">vervolgens </w:t>
      </w:r>
      <w:r w:rsidRPr="0074676E" w:rsidR="009D3E9C">
        <w:rPr>
          <w:sz w:val="18"/>
          <w:szCs w:val="18"/>
        </w:rPr>
        <w:t xml:space="preserve">in met een technische </w:t>
      </w:r>
      <w:proofErr w:type="spellStart"/>
      <w:r w:rsidRPr="0074676E" w:rsidR="009D3E9C">
        <w:rPr>
          <w:i/>
          <w:iCs/>
          <w:sz w:val="18"/>
          <w:szCs w:val="18"/>
        </w:rPr>
        <w:t>roll</w:t>
      </w:r>
      <w:proofErr w:type="spellEnd"/>
      <w:r w:rsidRPr="0074676E" w:rsidR="009D3E9C">
        <w:rPr>
          <w:i/>
          <w:iCs/>
          <w:sz w:val="18"/>
          <w:szCs w:val="18"/>
        </w:rPr>
        <w:t xml:space="preserve">-over </w:t>
      </w:r>
      <w:r w:rsidRPr="0074676E" w:rsidR="009D3E9C">
        <w:rPr>
          <w:sz w:val="18"/>
          <w:szCs w:val="18"/>
        </w:rPr>
        <w:t xml:space="preserve">van de economische en financiële sancties tegen Rusland tot en met 31 </w:t>
      </w:r>
      <w:r>
        <w:rPr>
          <w:sz w:val="18"/>
          <w:szCs w:val="18"/>
        </w:rPr>
        <w:t>juli</w:t>
      </w:r>
      <w:r w:rsidRPr="0074676E" w:rsidR="009D3E9C">
        <w:rPr>
          <w:sz w:val="18"/>
          <w:szCs w:val="18"/>
        </w:rPr>
        <w:t xml:space="preserve"> 2020. </w:t>
      </w:r>
    </w:p>
    <w:p w:rsidR="0053293E" w:rsidP="009D3E9C" w:rsidRDefault="0053293E" w14:paraId="25A3BD83" w14:textId="77777777">
      <w:pPr>
        <w:pStyle w:val="Default"/>
        <w:rPr>
          <w:i/>
          <w:iCs/>
          <w:sz w:val="18"/>
          <w:szCs w:val="18"/>
        </w:rPr>
      </w:pPr>
    </w:p>
    <w:p w:rsidRPr="0074676E" w:rsidR="009D3E9C" w:rsidP="009D3E9C" w:rsidRDefault="009D3E9C" w14:paraId="15AA0616" w14:textId="77777777">
      <w:pPr>
        <w:pStyle w:val="Default"/>
        <w:rPr>
          <w:sz w:val="18"/>
          <w:szCs w:val="18"/>
        </w:rPr>
      </w:pPr>
      <w:r w:rsidRPr="0074676E">
        <w:rPr>
          <w:i/>
          <w:iCs/>
          <w:sz w:val="18"/>
          <w:szCs w:val="18"/>
        </w:rPr>
        <w:t xml:space="preserve">EU-AU </w:t>
      </w:r>
    </w:p>
    <w:p w:rsidRPr="0074676E" w:rsidR="009D3E9C" w:rsidP="009D3E9C" w:rsidRDefault="0053293E" w14:paraId="36B83603" w14:textId="491D521E">
      <w:pPr>
        <w:pStyle w:val="Default"/>
        <w:rPr>
          <w:sz w:val="18"/>
          <w:szCs w:val="18"/>
        </w:rPr>
      </w:pPr>
      <w:r>
        <w:rPr>
          <w:sz w:val="18"/>
          <w:szCs w:val="18"/>
        </w:rPr>
        <w:t xml:space="preserve">De ER riep </w:t>
      </w:r>
      <w:r w:rsidRPr="0074676E" w:rsidR="009D3E9C">
        <w:rPr>
          <w:sz w:val="18"/>
          <w:szCs w:val="18"/>
        </w:rPr>
        <w:t>de Europese Commissie en de</w:t>
      </w:r>
      <w:r>
        <w:rPr>
          <w:sz w:val="18"/>
          <w:szCs w:val="18"/>
        </w:rPr>
        <w:t xml:space="preserve"> Hoge Vertegenwoordiger op</w:t>
      </w:r>
      <w:r w:rsidRPr="0074676E" w:rsidR="009D3E9C">
        <w:rPr>
          <w:sz w:val="18"/>
          <w:szCs w:val="18"/>
        </w:rPr>
        <w:t xml:space="preserve"> om voor de </w:t>
      </w:r>
      <w:r w:rsidR="00571389">
        <w:rPr>
          <w:sz w:val="18"/>
          <w:szCs w:val="18"/>
        </w:rPr>
        <w:t xml:space="preserve">ER </w:t>
      </w:r>
      <w:r w:rsidRPr="0074676E" w:rsidR="009D3E9C">
        <w:rPr>
          <w:sz w:val="18"/>
          <w:szCs w:val="18"/>
        </w:rPr>
        <w:t>van juni 2020 een strategische discussie voor te bereiden over de relatie met Afrika</w:t>
      </w:r>
      <w:r>
        <w:rPr>
          <w:sz w:val="18"/>
          <w:szCs w:val="18"/>
        </w:rPr>
        <w:t xml:space="preserve">, mede in het licht van </w:t>
      </w:r>
      <w:r w:rsidRPr="0074676E" w:rsidR="009D3E9C">
        <w:rPr>
          <w:sz w:val="18"/>
          <w:szCs w:val="18"/>
        </w:rPr>
        <w:t xml:space="preserve">de volgende </w:t>
      </w:r>
      <w:r>
        <w:rPr>
          <w:sz w:val="18"/>
          <w:szCs w:val="18"/>
        </w:rPr>
        <w:t>top tussen de Afrikaanse Unie en de EU</w:t>
      </w:r>
      <w:r w:rsidRPr="0074676E" w:rsidR="009D3E9C">
        <w:rPr>
          <w:sz w:val="18"/>
          <w:szCs w:val="18"/>
        </w:rPr>
        <w:t xml:space="preserve">. </w:t>
      </w:r>
      <w:r>
        <w:rPr>
          <w:sz w:val="18"/>
          <w:szCs w:val="18"/>
        </w:rPr>
        <w:t xml:space="preserve">Deze discussie zal tijdens de ER van juni 2020 plaatsvinden. </w:t>
      </w:r>
    </w:p>
    <w:p w:rsidR="0074676E" w:rsidP="009D3E9C" w:rsidRDefault="0074676E" w14:paraId="53FCD786" w14:textId="77777777">
      <w:pPr>
        <w:pStyle w:val="Default"/>
        <w:rPr>
          <w:i/>
          <w:iCs/>
          <w:sz w:val="18"/>
          <w:szCs w:val="18"/>
        </w:rPr>
      </w:pPr>
    </w:p>
    <w:p w:rsidRPr="0074676E" w:rsidR="009D3E9C" w:rsidP="009D3E9C" w:rsidRDefault="009D3E9C" w14:paraId="25E4FFA1" w14:textId="77777777">
      <w:pPr>
        <w:pStyle w:val="Default"/>
        <w:rPr>
          <w:sz w:val="18"/>
          <w:szCs w:val="18"/>
        </w:rPr>
      </w:pPr>
      <w:r w:rsidRPr="0074676E">
        <w:rPr>
          <w:i/>
          <w:iCs/>
          <w:sz w:val="18"/>
          <w:szCs w:val="18"/>
        </w:rPr>
        <w:t xml:space="preserve">WTO-geschillenbeslechtingmechanisme </w:t>
      </w:r>
    </w:p>
    <w:p w:rsidR="00D2339D" w:rsidP="009D3E9C" w:rsidRDefault="0053293E" w14:paraId="5D2F960F" w14:textId="77777777">
      <w:pPr>
        <w:pStyle w:val="Default"/>
        <w:rPr>
          <w:sz w:val="18"/>
          <w:szCs w:val="18"/>
        </w:rPr>
      </w:pPr>
      <w:r>
        <w:rPr>
          <w:sz w:val="18"/>
          <w:szCs w:val="18"/>
        </w:rPr>
        <w:t>De</w:t>
      </w:r>
      <w:r w:rsidRPr="0074676E" w:rsidR="009D3E9C">
        <w:rPr>
          <w:sz w:val="18"/>
          <w:szCs w:val="18"/>
        </w:rPr>
        <w:t xml:space="preserve"> </w:t>
      </w:r>
      <w:r>
        <w:rPr>
          <w:sz w:val="18"/>
          <w:szCs w:val="18"/>
        </w:rPr>
        <w:t>ER sprak zorgen uit</w:t>
      </w:r>
      <w:r w:rsidRPr="0074676E" w:rsidR="009D3E9C">
        <w:rPr>
          <w:sz w:val="18"/>
          <w:szCs w:val="18"/>
        </w:rPr>
        <w:t xml:space="preserve"> over de impasse rond het geschillenbeslechtingsmechanisme van de WTO (</w:t>
      </w:r>
      <w:r w:rsidRPr="0074676E" w:rsidR="009D3E9C">
        <w:rPr>
          <w:i/>
          <w:iCs/>
          <w:sz w:val="18"/>
          <w:szCs w:val="18"/>
        </w:rPr>
        <w:t xml:space="preserve">World Trade </w:t>
      </w:r>
      <w:proofErr w:type="spellStart"/>
      <w:r w:rsidRPr="0074676E" w:rsidR="009D3E9C">
        <w:rPr>
          <w:i/>
          <w:iCs/>
          <w:sz w:val="18"/>
          <w:szCs w:val="18"/>
        </w:rPr>
        <w:t>Organization</w:t>
      </w:r>
      <w:proofErr w:type="spellEnd"/>
      <w:r w:rsidRPr="0074676E" w:rsidR="009D3E9C">
        <w:rPr>
          <w:sz w:val="18"/>
          <w:szCs w:val="18"/>
        </w:rPr>
        <w:t>) en steun</w:t>
      </w:r>
      <w:r>
        <w:rPr>
          <w:sz w:val="18"/>
          <w:szCs w:val="18"/>
        </w:rPr>
        <w:t>t</w:t>
      </w:r>
      <w:r w:rsidRPr="0074676E" w:rsidR="009D3E9C">
        <w:rPr>
          <w:sz w:val="18"/>
          <w:szCs w:val="18"/>
        </w:rPr>
        <w:t xml:space="preserve"> de inzet van de Europese Commissie. </w:t>
      </w:r>
      <w:r>
        <w:rPr>
          <w:sz w:val="18"/>
          <w:szCs w:val="18"/>
        </w:rPr>
        <w:t xml:space="preserve">Ook sprak de ER steun uit voor </w:t>
      </w:r>
      <w:r w:rsidR="00D2339D">
        <w:rPr>
          <w:sz w:val="18"/>
          <w:szCs w:val="18"/>
        </w:rPr>
        <w:t xml:space="preserve">de inspanningen van de Commissie om tot interim-akkoorden met derde landen te komen terwijl doorgewerkt wordt aan het vinden van een permanente oplossing. </w:t>
      </w:r>
    </w:p>
    <w:p w:rsidR="00B17F7A" w:rsidP="009D3E9C" w:rsidRDefault="00B17F7A" w14:paraId="059C9DBC" w14:textId="77777777">
      <w:pPr>
        <w:pStyle w:val="Default"/>
        <w:rPr>
          <w:sz w:val="18"/>
          <w:szCs w:val="18"/>
        </w:rPr>
      </w:pPr>
    </w:p>
    <w:p w:rsidRPr="00B17F7A" w:rsidR="00B17F7A" w:rsidP="009D3E9C" w:rsidRDefault="00B17F7A" w14:paraId="645BF86E" w14:textId="77777777">
      <w:pPr>
        <w:pStyle w:val="Default"/>
        <w:rPr>
          <w:i/>
          <w:sz w:val="18"/>
          <w:szCs w:val="18"/>
        </w:rPr>
      </w:pPr>
      <w:r w:rsidRPr="00B17F7A">
        <w:rPr>
          <w:i/>
          <w:sz w:val="18"/>
          <w:szCs w:val="18"/>
        </w:rPr>
        <w:t>Albanië</w:t>
      </w:r>
    </w:p>
    <w:p w:rsidR="00B17F7A" w:rsidP="009D3E9C" w:rsidRDefault="008743B1" w14:paraId="37568A93" w14:textId="124CA1AD">
      <w:pPr>
        <w:pStyle w:val="Default"/>
        <w:rPr>
          <w:sz w:val="18"/>
          <w:szCs w:val="18"/>
        </w:rPr>
      </w:pPr>
      <w:r>
        <w:rPr>
          <w:sz w:val="18"/>
          <w:szCs w:val="18"/>
        </w:rPr>
        <w:t xml:space="preserve">De Europese Raad stond kort stil bij de aardbeving in Albanië en sprak solidariteit uit. De Europese Commissie zal humanitaire </w:t>
      </w:r>
      <w:r w:rsidRPr="0086446A">
        <w:rPr>
          <w:sz w:val="18"/>
          <w:szCs w:val="18"/>
        </w:rPr>
        <w:t xml:space="preserve">hulp </w:t>
      </w:r>
      <w:r w:rsidRPr="0086446A" w:rsidR="00571389">
        <w:rPr>
          <w:sz w:val="18"/>
          <w:szCs w:val="18"/>
        </w:rPr>
        <w:t xml:space="preserve">blijven </w:t>
      </w:r>
      <w:r w:rsidRPr="0086446A">
        <w:rPr>
          <w:sz w:val="18"/>
          <w:szCs w:val="18"/>
        </w:rPr>
        <w:t>biede</w:t>
      </w:r>
      <w:r>
        <w:rPr>
          <w:sz w:val="18"/>
          <w:szCs w:val="18"/>
        </w:rPr>
        <w:t xml:space="preserve">n en een donorconferentie organiseren. </w:t>
      </w:r>
    </w:p>
    <w:p w:rsidRPr="00D2339D" w:rsidR="00CA2D09" w:rsidP="009D3E9C" w:rsidRDefault="00CA2D09" w14:paraId="0E0EF17D" w14:textId="77777777">
      <w:pPr>
        <w:pStyle w:val="Default"/>
        <w:rPr>
          <w:b/>
          <w:bCs/>
          <w:sz w:val="18"/>
          <w:szCs w:val="18"/>
        </w:rPr>
      </w:pPr>
    </w:p>
    <w:p w:rsidR="007F5EFA" w:rsidP="007F5EFA" w:rsidRDefault="009D3E9C" w14:paraId="6E52F1D8" w14:textId="77777777">
      <w:pPr>
        <w:pStyle w:val="Default"/>
        <w:rPr>
          <w:b/>
          <w:bCs/>
          <w:sz w:val="18"/>
          <w:szCs w:val="18"/>
        </w:rPr>
      </w:pPr>
      <w:r w:rsidRPr="0074676E">
        <w:rPr>
          <w:b/>
          <w:bCs/>
          <w:sz w:val="18"/>
          <w:szCs w:val="18"/>
        </w:rPr>
        <w:t xml:space="preserve">Eurotop </w:t>
      </w:r>
    </w:p>
    <w:p w:rsidRPr="007F5EFA" w:rsidR="007F5EFA" w:rsidP="007F5EFA" w:rsidRDefault="007F5EFA" w14:paraId="7F14D676" w14:textId="77777777">
      <w:pPr>
        <w:pStyle w:val="Default"/>
        <w:rPr>
          <w:sz w:val="18"/>
          <w:szCs w:val="18"/>
        </w:rPr>
      </w:pPr>
      <w:r>
        <w:rPr>
          <w:rFonts w:cs="Calibri"/>
          <w:sz w:val="18"/>
          <w:szCs w:val="18"/>
        </w:rPr>
        <w:t>Op vrijdag 13 december</w:t>
      </w:r>
      <w:r w:rsidRPr="007F5EFA">
        <w:rPr>
          <w:rFonts w:cs="Calibri"/>
          <w:sz w:val="18"/>
          <w:szCs w:val="18"/>
        </w:rPr>
        <w:t xml:space="preserve"> vond een Eurotop plaats, waarbij de resultaten van de Eurogroep in inclusieve samenstelling van 4 en 5 december 2019 centraal stonden. </w:t>
      </w:r>
    </w:p>
    <w:p w:rsidRPr="007F5EFA" w:rsidR="00471E94" w:rsidP="007F5EFA" w:rsidRDefault="007F5EFA" w14:paraId="5D747BC1" w14:textId="77777777">
      <w:pPr>
        <w:pStyle w:val="Default"/>
        <w:rPr>
          <w:sz w:val="18"/>
          <w:szCs w:val="18"/>
        </w:rPr>
      </w:pPr>
      <w:r w:rsidRPr="007F5EFA">
        <w:rPr>
          <w:sz w:val="18"/>
          <w:szCs w:val="18"/>
        </w:rPr>
        <w:t>De Eurotop heeft de voortgang verwelkomd op het gebied van versterking van de Economische en Monetaire Unie. De Eurotop riep de Eurogroep op het werk aan het pakket ESM hervormingen en documenten, waarover ee</w:t>
      </w:r>
      <w:r>
        <w:rPr>
          <w:sz w:val="18"/>
          <w:szCs w:val="18"/>
        </w:rPr>
        <w:t xml:space="preserve">n principeakkoord is bereikt, </w:t>
      </w:r>
      <w:r w:rsidRPr="007F5EFA">
        <w:rPr>
          <w:sz w:val="18"/>
          <w:szCs w:val="18"/>
        </w:rPr>
        <w:t>af te ronden en verder te werken aan de versterking van de Bankenunie. Ten aanzien van het begrotingsinstrument voor convergentie en concurrentievermogen voor eurolanden (BICC) heeft de Eurotop de Eurogroep verzocht om te rapporteren over de geschikte financieringsopties voor het instrument. Deze oproep sluit aan bij de afspraak van de Eurogroep van oktober jl. waarbij de Eurowerkgroep werd verzocht te kijken naar noodzaak, inhoud, modaliteiten en de omvang van een intergouvernementeel akkoord (IGA). Nederland houdt vast aan financiering van het instrument onder het MFK. </w:t>
      </w:r>
    </w:p>
    <w:p w:rsidRPr="007F5EFA" w:rsidR="00AF4008" w:rsidP="009D3E9C" w:rsidRDefault="00AF4008" w14:paraId="58BC83F0" w14:textId="77777777">
      <w:pPr>
        <w:pStyle w:val="Default"/>
        <w:rPr>
          <w:sz w:val="18"/>
          <w:szCs w:val="18"/>
        </w:rPr>
      </w:pPr>
    </w:p>
    <w:p w:rsidR="006C6321" w:rsidP="009D3E9C" w:rsidRDefault="00AF4008" w14:paraId="531E6C72" w14:textId="6C582F90">
      <w:pPr>
        <w:pStyle w:val="Default"/>
        <w:rPr>
          <w:sz w:val="18"/>
          <w:szCs w:val="18"/>
        </w:rPr>
      </w:pPr>
      <w:r>
        <w:rPr>
          <w:sz w:val="18"/>
          <w:szCs w:val="18"/>
        </w:rPr>
        <w:t xml:space="preserve">In de marge van de Eurotop sprak de Minister-President met de voorzitter van de Europese Centrale Bank, Christine Lagarde. </w:t>
      </w:r>
      <w:r w:rsidR="00C5548C">
        <w:rPr>
          <w:sz w:val="18"/>
          <w:szCs w:val="18"/>
        </w:rPr>
        <w:t>Hij</w:t>
      </w:r>
      <w:r w:rsidR="00021115">
        <w:rPr>
          <w:sz w:val="18"/>
          <w:szCs w:val="18"/>
        </w:rPr>
        <w:t xml:space="preserve"> heeft</w:t>
      </w:r>
      <w:r w:rsidR="00AE7974">
        <w:rPr>
          <w:sz w:val="18"/>
          <w:szCs w:val="18"/>
        </w:rPr>
        <w:t>, in lijn met de motie Omtzigt/Bruins van 15 oktober jl.,</w:t>
      </w:r>
      <w:r w:rsidR="00021115">
        <w:rPr>
          <w:sz w:val="18"/>
          <w:szCs w:val="18"/>
        </w:rPr>
        <w:t xml:space="preserve"> </w:t>
      </w:r>
      <w:r w:rsidR="00F90706">
        <w:rPr>
          <w:sz w:val="18"/>
          <w:szCs w:val="18"/>
        </w:rPr>
        <w:t xml:space="preserve">gewezen op </w:t>
      </w:r>
      <w:r w:rsidR="00021115">
        <w:rPr>
          <w:sz w:val="18"/>
          <w:szCs w:val="18"/>
        </w:rPr>
        <w:t xml:space="preserve">de </w:t>
      </w:r>
      <w:r w:rsidR="0083457E">
        <w:rPr>
          <w:sz w:val="18"/>
          <w:szCs w:val="18"/>
        </w:rPr>
        <w:t>effecten</w:t>
      </w:r>
      <w:r w:rsidR="00021115">
        <w:rPr>
          <w:sz w:val="18"/>
          <w:szCs w:val="18"/>
        </w:rPr>
        <w:t xml:space="preserve"> van de lage rente </w:t>
      </w:r>
      <w:r w:rsidR="00F90706">
        <w:rPr>
          <w:sz w:val="18"/>
          <w:szCs w:val="18"/>
        </w:rPr>
        <w:t xml:space="preserve">op onder meer </w:t>
      </w:r>
      <w:r w:rsidR="00021115">
        <w:rPr>
          <w:sz w:val="18"/>
          <w:szCs w:val="18"/>
        </w:rPr>
        <w:t>de Nederlandse pensioenfondsen</w:t>
      </w:r>
      <w:r w:rsidR="0083457E">
        <w:rPr>
          <w:sz w:val="18"/>
          <w:szCs w:val="18"/>
        </w:rPr>
        <w:t xml:space="preserve"> en de spaartegoeden</w:t>
      </w:r>
      <w:r w:rsidR="00021115">
        <w:rPr>
          <w:sz w:val="18"/>
          <w:szCs w:val="18"/>
        </w:rPr>
        <w:t xml:space="preserve">. </w:t>
      </w:r>
    </w:p>
    <w:p w:rsidRPr="0074676E" w:rsidR="00F90706" w:rsidP="009D3E9C" w:rsidRDefault="00F90706" w14:paraId="51333E95" w14:textId="77777777">
      <w:pPr>
        <w:pStyle w:val="Default"/>
        <w:rPr>
          <w:sz w:val="18"/>
          <w:szCs w:val="18"/>
        </w:rPr>
      </w:pPr>
    </w:p>
    <w:p w:rsidRPr="0074676E" w:rsidR="009D3E9C" w:rsidP="009D3E9C" w:rsidRDefault="009D3E9C" w14:paraId="35F4CCEC" w14:textId="43B0B0BA">
      <w:pPr>
        <w:pStyle w:val="Default"/>
        <w:rPr>
          <w:sz w:val="18"/>
          <w:szCs w:val="18"/>
        </w:rPr>
      </w:pPr>
      <w:r w:rsidRPr="0074676E">
        <w:rPr>
          <w:b/>
          <w:bCs/>
          <w:sz w:val="18"/>
          <w:szCs w:val="18"/>
        </w:rPr>
        <w:t>ER Art</w:t>
      </w:r>
      <w:r w:rsidR="00571389">
        <w:rPr>
          <w:b/>
          <w:bCs/>
          <w:sz w:val="18"/>
          <w:szCs w:val="18"/>
        </w:rPr>
        <w:t>ikel</w:t>
      </w:r>
      <w:r w:rsidRPr="0074676E">
        <w:rPr>
          <w:b/>
          <w:bCs/>
          <w:sz w:val="18"/>
          <w:szCs w:val="18"/>
        </w:rPr>
        <w:t xml:space="preserve"> 50 </w:t>
      </w:r>
    </w:p>
    <w:p w:rsidR="001A0936" w:rsidP="009D3E9C" w:rsidRDefault="009D3E9C" w14:paraId="0B6637B4" w14:textId="7F62BAF0">
      <w:pPr>
        <w:rPr>
          <w:rFonts w:ascii="Verdana" w:hAnsi="Verdana"/>
          <w:sz w:val="18"/>
          <w:szCs w:val="18"/>
          <w:lang w:val="nl-NL"/>
        </w:rPr>
      </w:pPr>
      <w:r w:rsidRPr="0074676E">
        <w:rPr>
          <w:rFonts w:ascii="Verdana" w:hAnsi="Verdana"/>
          <w:sz w:val="18"/>
          <w:szCs w:val="18"/>
          <w:lang w:val="nl-NL"/>
        </w:rPr>
        <w:t xml:space="preserve">De </w:t>
      </w:r>
      <w:r w:rsidR="00571389">
        <w:rPr>
          <w:rFonts w:ascii="Verdana" w:hAnsi="Verdana"/>
          <w:sz w:val="18"/>
          <w:szCs w:val="18"/>
          <w:lang w:val="nl-NL"/>
        </w:rPr>
        <w:t xml:space="preserve">ER </w:t>
      </w:r>
      <w:r w:rsidRPr="0074676E">
        <w:rPr>
          <w:rFonts w:ascii="Verdana" w:hAnsi="Verdana"/>
          <w:sz w:val="18"/>
          <w:szCs w:val="18"/>
          <w:lang w:val="nl-NL"/>
        </w:rPr>
        <w:t xml:space="preserve">in Artikel 50-samenstelling (ER Artikel 50) </w:t>
      </w:r>
      <w:r w:rsidR="00AD01EF">
        <w:rPr>
          <w:rFonts w:ascii="Verdana" w:hAnsi="Verdana"/>
          <w:sz w:val="18"/>
          <w:szCs w:val="18"/>
          <w:lang w:val="nl-NL"/>
        </w:rPr>
        <w:t>stond stil</w:t>
      </w:r>
      <w:r w:rsidRPr="0074676E">
        <w:rPr>
          <w:rFonts w:ascii="Verdana" w:hAnsi="Verdana"/>
          <w:sz w:val="18"/>
          <w:szCs w:val="18"/>
          <w:lang w:val="nl-NL"/>
        </w:rPr>
        <w:t xml:space="preserve"> bij de stand van zaken met betrekking tot de terugtrekking van het V</w:t>
      </w:r>
      <w:r w:rsidR="00471E94">
        <w:rPr>
          <w:rFonts w:ascii="Verdana" w:hAnsi="Verdana"/>
          <w:sz w:val="18"/>
          <w:szCs w:val="18"/>
          <w:lang w:val="nl-NL"/>
        </w:rPr>
        <w:t xml:space="preserve">erenigd </w:t>
      </w:r>
      <w:r w:rsidRPr="0074676E">
        <w:rPr>
          <w:rFonts w:ascii="Verdana" w:hAnsi="Verdana"/>
          <w:sz w:val="18"/>
          <w:szCs w:val="18"/>
          <w:lang w:val="nl-NL"/>
        </w:rPr>
        <w:t>K</w:t>
      </w:r>
      <w:r w:rsidR="00471E94">
        <w:rPr>
          <w:rFonts w:ascii="Verdana" w:hAnsi="Verdana"/>
          <w:sz w:val="18"/>
          <w:szCs w:val="18"/>
          <w:lang w:val="nl-NL"/>
        </w:rPr>
        <w:t>oninkrijk</w:t>
      </w:r>
      <w:r w:rsidRPr="0074676E">
        <w:rPr>
          <w:rFonts w:ascii="Verdana" w:hAnsi="Verdana"/>
          <w:sz w:val="18"/>
          <w:szCs w:val="18"/>
          <w:lang w:val="nl-NL"/>
        </w:rPr>
        <w:t xml:space="preserve"> uit de Europese Unie</w:t>
      </w:r>
      <w:r w:rsidR="00471E94">
        <w:rPr>
          <w:rFonts w:ascii="Verdana" w:hAnsi="Verdana"/>
          <w:sz w:val="18"/>
          <w:szCs w:val="18"/>
          <w:lang w:val="nl-NL"/>
        </w:rPr>
        <w:t xml:space="preserve"> en de uitkomst van de </w:t>
      </w:r>
      <w:r w:rsidR="00A40BC0">
        <w:rPr>
          <w:rFonts w:ascii="Verdana" w:hAnsi="Verdana"/>
          <w:sz w:val="18"/>
          <w:szCs w:val="18"/>
          <w:lang w:val="nl-NL"/>
        </w:rPr>
        <w:t xml:space="preserve">Britse </w:t>
      </w:r>
      <w:r w:rsidR="00471E94">
        <w:rPr>
          <w:rFonts w:ascii="Verdana" w:hAnsi="Verdana"/>
          <w:sz w:val="18"/>
          <w:szCs w:val="18"/>
          <w:lang w:val="nl-NL"/>
        </w:rPr>
        <w:t>verkiezingen</w:t>
      </w:r>
      <w:r w:rsidRPr="0074676E">
        <w:rPr>
          <w:rFonts w:ascii="Verdana" w:hAnsi="Verdana"/>
          <w:sz w:val="18"/>
          <w:szCs w:val="18"/>
          <w:lang w:val="nl-NL"/>
        </w:rPr>
        <w:t xml:space="preserve">. </w:t>
      </w:r>
      <w:r w:rsidR="00AD01EF">
        <w:rPr>
          <w:rFonts w:ascii="Verdana" w:hAnsi="Verdana"/>
          <w:sz w:val="18"/>
          <w:szCs w:val="18"/>
          <w:lang w:val="nl-NL"/>
        </w:rPr>
        <w:t>De</w:t>
      </w:r>
      <w:r w:rsidRPr="0074676E">
        <w:rPr>
          <w:rFonts w:ascii="Verdana" w:hAnsi="Verdana"/>
          <w:sz w:val="18"/>
          <w:szCs w:val="18"/>
          <w:lang w:val="nl-NL"/>
        </w:rPr>
        <w:t xml:space="preserve"> ER Artikel 50 </w:t>
      </w:r>
      <w:r w:rsidR="00AD01EF">
        <w:rPr>
          <w:rFonts w:ascii="Verdana" w:hAnsi="Verdana"/>
          <w:sz w:val="18"/>
          <w:szCs w:val="18"/>
          <w:lang w:val="nl-NL"/>
        </w:rPr>
        <w:t>riep op</w:t>
      </w:r>
      <w:r w:rsidRPr="0074676E">
        <w:rPr>
          <w:rFonts w:ascii="Verdana" w:hAnsi="Verdana"/>
          <w:sz w:val="18"/>
          <w:szCs w:val="18"/>
          <w:lang w:val="nl-NL"/>
        </w:rPr>
        <w:t xml:space="preserve"> tot </w:t>
      </w:r>
      <w:r w:rsidRPr="00B17F7A">
        <w:rPr>
          <w:rFonts w:ascii="Verdana" w:hAnsi="Verdana"/>
          <w:sz w:val="18"/>
          <w:szCs w:val="18"/>
          <w:lang w:val="nl-NL"/>
        </w:rPr>
        <w:t xml:space="preserve">tijdige ratificatie van het terugtrekkingsakkoord </w:t>
      </w:r>
      <w:r w:rsidRPr="00B17F7A" w:rsidR="0053293E">
        <w:rPr>
          <w:rFonts w:ascii="Verdana" w:hAnsi="Verdana"/>
          <w:sz w:val="18"/>
          <w:szCs w:val="18"/>
          <w:lang w:val="nl-NL"/>
        </w:rPr>
        <w:t>en blikte vooruit</w:t>
      </w:r>
      <w:r w:rsidRPr="00B17F7A">
        <w:rPr>
          <w:rFonts w:ascii="Verdana" w:hAnsi="Verdana"/>
          <w:sz w:val="18"/>
          <w:szCs w:val="18"/>
          <w:lang w:val="nl-NL"/>
        </w:rPr>
        <w:t xml:space="preserve"> op de na de terugtrekking van het VK op te starten onderhandelingen over de toekomstige relatie </w:t>
      </w:r>
      <w:r w:rsidR="00571389">
        <w:rPr>
          <w:rFonts w:ascii="Verdana" w:hAnsi="Verdana"/>
          <w:sz w:val="18"/>
          <w:szCs w:val="18"/>
          <w:lang w:val="nl-NL"/>
        </w:rPr>
        <w:t xml:space="preserve">tussen de EU en het VK </w:t>
      </w:r>
      <w:r w:rsidRPr="00B17F7A">
        <w:rPr>
          <w:rFonts w:ascii="Verdana" w:hAnsi="Verdana"/>
          <w:sz w:val="18"/>
          <w:szCs w:val="18"/>
          <w:lang w:val="nl-NL"/>
        </w:rPr>
        <w:t>en de voorbereidingen daarop.</w:t>
      </w:r>
      <w:r w:rsidR="006C6321">
        <w:rPr>
          <w:rFonts w:ascii="Verdana" w:hAnsi="Verdana"/>
          <w:sz w:val="18"/>
          <w:szCs w:val="18"/>
          <w:lang w:val="nl-NL"/>
        </w:rPr>
        <w:t xml:space="preserve"> De ER Artikel 50 verwelkomde het besluit van de </w:t>
      </w:r>
      <w:r w:rsidR="0095502F">
        <w:rPr>
          <w:rFonts w:ascii="Verdana" w:hAnsi="Verdana"/>
          <w:sz w:val="18"/>
          <w:szCs w:val="18"/>
          <w:lang w:val="nl-NL"/>
        </w:rPr>
        <w:t xml:space="preserve">Europese </w:t>
      </w:r>
      <w:r w:rsidR="006C6321">
        <w:rPr>
          <w:rFonts w:ascii="Verdana" w:hAnsi="Verdana"/>
          <w:sz w:val="18"/>
          <w:szCs w:val="18"/>
          <w:lang w:val="nl-NL"/>
        </w:rPr>
        <w:t xml:space="preserve">Commissie om Michel </w:t>
      </w:r>
      <w:proofErr w:type="spellStart"/>
      <w:r w:rsidR="006C6321">
        <w:rPr>
          <w:rFonts w:ascii="Verdana" w:hAnsi="Verdana"/>
          <w:sz w:val="18"/>
          <w:szCs w:val="18"/>
          <w:lang w:val="nl-NL"/>
        </w:rPr>
        <w:t>Barnier</w:t>
      </w:r>
      <w:proofErr w:type="spellEnd"/>
      <w:r w:rsidR="006C6321">
        <w:rPr>
          <w:rFonts w:ascii="Verdana" w:hAnsi="Verdana"/>
          <w:sz w:val="18"/>
          <w:szCs w:val="18"/>
          <w:lang w:val="nl-NL"/>
        </w:rPr>
        <w:t xml:space="preserve"> te benoemen tot hoofonderhandelaar voor de toekomstige relatie met het VK.</w:t>
      </w:r>
      <w:r w:rsidRPr="00B17F7A" w:rsidR="00B17F7A">
        <w:rPr>
          <w:rFonts w:ascii="Verdana" w:hAnsi="Verdana"/>
          <w:sz w:val="18"/>
          <w:szCs w:val="18"/>
          <w:lang w:val="nl-NL"/>
        </w:rPr>
        <w:t xml:space="preserve"> In de conclusies is vastgelegd dat</w:t>
      </w:r>
      <w:r w:rsidR="0095502F">
        <w:rPr>
          <w:rFonts w:ascii="Verdana" w:hAnsi="Verdana"/>
          <w:sz w:val="18"/>
          <w:szCs w:val="18"/>
          <w:lang w:val="nl-NL"/>
        </w:rPr>
        <w:t xml:space="preserve"> de</w:t>
      </w:r>
      <w:r w:rsidRPr="00B17F7A" w:rsidR="00B17F7A">
        <w:rPr>
          <w:rFonts w:ascii="Verdana" w:hAnsi="Verdana"/>
          <w:sz w:val="18"/>
          <w:szCs w:val="18"/>
          <w:lang w:val="nl-NL"/>
        </w:rPr>
        <w:t xml:space="preserve"> lidstaten net zo nauw zullen worden betrokken bij de onderhandelingen over de </w:t>
      </w:r>
      <w:r w:rsidR="0095502F">
        <w:rPr>
          <w:rFonts w:ascii="Verdana" w:hAnsi="Verdana"/>
          <w:sz w:val="18"/>
          <w:szCs w:val="18"/>
          <w:lang w:val="nl-NL"/>
        </w:rPr>
        <w:t>toekomstige</w:t>
      </w:r>
      <w:r w:rsidRPr="00B17F7A" w:rsidR="00B17F7A">
        <w:rPr>
          <w:rFonts w:ascii="Verdana" w:hAnsi="Verdana"/>
          <w:sz w:val="18"/>
          <w:szCs w:val="18"/>
          <w:lang w:val="nl-NL"/>
        </w:rPr>
        <w:t xml:space="preserve"> relatie als het geval is geweest bij </w:t>
      </w:r>
      <w:r w:rsidR="00571389">
        <w:rPr>
          <w:rFonts w:ascii="Verdana" w:hAnsi="Verdana"/>
          <w:sz w:val="18"/>
          <w:szCs w:val="18"/>
          <w:lang w:val="nl-NL"/>
        </w:rPr>
        <w:t xml:space="preserve">de onderhandelingen over </w:t>
      </w:r>
      <w:r w:rsidRPr="00B17F7A" w:rsidR="00B17F7A">
        <w:rPr>
          <w:rFonts w:ascii="Verdana" w:hAnsi="Verdana"/>
          <w:sz w:val="18"/>
          <w:szCs w:val="18"/>
          <w:lang w:val="nl-NL"/>
        </w:rPr>
        <w:t>het terugtrekkingsa</w:t>
      </w:r>
      <w:r w:rsidR="0095502F">
        <w:rPr>
          <w:rFonts w:ascii="Verdana" w:hAnsi="Verdana"/>
          <w:sz w:val="18"/>
          <w:szCs w:val="18"/>
          <w:lang w:val="nl-NL"/>
        </w:rPr>
        <w:t>kkoord op basis van Artikel 50 V</w:t>
      </w:r>
      <w:r w:rsidRPr="00B17F7A" w:rsidR="00B17F7A">
        <w:rPr>
          <w:rFonts w:ascii="Verdana" w:hAnsi="Verdana"/>
          <w:sz w:val="18"/>
          <w:szCs w:val="18"/>
          <w:lang w:val="nl-NL"/>
        </w:rPr>
        <w:t xml:space="preserve">EU. </w:t>
      </w:r>
    </w:p>
    <w:p w:rsidRPr="00D05B90" w:rsidR="001A0936" w:rsidP="009D3E9C" w:rsidRDefault="001A0936" w14:paraId="6B73B02E" w14:textId="77777777">
      <w:pPr>
        <w:rPr>
          <w:rFonts w:ascii="Verdana" w:hAnsi="Verdana"/>
          <w:b/>
          <w:sz w:val="18"/>
          <w:szCs w:val="18"/>
          <w:lang w:val="nl-NL"/>
        </w:rPr>
      </w:pPr>
      <w:r w:rsidRPr="00D05B90">
        <w:rPr>
          <w:rFonts w:ascii="Verdana" w:hAnsi="Verdana"/>
          <w:b/>
          <w:sz w:val="18"/>
          <w:szCs w:val="18"/>
          <w:lang w:val="nl-NL"/>
        </w:rPr>
        <w:t xml:space="preserve">Toezeggingen ER-debat </w:t>
      </w:r>
      <w:r w:rsidRPr="00D05B90" w:rsidR="00D05B90">
        <w:rPr>
          <w:rFonts w:ascii="Verdana" w:hAnsi="Verdana"/>
          <w:b/>
          <w:sz w:val="18"/>
          <w:szCs w:val="18"/>
          <w:lang w:val="nl-NL"/>
        </w:rPr>
        <w:t>10 december</w:t>
      </w:r>
    </w:p>
    <w:p w:rsidRPr="00D05B90" w:rsidR="00D05B90" w:rsidP="009D3E9C" w:rsidRDefault="00D05B90" w14:paraId="503AD2F7" w14:textId="77777777">
      <w:pPr>
        <w:rPr>
          <w:rFonts w:ascii="Verdana" w:hAnsi="Verdana"/>
          <w:i/>
          <w:sz w:val="18"/>
          <w:szCs w:val="18"/>
          <w:lang w:val="nl-NL"/>
        </w:rPr>
      </w:pPr>
      <w:r w:rsidRPr="00D05B90">
        <w:rPr>
          <w:rFonts w:ascii="Verdana" w:hAnsi="Verdana"/>
          <w:i/>
          <w:sz w:val="18"/>
          <w:szCs w:val="18"/>
          <w:lang w:val="nl-NL"/>
        </w:rPr>
        <w:t>Malta</w:t>
      </w:r>
    </w:p>
    <w:p w:rsidRPr="00061F3C" w:rsidR="00DB1B0D" w:rsidP="009D3E9C" w:rsidRDefault="00CF1C19" w14:paraId="7BBC2A1D" w14:textId="3E9EA7A1">
      <w:pPr>
        <w:rPr>
          <w:rFonts w:ascii="Verdana" w:hAnsi="Verdana"/>
          <w:sz w:val="18"/>
          <w:szCs w:val="18"/>
          <w:lang w:val="nl-NL"/>
        </w:rPr>
      </w:pPr>
      <w:r>
        <w:rPr>
          <w:rFonts w:ascii="Verdana" w:hAnsi="Verdana"/>
          <w:sz w:val="18"/>
          <w:szCs w:val="18"/>
          <w:lang w:val="nl-NL"/>
        </w:rPr>
        <w:t>In lijn met motie Verhoeven/Omtzigt over de rec</w:t>
      </w:r>
      <w:r w:rsidR="00BB1019">
        <w:rPr>
          <w:rFonts w:ascii="Verdana" w:hAnsi="Verdana"/>
          <w:sz w:val="18"/>
          <w:szCs w:val="18"/>
          <w:lang w:val="nl-NL"/>
        </w:rPr>
        <w:t>ht</w:t>
      </w:r>
      <w:r w:rsidR="00571389">
        <w:rPr>
          <w:rFonts w:ascii="Verdana" w:hAnsi="Verdana"/>
          <w:sz w:val="18"/>
          <w:szCs w:val="18"/>
          <w:lang w:val="nl-NL"/>
        </w:rPr>
        <w:t>s</w:t>
      </w:r>
      <w:r w:rsidR="00BB1019">
        <w:rPr>
          <w:rFonts w:ascii="Verdana" w:hAnsi="Verdana"/>
          <w:sz w:val="18"/>
          <w:szCs w:val="18"/>
          <w:lang w:val="nl-NL"/>
        </w:rPr>
        <w:t>staat in Malta</w:t>
      </w:r>
      <w:r w:rsidR="00BB1019">
        <w:rPr>
          <w:rFonts w:ascii="Verdana" w:hAnsi="Verdana" w:eastAsia="Calibri" w:cs="Times New Roman"/>
          <w:sz w:val="18"/>
          <w:szCs w:val="18"/>
          <w:lang w:val="nl-NL" w:eastAsia="nl-NL"/>
        </w:rPr>
        <w:t xml:space="preserve"> </w:t>
      </w:r>
      <w:r w:rsidRPr="00BB1019" w:rsidR="00BB1019">
        <w:rPr>
          <w:rFonts w:ascii="Verdana" w:hAnsi="Verdana" w:eastAsia="Calibri" w:cs="Times New Roman"/>
          <w:sz w:val="18"/>
          <w:szCs w:val="18"/>
          <w:lang w:val="nl-NL" w:eastAsia="nl-NL"/>
        </w:rPr>
        <w:t>(motie</w:t>
      </w:r>
      <w:r w:rsidR="00A40BC0">
        <w:rPr>
          <w:rFonts w:ascii="Verdana" w:hAnsi="Verdana" w:eastAsia="Calibri" w:cs="Times New Roman"/>
          <w:sz w:val="18"/>
          <w:szCs w:val="18"/>
          <w:lang w:val="nl-NL" w:eastAsia="nl-NL"/>
        </w:rPr>
        <w:t xml:space="preserve"> </w:t>
      </w:r>
      <w:r w:rsidR="00BB1019">
        <w:rPr>
          <w:rFonts w:ascii="Verdana" w:hAnsi="Verdana" w:eastAsia="Calibri" w:cs="Times New Roman"/>
          <w:sz w:val="18"/>
          <w:szCs w:val="18"/>
          <w:lang w:val="nl-NL" w:eastAsia="nl-NL"/>
        </w:rPr>
        <w:t>nr</w:t>
      </w:r>
      <w:r w:rsidR="00A40BC0">
        <w:rPr>
          <w:rFonts w:ascii="Verdana" w:hAnsi="Verdana" w:eastAsia="Calibri" w:cs="Times New Roman"/>
          <w:sz w:val="18"/>
          <w:szCs w:val="18"/>
          <w:lang w:val="nl-NL" w:eastAsia="nl-NL"/>
        </w:rPr>
        <w:t>.</w:t>
      </w:r>
      <w:r w:rsidR="00BB1019">
        <w:rPr>
          <w:rFonts w:ascii="Verdana" w:hAnsi="Verdana" w:eastAsia="Calibri" w:cs="Times New Roman"/>
          <w:sz w:val="18"/>
          <w:szCs w:val="18"/>
          <w:lang w:val="nl-NL" w:eastAsia="nl-NL"/>
        </w:rPr>
        <w:t xml:space="preserve"> 1497</w:t>
      </w:r>
      <w:r w:rsidRPr="00BB1019" w:rsidR="00BB1019">
        <w:rPr>
          <w:rFonts w:ascii="Verdana" w:hAnsi="Verdana" w:eastAsia="Calibri" w:cs="Times New Roman"/>
          <w:sz w:val="18"/>
          <w:szCs w:val="18"/>
          <w:lang w:val="nl-NL" w:eastAsia="nl-NL"/>
        </w:rPr>
        <w:t xml:space="preserve"> d</w:t>
      </w:r>
      <w:r w:rsidR="00A40BC0">
        <w:rPr>
          <w:rFonts w:ascii="Verdana" w:hAnsi="Verdana" w:eastAsia="Calibri" w:cs="Times New Roman"/>
          <w:sz w:val="18"/>
          <w:szCs w:val="18"/>
          <w:lang w:val="nl-NL" w:eastAsia="nl-NL"/>
        </w:rPr>
        <w:t>.</w:t>
      </w:r>
      <w:r w:rsidRPr="00BB1019" w:rsidR="00BB1019">
        <w:rPr>
          <w:rFonts w:ascii="Verdana" w:hAnsi="Verdana" w:eastAsia="Calibri" w:cs="Times New Roman"/>
          <w:sz w:val="18"/>
          <w:szCs w:val="18"/>
          <w:lang w:val="nl-NL" w:eastAsia="nl-NL"/>
        </w:rPr>
        <w:t>d. 10 dec</w:t>
      </w:r>
      <w:r w:rsidR="00A40BC0">
        <w:rPr>
          <w:rFonts w:ascii="Verdana" w:hAnsi="Verdana" w:eastAsia="Calibri" w:cs="Times New Roman"/>
          <w:sz w:val="18"/>
          <w:szCs w:val="18"/>
          <w:lang w:val="nl-NL" w:eastAsia="nl-NL"/>
        </w:rPr>
        <w:t>ember</w:t>
      </w:r>
      <w:r w:rsidRPr="00BB1019" w:rsidR="00BB1019">
        <w:rPr>
          <w:rFonts w:ascii="Verdana" w:hAnsi="Verdana" w:eastAsia="Calibri" w:cs="Times New Roman"/>
          <w:sz w:val="18"/>
          <w:szCs w:val="18"/>
          <w:lang w:val="nl-NL" w:eastAsia="nl-NL"/>
        </w:rPr>
        <w:t xml:space="preserve"> 2019)</w:t>
      </w:r>
      <w:r>
        <w:rPr>
          <w:rFonts w:ascii="Verdana" w:hAnsi="Verdana"/>
          <w:sz w:val="18"/>
          <w:szCs w:val="18"/>
          <w:lang w:val="nl-NL"/>
        </w:rPr>
        <w:t xml:space="preserve"> heeft de Minister-President gesproken met zijn Maltese evenknie</w:t>
      </w:r>
      <w:r w:rsidR="00571389">
        <w:rPr>
          <w:rFonts w:ascii="Verdana" w:hAnsi="Verdana"/>
          <w:sz w:val="18"/>
          <w:szCs w:val="18"/>
          <w:lang w:val="nl-NL"/>
        </w:rPr>
        <w:t>,</w:t>
      </w:r>
      <w:r>
        <w:rPr>
          <w:rFonts w:ascii="Verdana" w:hAnsi="Verdana"/>
          <w:sz w:val="18"/>
          <w:szCs w:val="18"/>
          <w:lang w:val="nl-NL"/>
        </w:rPr>
        <w:t xml:space="preserve"> Joseph Muscat</w:t>
      </w:r>
      <w:r w:rsidR="00571389">
        <w:rPr>
          <w:rFonts w:ascii="Verdana" w:hAnsi="Verdana"/>
          <w:sz w:val="18"/>
          <w:szCs w:val="18"/>
          <w:lang w:val="nl-NL"/>
        </w:rPr>
        <w:t>,</w:t>
      </w:r>
      <w:r>
        <w:rPr>
          <w:rFonts w:ascii="Verdana" w:hAnsi="Verdana"/>
          <w:sz w:val="18"/>
          <w:szCs w:val="18"/>
          <w:lang w:val="nl-NL"/>
        </w:rPr>
        <w:t xml:space="preserve"> over de situatie omtrent de recht</w:t>
      </w:r>
      <w:r w:rsidR="00571389">
        <w:rPr>
          <w:rFonts w:ascii="Verdana" w:hAnsi="Verdana"/>
          <w:sz w:val="18"/>
          <w:szCs w:val="18"/>
          <w:lang w:val="nl-NL"/>
        </w:rPr>
        <w:t>s</w:t>
      </w:r>
      <w:r>
        <w:rPr>
          <w:rFonts w:ascii="Verdana" w:hAnsi="Verdana"/>
          <w:sz w:val="18"/>
          <w:szCs w:val="18"/>
          <w:lang w:val="nl-NL"/>
        </w:rPr>
        <w:t xml:space="preserve">staat in Malta. </w:t>
      </w:r>
      <w:r w:rsidR="00482882">
        <w:rPr>
          <w:rFonts w:ascii="Verdana" w:hAnsi="Verdana"/>
          <w:sz w:val="18"/>
          <w:szCs w:val="18"/>
          <w:lang w:val="nl-NL"/>
        </w:rPr>
        <w:t xml:space="preserve">De Minister-President heeft de zorgen van het </w:t>
      </w:r>
      <w:r w:rsidR="00571389">
        <w:rPr>
          <w:rFonts w:ascii="Verdana" w:hAnsi="Verdana"/>
          <w:sz w:val="18"/>
          <w:szCs w:val="18"/>
          <w:lang w:val="nl-NL"/>
        </w:rPr>
        <w:t>k</w:t>
      </w:r>
      <w:r w:rsidR="00482882">
        <w:rPr>
          <w:rFonts w:ascii="Verdana" w:hAnsi="Verdana"/>
          <w:sz w:val="18"/>
          <w:szCs w:val="18"/>
          <w:lang w:val="nl-NL"/>
        </w:rPr>
        <w:t xml:space="preserve">abinet en het </w:t>
      </w:r>
      <w:r w:rsidR="00571389">
        <w:rPr>
          <w:rFonts w:ascii="Verdana" w:hAnsi="Verdana"/>
          <w:sz w:val="18"/>
          <w:szCs w:val="18"/>
          <w:lang w:val="nl-NL"/>
        </w:rPr>
        <w:t>p</w:t>
      </w:r>
      <w:r w:rsidR="00482882">
        <w:rPr>
          <w:rFonts w:ascii="Verdana" w:hAnsi="Verdana"/>
          <w:sz w:val="18"/>
          <w:szCs w:val="18"/>
          <w:lang w:val="nl-NL"/>
        </w:rPr>
        <w:t xml:space="preserve">arlement overgebracht. </w:t>
      </w:r>
      <w:r w:rsidR="00061F3C">
        <w:rPr>
          <w:rFonts w:ascii="Verdana" w:hAnsi="Verdana"/>
          <w:sz w:val="18"/>
          <w:szCs w:val="18"/>
          <w:lang w:val="nl-NL"/>
        </w:rPr>
        <w:t xml:space="preserve">De Maltese </w:t>
      </w:r>
      <w:r w:rsidR="00571389">
        <w:rPr>
          <w:rFonts w:ascii="Verdana" w:hAnsi="Verdana"/>
          <w:sz w:val="18"/>
          <w:szCs w:val="18"/>
          <w:lang w:val="nl-NL"/>
        </w:rPr>
        <w:t>m</w:t>
      </w:r>
      <w:r w:rsidR="00061F3C">
        <w:rPr>
          <w:rFonts w:ascii="Verdana" w:hAnsi="Verdana"/>
          <w:sz w:val="18"/>
          <w:szCs w:val="18"/>
          <w:lang w:val="nl-NL"/>
        </w:rPr>
        <w:t>inister-</w:t>
      </w:r>
      <w:r w:rsidR="00571389">
        <w:rPr>
          <w:rFonts w:ascii="Verdana" w:hAnsi="Verdana"/>
          <w:sz w:val="18"/>
          <w:szCs w:val="18"/>
          <w:lang w:val="nl-NL"/>
        </w:rPr>
        <w:t>p</w:t>
      </w:r>
      <w:r w:rsidR="00061F3C">
        <w:rPr>
          <w:rFonts w:ascii="Verdana" w:hAnsi="Verdana"/>
          <w:sz w:val="18"/>
          <w:szCs w:val="18"/>
          <w:lang w:val="nl-NL"/>
        </w:rPr>
        <w:t xml:space="preserve">resident </w:t>
      </w:r>
      <w:r w:rsidR="00482882">
        <w:rPr>
          <w:rFonts w:ascii="Verdana" w:hAnsi="Verdana"/>
          <w:sz w:val="18"/>
          <w:szCs w:val="18"/>
          <w:lang w:val="nl-NL"/>
        </w:rPr>
        <w:t>gaf aan</w:t>
      </w:r>
      <w:r w:rsidR="00061F3C">
        <w:rPr>
          <w:rFonts w:ascii="Verdana" w:hAnsi="Verdana"/>
          <w:sz w:val="18"/>
          <w:szCs w:val="18"/>
          <w:lang w:val="nl-NL"/>
        </w:rPr>
        <w:t xml:space="preserve"> dat stappen zijn gezet in het moordonderzoek en dat Malta is begonnen met het uitvoeren van de aanbevelingen van de Raad van </w:t>
      </w:r>
      <w:r w:rsidRPr="00061F3C" w:rsidR="00061F3C">
        <w:rPr>
          <w:rFonts w:ascii="Verdana" w:hAnsi="Verdana"/>
          <w:sz w:val="18"/>
          <w:szCs w:val="18"/>
          <w:lang w:val="nl-NL"/>
        </w:rPr>
        <w:t>Europa.</w:t>
      </w:r>
      <w:r w:rsidR="00061F3C">
        <w:rPr>
          <w:rFonts w:ascii="Verdana" w:hAnsi="Verdana"/>
          <w:sz w:val="18"/>
          <w:szCs w:val="18"/>
          <w:lang w:val="nl-NL"/>
        </w:rPr>
        <w:t xml:space="preserve"> </w:t>
      </w:r>
      <w:r w:rsidRPr="00061F3C" w:rsidR="00061F3C">
        <w:rPr>
          <w:rFonts w:ascii="Verdana" w:hAnsi="Verdana"/>
          <w:sz w:val="18"/>
          <w:szCs w:val="18"/>
          <w:lang w:val="nl-NL"/>
        </w:rPr>
        <w:t xml:space="preserve">De </w:t>
      </w:r>
      <w:r w:rsidR="00061F3C">
        <w:rPr>
          <w:rFonts w:ascii="Verdana" w:hAnsi="Verdana"/>
          <w:sz w:val="18"/>
          <w:szCs w:val="18"/>
          <w:lang w:val="nl-NL"/>
        </w:rPr>
        <w:t xml:space="preserve">Maltese </w:t>
      </w:r>
      <w:r w:rsidR="00571389">
        <w:rPr>
          <w:rFonts w:ascii="Verdana" w:hAnsi="Verdana"/>
          <w:sz w:val="18"/>
          <w:szCs w:val="18"/>
          <w:lang w:val="nl-NL"/>
        </w:rPr>
        <w:t>m</w:t>
      </w:r>
      <w:r w:rsidRPr="00061F3C" w:rsidR="00061F3C">
        <w:rPr>
          <w:rFonts w:ascii="Verdana" w:hAnsi="Verdana"/>
          <w:sz w:val="18"/>
          <w:szCs w:val="18"/>
          <w:lang w:val="nl-NL"/>
        </w:rPr>
        <w:t>inister-</w:t>
      </w:r>
      <w:r w:rsidR="00571389">
        <w:rPr>
          <w:rFonts w:ascii="Verdana" w:hAnsi="Verdana"/>
          <w:sz w:val="18"/>
          <w:szCs w:val="18"/>
          <w:lang w:val="nl-NL"/>
        </w:rPr>
        <w:t>p</w:t>
      </w:r>
      <w:r w:rsidRPr="00061F3C" w:rsidR="00061F3C">
        <w:rPr>
          <w:rFonts w:ascii="Verdana" w:hAnsi="Verdana"/>
          <w:sz w:val="18"/>
          <w:szCs w:val="18"/>
          <w:lang w:val="nl-NL"/>
        </w:rPr>
        <w:t xml:space="preserve">resident verzekerde </w:t>
      </w:r>
      <w:r w:rsidR="00482882">
        <w:rPr>
          <w:rFonts w:ascii="Verdana" w:hAnsi="Verdana"/>
          <w:sz w:val="18"/>
          <w:szCs w:val="18"/>
          <w:lang w:val="nl-NL"/>
        </w:rPr>
        <w:t>dat er een strikte scheiding is tussen zijn kantoor en</w:t>
      </w:r>
      <w:r w:rsidRPr="00061F3C" w:rsidR="00061F3C">
        <w:rPr>
          <w:rFonts w:ascii="Verdana" w:hAnsi="Verdana"/>
          <w:sz w:val="18"/>
          <w:szCs w:val="18"/>
          <w:lang w:val="nl-NL"/>
        </w:rPr>
        <w:t xml:space="preserve"> </w:t>
      </w:r>
      <w:r w:rsidR="00482882">
        <w:rPr>
          <w:rFonts w:ascii="Verdana" w:hAnsi="Verdana"/>
          <w:sz w:val="18"/>
          <w:szCs w:val="18"/>
          <w:lang w:val="nl-NL"/>
        </w:rPr>
        <w:t>het strafproces</w:t>
      </w:r>
      <w:r w:rsidR="00581FD8">
        <w:rPr>
          <w:rFonts w:ascii="Verdana" w:hAnsi="Verdana"/>
          <w:sz w:val="18"/>
          <w:szCs w:val="18"/>
          <w:lang w:val="nl-NL"/>
        </w:rPr>
        <w:t>.</w:t>
      </w:r>
      <w:r w:rsidR="00102599">
        <w:rPr>
          <w:rFonts w:ascii="Verdana" w:hAnsi="Verdana"/>
          <w:sz w:val="18"/>
          <w:szCs w:val="18"/>
          <w:lang w:val="nl-NL"/>
        </w:rPr>
        <w:t xml:space="preserve"> </w:t>
      </w:r>
    </w:p>
    <w:p w:rsidR="00DB1B0D" w:rsidP="009D3E9C" w:rsidRDefault="00DB1B0D" w14:paraId="7CA8994F" w14:textId="77777777">
      <w:pPr>
        <w:rPr>
          <w:rFonts w:ascii="Verdana" w:hAnsi="Verdana"/>
          <w:sz w:val="18"/>
          <w:szCs w:val="18"/>
          <w:lang w:val="nl-NL"/>
        </w:rPr>
      </w:pPr>
      <w:r>
        <w:rPr>
          <w:rFonts w:ascii="Verdana" w:hAnsi="Verdana"/>
          <w:sz w:val="18"/>
          <w:szCs w:val="18"/>
          <w:lang w:val="nl-NL"/>
        </w:rPr>
        <w:t xml:space="preserve">In reactie op het idee een </w:t>
      </w:r>
      <w:r w:rsidR="00CF1C19">
        <w:rPr>
          <w:rFonts w:ascii="Verdana" w:hAnsi="Verdana"/>
          <w:sz w:val="18"/>
          <w:szCs w:val="18"/>
          <w:lang w:val="nl-NL"/>
        </w:rPr>
        <w:t xml:space="preserve">publieke verklaring </w:t>
      </w:r>
      <w:r>
        <w:rPr>
          <w:rFonts w:ascii="Verdana" w:hAnsi="Verdana"/>
          <w:sz w:val="18"/>
          <w:szCs w:val="18"/>
          <w:lang w:val="nl-NL"/>
        </w:rPr>
        <w:t>uit te brengen, gaven de gelijkgezinde landen aan nu eer</w:t>
      </w:r>
      <w:r w:rsidR="00061F3C">
        <w:rPr>
          <w:rFonts w:ascii="Verdana" w:hAnsi="Verdana"/>
          <w:sz w:val="18"/>
          <w:szCs w:val="18"/>
          <w:lang w:val="nl-NL"/>
        </w:rPr>
        <w:t>s</w:t>
      </w:r>
      <w:r>
        <w:rPr>
          <w:rFonts w:ascii="Verdana" w:hAnsi="Verdana"/>
          <w:sz w:val="18"/>
          <w:szCs w:val="18"/>
          <w:lang w:val="nl-NL"/>
        </w:rPr>
        <w:t xml:space="preserve">t de in gang gezette </w:t>
      </w:r>
      <w:r w:rsidR="00CA2D09">
        <w:rPr>
          <w:rFonts w:ascii="Verdana" w:hAnsi="Verdana"/>
          <w:sz w:val="18"/>
          <w:szCs w:val="18"/>
          <w:lang w:val="nl-NL"/>
        </w:rPr>
        <w:t>processen van de Commissie en de Raad van Europa</w:t>
      </w:r>
      <w:r w:rsidR="00AF4E6A">
        <w:rPr>
          <w:rFonts w:ascii="Verdana" w:hAnsi="Verdana"/>
          <w:sz w:val="18"/>
          <w:szCs w:val="18"/>
          <w:lang w:val="nl-NL"/>
        </w:rPr>
        <w:t xml:space="preserve"> </w:t>
      </w:r>
      <w:r>
        <w:rPr>
          <w:rFonts w:ascii="Verdana" w:hAnsi="Verdana"/>
          <w:sz w:val="18"/>
          <w:szCs w:val="18"/>
          <w:lang w:val="nl-NL"/>
        </w:rPr>
        <w:t xml:space="preserve">hun werk te willen laten doen. </w:t>
      </w:r>
    </w:p>
    <w:p w:rsidRPr="00D05B90" w:rsidR="00D05B90" w:rsidP="009D3E9C" w:rsidRDefault="00D05B90" w14:paraId="6B0E78C9" w14:textId="77777777">
      <w:pPr>
        <w:rPr>
          <w:rFonts w:ascii="Verdana" w:hAnsi="Verdana"/>
          <w:i/>
          <w:sz w:val="18"/>
          <w:szCs w:val="18"/>
          <w:lang w:val="nl-NL"/>
        </w:rPr>
      </w:pPr>
      <w:r w:rsidRPr="00D05B90">
        <w:rPr>
          <w:rFonts w:ascii="Verdana" w:hAnsi="Verdana"/>
          <w:i/>
          <w:sz w:val="18"/>
          <w:szCs w:val="18"/>
          <w:lang w:val="nl-NL"/>
        </w:rPr>
        <w:t>Eerste Appreciatie Green Deal</w:t>
      </w:r>
    </w:p>
    <w:p w:rsidRPr="00BB1019" w:rsidR="00D05B90" w:rsidP="009D3E9C" w:rsidRDefault="001F176E" w14:paraId="253CB86C" w14:textId="5A6EEE74">
      <w:pPr>
        <w:rPr>
          <w:rFonts w:ascii="Verdana" w:hAnsi="Verdana"/>
          <w:sz w:val="18"/>
          <w:szCs w:val="18"/>
          <w:lang w:val="nl-NL"/>
        </w:rPr>
      </w:pPr>
      <w:r w:rsidRPr="00BB1019">
        <w:rPr>
          <w:rFonts w:ascii="Verdana" w:hAnsi="Verdana"/>
          <w:sz w:val="18"/>
          <w:szCs w:val="18"/>
          <w:lang w:val="nl-NL"/>
        </w:rPr>
        <w:t xml:space="preserve">Zoals toegezegd aan </w:t>
      </w:r>
      <w:r w:rsidR="00A40BC0">
        <w:rPr>
          <w:rFonts w:ascii="Verdana" w:hAnsi="Verdana"/>
          <w:sz w:val="18"/>
          <w:szCs w:val="18"/>
          <w:lang w:val="nl-NL"/>
        </w:rPr>
        <w:t xml:space="preserve">het </w:t>
      </w:r>
      <w:r w:rsidRPr="00BB1019">
        <w:rPr>
          <w:rFonts w:ascii="Verdana" w:hAnsi="Verdana"/>
          <w:sz w:val="18"/>
          <w:szCs w:val="18"/>
          <w:lang w:val="nl-NL"/>
        </w:rPr>
        <w:t xml:space="preserve">lid Omtzigt is in dit verslag tevens een eerste appreciatie opgenomen van de </w:t>
      </w:r>
      <w:r w:rsidRPr="0077015F">
        <w:rPr>
          <w:rFonts w:ascii="Verdana" w:hAnsi="Verdana"/>
          <w:i/>
          <w:sz w:val="18"/>
          <w:szCs w:val="18"/>
          <w:lang w:val="nl-NL"/>
        </w:rPr>
        <w:t>Green Deal</w:t>
      </w:r>
      <w:r w:rsidRPr="00BB1019">
        <w:rPr>
          <w:rFonts w:ascii="Verdana" w:hAnsi="Verdana"/>
          <w:sz w:val="18"/>
          <w:szCs w:val="18"/>
          <w:lang w:val="nl-NL"/>
        </w:rPr>
        <w:t xml:space="preserve">. </w:t>
      </w:r>
    </w:p>
    <w:p w:rsidRPr="00BB1019" w:rsidR="00BB1019" w:rsidP="00BB1019" w:rsidRDefault="00BB1019" w14:paraId="257BD563" w14:textId="03241493">
      <w:pPr>
        <w:spacing w:line="252" w:lineRule="auto"/>
        <w:contextualSpacing/>
        <w:rPr>
          <w:rFonts w:ascii="Verdana" w:hAnsi="Verdana" w:eastAsia="Calibri" w:cs="Times New Roman"/>
          <w:sz w:val="18"/>
          <w:szCs w:val="18"/>
          <w:lang w:val="nl-NL" w:eastAsia="nl-NL"/>
        </w:rPr>
      </w:pPr>
      <w:r w:rsidRPr="00BB1019">
        <w:rPr>
          <w:rFonts w:ascii="Verdana" w:hAnsi="Verdana" w:eastAsia="Calibri" w:cs="Times New Roman"/>
          <w:sz w:val="18"/>
          <w:szCs w:val="18"/>
          <w:lang w:val="nl-NL" w:eastAsia="nl-NL"/>
        </w:rPr>
        <w:t xml:space="preserve">Op 11 december hebben Commissievoorzitter Von der Leyen en Uitvoerend Vicevoorzitter Timmermans een mededeling over de </w:t>
      </w:r>
      <w:r w:rsidRPr="00BB1019">
        <w:rPr>
          <w:rFonts w:ascii="Verdana" w:hAnsi="Verdana" w:eastAsia="Calibri" w:cs="Times New Roman"/>
          <w:i/>
          <w:sz w:val="18"/>
          <w:szCs w:val="18"/>
          <w:lang w:val="nl-NL" w:eastAsia="nl-NL"/>
        </w:rPr>
        <w:t>Green Deal</w:t>
      </w:r>
      <w:r w:rsidRPr="00BB1019">
        <w:rPr>
          <w:rFonts w:ascii="Verdana" w:hAnsi="Verdana" w:eastAsia="Calibri" w:cs="Times New Roman"/>
          <w:sz w:val="18"/>
          <w:szCs w:val="18"/>
          <w:lang w:val="nl-NL" w:eastAsia="nl-NL"/>
        </w:rPr>
        <w:t xml:space="preserve"> gepresenteerd. Met de </w:t>
      </w:r>
      <w:r w:rsidRPr="00BB1019">
        <w:rPr>
          <w:rFonts w:ascii="Verdana" w:hAnsi="Verdana" w:eastAsia="Calibri" w:cs="Times New Roman"/>
          <w:i/>
          <w:sz w:val="18"/>
          <w:szCs w:val="18"/>
          <w:lang w:val="nl-NL" w:eastAsia="nl-NL"/>
        </w:rPr>
        <w:t>Green Deal</w:t>
      </w:r>
      <w:r w:rsidRPr="00BB1019">
        <w:rPr>
          <w:rFonts w:ascii="Verdana" w:hAnsi="Verdana" w:eastAsia="Calibri" w:cs="Times New Roman"/>
          <w:sz w:val="18"/>
          <w:szCs w:val="18"/>
          <w:lang w:val="nl-NL" w:eastAsia="nl-NL"/>
        </w:rPr>
        <w:t xml:space="preserve"> zet de Commissie in op een groeistrategie die de EU moet transformeren in een </w:t>
      </w:r>
      <w:proofErr w:type="spellStart"/>
      <w:r w:rsidRPr="00BB1019">
        <w:rPr>
          <w:rFonts w:ascii="Verdana" w:hAnsi="Verdana" w:eastAsia="Calibri" w:cs="Times New Roman"/>
          <w:sz w:val="18"/>
          <w:szCs w:val="18"/>
          <w:lang w:val="nl-NL" w:eastAsia="nl-NL"/>
        </w:rPr>
        <w:t>klimaatneutrale</w:t>
      </w:r>
      <w:proofErr w:type="spellEnd"/>
      <w:r w:rsidRPr="00BB1019">
        <w:rPr>
          <w:rFonts w:ascii="Verdana" w:hAnsi="Verdana" w:eastAsia="Calibri" w:cs="Times New Roman"/>
          <w:sz w:val="18"/>
          <w:szCs w:val="18"/>
          <w:lang w:val="nl-NL" w:eastAsia="nl-NL"/>
        </w:rPr>
        <w:t xml:space="preserve"> en circulaire unie, waarmee Europa concurrerend blijft. De mededeling is opgezet als een routekaart waarin de belangrijkste beleidsvoorstellen en maatregelen om dit doel te realiseren</w:t>
      </w:r>
      <w:r w:rsidR="0077015F">
        <w:rPr>
          <w:rFonts w:ascii="Verdana" w:hAnsi="Verdana" w:eastAsia="Calibri" w:cs="Times New Roman"/>
          <w:sz w:val="18"/>
          <w:szCs w:val="18"/>
          <w:lang w:val="nl-NL" w:eastAsia="nl-NL"/>
        </w:rPr>
        <w:t>,</w:t>
      </w:r>
      <w:r w:rsidRPr="00BB1019">
        <w:rPr>
          <w:rFonts w:ascii="Verdana" w:hAnsi="Verdana" w:eastAsia="Calibri" w:cs="Times New Roman"/>
          <w:sz w:val="18"/>
          <w:szCs w:val="18"/>
          <w:lang w:val="nl-NL" w:eastAsia="nl-NL"/>
        </w:rPr>
        <w:t xml:space="preserve"> worden aangekondigd. </w:t>
      </w:r>
    </w:p>
    <w:p w:rsidRPr="00BB1019" w:rsidR="00BB1019" w:rsidP="00BB1019" w:rsidRDefault="00BB1019" w14:paraId="1AB5FBC0" w14:textId="77777777">
      <w:pPr>
        <w:spacing w:line="252" w:lineRule="auto"/>
        <w:contextualSpacing/>
        <w:rPr>
          <w:rFonts w:ascii="Verdana" w:hAnsi="Verdana" w:eastAsia="Calibri" w:cs="Times New Roman"/>
          <w:sz w:val="18"/>
          <w:szCs w:val="18"/>
          <w:lang w:val="nl-NL" w:eastAsia="nl-NL"/>
        </w:rPr>
      </w:pPr>
    </w:p>
    <w:p w:rsidRPr="00BB1019" w:rsidR="00BB1019" w:rsidP="00BB1019" w:rsidRDefault="00BB1019" w14:paraId="5287C4D9" w14:textId="77777777">
      <w:pPr>
        <w:spacing w:line="252" w:lineRule="auto"/>
        <w:contextualSpacing/>
        <w:rPr>
          <w:rFonts w:ascii="Verdana" w:hAnsi="Verdana" w:eastAsia="Calibri" w:cs="Times New Roman"/>
          <w:sz w:val="18"/>
          <w:szCs w:val="18"/>
          <w:lang w:val="nl-NL" w:eastAsia="nl-NL"/>
        </w:rPr>
      </w:pPr>
      <w:r w:rsidRPr="00BB1019">
        <w:rPr>
          <w:rFonts w:ascii="Verdana" w:hAnsi="Verdana" w:eastAsia="Calibri" w:cs="Times New Roman"/>
          <w:sz w:val="18"/>
          <w:szCs w:val="18"/>
          <w:lang w:val="nl-NL" w:eastAsia="nl-NL"/>
        </w:rPr>
        <w:t xml:space="preserve">De Commissie geeft met deze mededeling haar visie op de initiatieven die zij de komende jaren zal nemen. Daaruit blijkt dat alle sectoren een rol zullen gaan spelen in de transitie naar een klimaatneutraal en circulair Europa. </w:t>
      </w:r>
    </w:p>
    <w:p w:rsidRPr="00BB1019" w:rsidR="00BB1019" w:rsidP="00BB1019" w:rsidRDefault="00BB1019" w14:paraId="3D979957" w14:textId="77777777">
      <w:pPr>
        <w:spacing w:line="252" w:lineRule="auto"/>
        <w:contextualSpacing/>
        <w:rPr>
          <w:rFonts w:ascii="Verdana" w:hAnsi="Verdana" w:eastAsia="Calibri" w:cs="Times New Roman"/>
          <w:sz w:val="18"/>
          <w:szCs w:val="18"/>
          <w:lang w:val="nl-NL" w:eastAsia="nl-NL"/>
        </w:rPr>
      </w:pPr>
    </w:p>
    <w:p w:rsidRPr="00BB1019" w:rsidR="00BB1019" w:rsidP="00BB1019" w:rsidRDefault="00BB1019" w14:paraId="7BE276A5" w14:textId="4A080408">
      <w:pPr>
        <w:spacing w:line="252" w:lineRule="auto"/>
        <w:contextualSpacing/>
        <w:rPr>
          <w:rFonts w:ascii="Verdana" w:hAnsi="Verdana" w:eastAsia="Calibri" w:cs="Times New Roman"/>
          <w:sz w:val="18"/>
          <w:szCs w:val="18"/>
          <w:lang w:val="nl-NL" w:eastAsia="nl-NL"/>
        </w:rPr>
      </w:pPr>
      <w:r w:rsidRPr="00BB1019">
        <w:rPr>
          <w:rFonts w:ascii="Verdana" w:hAnsi="Verdana" w:eastAsia="Calibri" w:cs="Times New Roman"/>
          <w:sz w:val="18"/>
          <w:szCs w:val="18"/>
          <w:lang w:val="nl-NL" w:eastAsia="nl-NL"/>
        </w:rPr>
        <w:t xml:space="preserve">Het kabinet verwelkomt deze brede en ambitieuze aanpak die goed aansluit bij de inzet van het kabinet voor toekomstig </w:t>
      </w:r>
      <w:r w:rsidRPr="00BB1019" w:rsidR="0077015F">
        <w:rPr>
          <w:rFonts w:ascii="Verdana" w:hAnsi="Verdana" w:eastAsia="Calibri" w:cs="Times New Roman"/>
          <w:sz w:val="18"/>
          <w:szCs w:val="18"/>
          <w:lang w:val="nl-NL" w:eastAsia="nl-NL"/>
        </w:rPr>
        <w:t>EU</w:t>
      </w:r>
      <w:r w:rsidR="0077015F">
        <w:rPr>
          <w:rFonts w:ascii="Verdana" w:hAnsi="Verdana" w:eastAsia="Calibri" w:cs="Times New Roman"/>
          <w:sz w:val="18"/>
          <w:szCs w:val="18"/>
          <w:lang w:val="nl-NL" w:eastAsia="nl-NL"/>
        </w:rPr>
        <w:t>-</w:t>
      </w:r>
      <w:r w:rsidRPr="00BB1019">
        <w:rPr>
          <w:rFonts w:ascii="Verdana" w:hAnsi="Verdana" w:eastAsia="Calibri" w:cs="Times New Roman"/>
          <w:sz w:val="18"/>
          <w:szCs w:val="18"/>
          <w:lang w:val="nl-NL" w:eastAsia="nl-NL"/>
        </w:rPr>
        <w:t xml:space="preserve">beleid zoals omschreven in de Staat van de Unie 2019. Het kabinet heeft zich hier de afgelopen maanden voor ingezet in Brussel. De </w:t>
      </w:r>
      <w:r w:rsidRPr="00A40BC0">
        <w:rPr>
          <w:rFonts w:ascii="Verdana" w:hAnsi="Verdana" w:eastAsia="Calibri" w:cs="Times New Roman"/>
          <w:i/>
          <w:sz w:val="18"/>
          <w:szCs w:val="18"/>
          <w:lang w:val="nl-NL" w:eastAsia="nl-NL"/>
        </w:rPr>
        <w:t>Green Deal</w:t>
      </w:r>
      <w:r w:rsidRPr="00BB1019">
        <w:rPr>
          <w:rFonts w:ascii="Verdana" w:hAnsi="Verdana" w:eastAsia="Calibri" w:cs="Times New Roman"/>
          <w:sz w:val="18"/>
          <w:szCs w:val="18"/>
          <w:lang w:val="nl-NL" w:eastAsia="nl-NL"/>
        </w:rPr>
        <w:t xml:space="preserve"> lijkt op hoofdlijnen goed aan te sluiten bij het nationale klimaatakkoord, bij de inzet van het kabinet voor een circulaire economie, het beschermen van lucht- en waterkwaliteit, de ingezette transitie naar kringlooplandbouw en het versterken van biodiversiteit. </w:t>
      </w:r>
      <w:r w:rsidR="000D16F0">
        <w:rPr>
          <w:rFonts w:ascii="Verdana" w:hAnsi="Verdana" w:eastAsia="Calibri" w:cs="Times New Roman"/>
          <w:sz w:val="18"/>
          <w:szCs w:val="18"/>
          <w:lang w:val="nl-NL" w:eastAsia="nl-NL"/>
        </w:rPr>
        <w:t xml:space="preserve">Het is belangrijk dat Nederland deze grote uitdagingen samen met de lidstaten van de Europese Unie het hoofd biedt. Alleen door samen te werken, kan </w:t>
      </w:r>
      <w:r w:rsidR="00642440">
        <w:rPr>
          <w:rFonts w:ascii="Verdana" w:hAnsi="Verdana" w:eastAsia="Calibri" w:cs="Times New Roman"/>
          <w:sz w:val="18"/>
          <w:szCs w:val="18"/>
          <w:lang w:val="nl-NL" w:eastAsia="nl-NL"/>
        </w:rPr>
        <w:t>Europa</w:t>
      </w:r>
      <w:r w:rsidR="000D16F0">
        <w:rPr>
          <w:rFonts w:ascii="Verdana" w:hAnsi="Verdana" w:eastAsia="Calibri" w:cs="Times New Roman"/>
          <w:sz w:val="18"/>
          <w:szCs w:val="18"/>
          <w:lang w:val="nl-NL" w:eastAsia="nl-NL"/>
        </w:rPr>
        <w:t xml:space="preserve"> hierop effectief reageren en op het wereldtoneel een leidende rol spelen. De </w:t>
      </w:r>
      <w:r w:rsidRPr="000D16F0" w:rsidR="000D16F0">
        <w:rPr>
          <w:rFonts w:ascii="Verdana" w:hAnsi="Verdana" w:eastAsia="Calibri" w:cs="Times New Roman"/>
          <w:i/>
          <w:sz w:val="18"/>
          <w:szCs w:val="18"/>
          <w:lang w:val="nl-NL" w:eastAsia="nl-NL"/>
        </w:rPr>
        <w:t>Green Deal</w:t>
      </w:r>
      <w:r w:rsidR="000D16F0">
        <w:rPr>
          <w:rFonts w:ascii="Verdana" w:hAnsi="Verdana" w:eastAsia="Calibri" w:cs="Times New Roman"/>
          <w:sz w:val="18"/>
          <w:szCs w:val="18"/>
          <w:lang w:val="nl-NL" w:eastAsia="nl-NL"/>
        </w:rPr>
        <w:t xml:space="preserve"> zorgt daarbij voor een gelijker speelveld in de EU, hetgeen goed is voor het concurrentievermogen. </w:t>
      </w:r>
    </w:p>
    <w:p w:rsidRPr="00BB1019" w:rsidR="00BB1019" w:rsidP="00BB1019" w:rsidRDefault="00BB1019" w14:paraId="39EE8231" w14:textId="77777777">
      <w:pPr>
        <w:spacing w:after="0" w:line="240" w:lineRule="auto"/>
        <w:rPr>
          <w:rFonts w:ascii="Verdana" w:hAnsi="Verdana" w:eastAsia="Calibri" w:cs="Times New Roman"/>
          <w:sz w:val="18"/>
          <w:szCs w:val="18"/>
          <w:lang w:val="nl-NL" w:eastAsia="nl-NL"/>
        </w:rPr>
      </w:pPr>
    </w:p>
    <w:p w:rsidRPr="00BB1019" w:rsidR="00BB1019" w:rsidP="00BB1019" w:rsidRDefault="00BB1019" w14:paraId="0E055B29" w14:textId="1EFAEC59">
      <w:pPr>
        <w:spacing w:after="0" w:line="240" w:lineRule="auto"/>
        <w:rPr>
          <w:rFonts w:ascii="Verdana" w:hAnsi="Verdana" w:eastAsia="Calibri" w:cs="Times New Roman"/>
          <w:sz w:val="18"/>
          <w:szCs w:val="18"/>
          <w:lang w:val="nl-NL" w:eastAsia="nl-NL"/>
        </w:rPr>
      </w:pPr>
      <w:r w:rsidRPr="00BB1019">
        <w:rPr>
          <w:rFonts w:ascii="Verdana" w:hAnsi="Verdana" w:eastAsia="Calibri" w:cs="Times New Roman"/>
          <w:sz w:val="18"/>
          <w:szCs w:val="18"/>
          <w:lang w:val="nl-NL" w:eastAsia="nl-NL"/>
        </w:rPr>
        <w:t xml:space="preserve">Het kabinet verwelkomt het voorstel van de Commissie om in de zomer van 2020 een voorstel te doen voor het ophogen van het EU reductiedoel voor 2030 naar 50 tot 55% broeikasgasreductie, ten opzichte van 1990. Zoals bekend streeft het kabinet naar 55% reductie in 2030. Het kabinet zal er op blijven aandringen de discussie over het 2030-doel tijdig te starten zodat deze voorafgaand aan de COP26 in Glasgow kan worden afgerond. De EU dient, in lijn met de Overeenkomst van Parijs, bij de COP26 een nieuw </w:t>
      </w:r>
      <w:proofErr w:type="spellStart"/>
      <w:r w:rsidRPr="00BB1019">
        <w:rPr>
          <w:rFonts w:ascii="Verdana" w:hAnsi="Verdana" w:eastAsia="Calibri" w:cs="Times New Roman"/>
          <w:i/>
          <w:sz w:val="18"/>
          <w:szCs w:val="18"/>
          <w:lang w:val="nl-NL" w:eastAsia="nl-NL"/>
        </w:rPr>
        <w:t>Nationally</w:t>
      </w:r>
      <w:proofErr w:type="spellEnd"/>
      <w:r w:rsidRPr="00BB1019">
        <w:rPr>
          <w:rFonts w:ascii="Verdana" w:hAnsi="Verdana" w:eastAsia="Calibri" w:cs="Times New Roman"/>
          <w:i/>
          <w:sz w:val="18"/>
          <w:szCs w:val="18"/>
          <w:lang w:val="nl-NL" w:eastAsia="nl-NL"/>
        </w:rPr>
        <w:t xml:space="preserve"> </w:t>
      </w:r>
      <w:proofErr w:type="spellStart"/>
      <w:r w:rsidRPr="00BB1019">
        <w:rPr>
          <w:rFonts w:ascii="Verdana" w:hAnsi="Verdana" w:eastAsia="Calibri" w:cs="Times New Roman"/>
          <w:i/>
          <w:sz w:val="18"/>
          <w:szCs w:val="18"/>
          <w:lang w:val="nl-NL" w:eastAsia="nl-NL"/>
        </w:rPr>
        <w:t>Determined</w:t>
      </w:r>
      <w:proofErr w:type="spellEnd"/>
      <w:r w:rsidRPr="00BB1019">
        <w:rPr>
          <w:rFonts w:ascii="Verdana" w:hAnsi="Verdana" w:eastAsia="Calibri" w:cs="Times New Roman"/>
          <w:i/>
          <w:sz w:val="18"/>
          <w:szCs w:val="18"/>
          <w:lang w:val="nl-NL" w:eastAsia="nl-NL"/>
        </w:rPr>
        <w:t xml:space="preserve"> </w:t>
      </w:r>
      <w:proofErr w:type="spellStart"/>
      <w:r w:rsidRPr="00BB1019">
        <w:rPr>
          <w:rFonts w:ascii="Verdana" w:hAnsi="Verdana" w:eastAsia="Calibri" w:cs="Times New Roman"/>
          <w:i/>
          <w:sz w:val="18"/>
          <w:szCs w:val="18"/>
          <w:lang w:val="nl-NL" w:eastAsia="nl-NL"/>
        </w:rPr>
        <w:t>Contribution</w:t>
      </w:r>
      <w:proofErr w:type="spellEnd"/>
      <w:r w:rsidRPr="00BB1019">
        <w:rPr>
          <w:rFonts w:ascii="Verdana" w:hAnsi="Verdana" w:eastAsia="Calibri" w:cs="Times New Roman"/>
          <w:sz w:val="18"/>
          <w:szCs w:val="18"/>
          <w:lang w:val="nl-NL" w:eastAsia="nl-NL"/>
        </w:rPr>
        <w:t xml:space="preserve"> (NDC) in te leveren. Op basis van het klimaatneutraliteitsdoel voor 2050 en het 2030-reductiedoel zal de Commissie in 2021 met voorstellen komen om de instrumenten aan te scherpen, zoals het Europese emissie handelssysteem (ETS), wetgeving voor de niet-ETS sectoren en bronbeleid. </w:t>
      </w:r>
    </w:p>
    <w:p w:rsidRPr="00BB1019" w:rsidR="00BB1019" w:rsidP="00BB1019" w:rsidRDefault="00BB1019" w14:paraId="7E86E0B3" w14:textId="77777777">
      <w:pPr>
        <w:spacing w:after="0" w:line="240" w:lineRule="auto"/>
        <w:rPr>
          <w:rFonts w:ascii="Verdana" w:hAnsi="Verdana" w:eastAsia="Calibri" w:cs="Times New Roman"/>
          <w:sz w:val="18"/>
          <w:szCs w:val="18"/>
          <w:lang w:val="nl-NL" w:eastAsia="nl-NL"/>
        </w:rPr>
      </w:pPr>
    </w:p>
    <w:p w:rsidRPr="00BB1019" w:rsidR="00BB1019" w:rsidP="00BB1019" w:rsidRDefault="000D16F0" w14:paraId="176724B2" w14:textId="288618F3">
      <w:pPr>
        <w:spacing w:after="0" w:line="240" w:lineRule="auto"/>
        <w:rPr>
          <w:rFonts w:ascii="Verdana" w:hAnsi="Verdana" w:eastAsia="Arial" w:cs="Times New Roman"/>
          <w:sz w:val="18"/>
          <w:szCs w:val="18"/>
          <w:lang w:val="nl-NL" w:eastAsia="nl-NL"/>
        </w:rPr>
      </w:pPr>
      <w:r>
        <w:rPr>
          <w:rFonts w:ascii="Verdana" w:hAnsi="Verdana" w:eastAsia="Calibri" w:cs="Times New Roman"/>
          <w:sz w:val="18"/>
          <w:szCs w:val="18"/>
          <w:lang w:val="nl-NL" w:eastAsia="nl-NL"/>
        </w:rPr>
        <w:t xml:space="preserve">De transitie vereist dat er </w:t>
      </w:r>
      <w:r w:rsidRPr="00BB1019" w:rsidR="00BB1019">
        <w:rPr>
          <w:rFonts w:ascii="Verdana" w:hAnsi="Verdana" w:eastAsia="Calibri" w:cs="Times New Roman"/>
          <w:sz w:val="18"/>
          <w:szCs w:val="18"/>
          <w:lang w:val="nl-NL" w:eastAsia="nl-NL"/>
        </w:rPr>
        <w:t xml:space="preserve">publieke en private middelen worden gemobiliseerd. Het kabinet steunt de inzet van de Commissie om de EU-begroting te </w:t>
      </w:r>
      <w:proofErr w:type="spellStart"/>
      <w:r w:rsidRPr="00BB1019" w:rsidR="00BB1019">
        <w:rPr>
          <w:rFonts w:ascii="Verdana" w:hAnsi="Verdana" w:eastAsia="Calibri" w:cs="Times New Roman"/>
          <w:sz w:val="18"/>
          <w:szCs w:val="18"/>
          <w:lang w:val="nl-NL" w:eastAsia="nl-NL"/>
        </w:rPr>
        <w:t>vergroenen</w:t>
      </w:r>
      <w:proofErr w:type="spellEnd"/>
      <w:r w:rsidRPr="00BB1019" w:rsidR="00BB1019">
        <w:rPr>
          <w:rFonts w:ascii="Verdana" w:hAnsi="Verdana" w:eastAsia="Calibri" w:cs="Times New Roman"/>
          <w:sz w:val="18"/>
          <w:szCs w:val="18"/>
          <w:lang w:val="nl-NL" w:eastAsia="nl-NL"/>
        </w:rPr>
        <w:t xml:space="preserve">. Het kabinet zal het aangekondigde </w:t>
      </w:r>
      <w:proofErr w:type="spellStart"/>
      <w:r w:rsidRPr="000D16F0" w:rsidR="00BB1019">
        <w:rPr>
          <w:rFonts w:ascii="Verdana" w:hAnsi="Verdana" w:eastAsia="Calibri" w:cs="Times New Roman"/>
          <w:i/>
          <w:sz w:val="18"/>
          <w:szCs w:val="18"/>
          <w:lang w:val="nl-NL" w:eastAsia="nl-NL"/>
        </w:rPr>
        <w:t>Sustainable</w:t>
      </w:r>
      <w:proofErr w:type="spellEnd"/>
      <w:r w:rsidRPr="000D16F0" w:rsidR="00BB1019">
        <w:rPr>
          <w:rFonts w:ascii="Verdana" w:hAnsi="Verdana" w:eastAsia="Calibri" w:cs="Times New Roman"/>
          <w:i/>
          <w:sz w:val="18"/>
          <w:szCs w:val="18"/>
          <w:lang w:val="nl-NL" w:eastAsia="nl-NL"/>
        </w:rPr>
        <w:t xml:space="preserve"> Europe Investment Plan</w:t>
      </w:r>
      <w:r w:rsidRPr="00BB1019" w:rsidR="00BB1019">
        <w:rPr>
          <w:rFonts w:ascii="Verdana" w:hAnsi="Verdana" w:eastAsia="Calibri" w:cs="Times New Roman"/>
          <w:sz w:val="18"/>
          <w:szCs w:val="18"/>
          <w:lang w:val="nl-NL" w:eastAsia="nl-NL"/>
        </w:rPr>
        <w:t xml:space="preserve"> grondig bekijken. </w:t>
      </w:r>
      <w:r w:rsidRPr="00BB1019" w:rsidR="00BB1019">
        <w:rPr>
          <w:rFonts w:ascii="Verdana" w:hAnsi="Verdana" w:eastAsia="Malgun Gothic" w:cs="Times New Roman"/>
          <w:sz w:val="18"/>
          <w:szCs w:val="18"/>
          <w:lang w:val="nl-NL" w:eastAsia="nl-NL"/>
        </w:rPr>
        <w:t xml:space="preserve">Besluitvorming over financiering van deze transitie zal moeten plaatsvinden in het kader van de MFK-onderhandelingen. </w:t>
      </w:r>
      <w:r w:rsidRPr="00BB1019" w:rsidR="00BB1019">
        <w:rPr>
          <w:rFonts w:ascii="Verdana" w:hAnsi="Verdana" w:eastAsia="Calibri" w:cs="Times New Roman"/>
          <w:sz w:val="18"/>
          <w:szCs w:val="18"/>
          <w:lang w:val="nl-NL" w:eastAsia="nl-NL"/>
        </w:rPr>
        <w:t xml:space="preserve">Dit betekent voor het kabinet dat ten minste 25% van MFK-budget voor de periode 2021-2027 aan klimaat gerelateerde uitgaven moet worden besteed en </w:t>
      </w:r>
      <w:r w:rsidR="00A40BC0">
        <w:rPr>
          <w:rFonts w:ascii="Verdana" w:hAnsi="Verdana" w:eastAsia="Calibri" w:cs="Times New Roman"/>
          <w:sz w:val="18"/>
          <w:szCs w:val="18"/>
          <w:lang w:val="nl-NL" w:eastAsia="nl-NL"/>
        </w:rPr>
        <w:t xml:space="preserve">dat </w:t>
      </w:r>
      <w:r w:rsidRPr="00BB1019" w:rsidR="00BB1019">
        <w:rPr>
          <w:rFonts w:ascii="Verdana" w:hAnsi="Verdana" w:eastAsia="Calibri" w:cs="Times New Roman"/>
          <w:sz w:val="18"/>
          <w:szCs w:val="18"/>
          <w:lang w:val="nl-NL" w:eastAsia="nl-NL"/>
        </w:rPr>
        <w:t xml:space="preserve">het gehele budget in lijn moet zijn met de Overeenkomst van Parijs. Daarnaast zal de Commissie een </w:t>
      </w:r>
      <w:r w:rsidRPr="000D16F0" w:rsidR="00BB1019">
        <w:rPr>
          <w:rFonts w:ascii="Verdana" w:hAnsi="Verdana" w:eastAsia="Calibri" w:cs="Times New Roman"/>
          <w:i/>
          <w:sz w:val="18"/>
          <w:szCs w:val="18"/>
          <w:lang w:val="nl-NL" w:eastAsia="nl-NL"/>
        </w:rPr>
        <w:t xml:space="preserve">Just </w:t>
      </w:r>
      <w:proofErr w:type="spellStart"/>
      <w:r w:rsidRPr="000D16F0" w:rsidR="00BB1019">
        <w:rPr>
          <w:rFonts w:ascii="Verdana" w:hAnsi="Verdana" w:eastAsia="Calibri" w:cs="Times New Roman"/>
          <w:i/>
          <w:sz w:val="18"/>
          <w:szCs w:val="18"/>
          <w:lang w:val="nl-NL" w:eastAsia="nl-NL"/>
        </w:rPr>
        <w:t>Transition</w:t>
      </w:r>
      <w:proofErr w:type="spellEnd"/>
      <w:r w:rsidRPr="000D16F0" w:rsidR="00BB1019">
        <w:rPr>
          <w:rFonts w:ascii="Verdana" w:hAnsi="Verdana" w:eastAsia="Calibri" w:cs="Times New Roman"/>
          <w:i/>
          <w:sz w:val="18"/>
          <w:szCs w:val="18"/>
          <w:lang w:val="nl-NL" w:eastAsia="nl-NL"/>
        </w:rPr>
        <w:t xml:space="preserve"> </w:t>
      </w:r>
      <w:proofErr w:type="spellStart"/>
      <w:r w:rsidRPr="000D16F0" w:rsidR="00BB1019">
        <w:rPr>
          <w:rFonts w:ascii="Verdana" w:hAnsi="Verdana" w:eastAsia="Calibri" w:cs="Times New Roman"/>
          <w:i/>
          <w:sz w:val="18"/>
          <w:szCs w:val="18"/>
          <w:lang w:val="nl-NL" w:eastAsia="nl-NL"/>
        </w:rPr>
        <w:t>Mechanism</w:t>
      </w:r>
      <w:proofErr w:type="spellEnd"/>
      <w:r w:rsidRPr="00BB1019" w:rsidR="00BB1019">
        <w:rPr>
          <w:rFonts w:ascii="Verdana" w:hAnsi="Verdana" w:eastAsia="Calibri" w:cs="Times New Roman"/>
          <w:sz w:val="18"/>
          <w:szCs w:val="18"/>
          <w:lang w:val="nl-NL" w:eastAsia="nl-NL"/>
        </w:rPr>
        <w:t xml:space="preserve"> (JTM) voorstellen dat steun biedt aan de regio’s die het hardst worden geraakt door de transitie. Ook de </w:t>
      </w:r>
      <w:r>
        <w:rPr>
          <w:rFonts w:ascii="Verdana" w:hAnsi="Verdana" w:eastAsia="Calibri" w:cs="Times New Roman"/>
          <w:sz w:val="18"/>
          <w:szCs w:val="18"/>
          <w:lang w:val="nl-NL" w:eastAsia="nl-NL"/>
        </w:rPr>
        <w:t xml:space="preserve">Europese Investeringsbank </w:t>
      </w:r>
      <w:r w:rsidRPr="00BB1019" w:rsidR="00BB1019">
        <w:rPr>
          <w:rFonts w:ascii="Verdana" w:hAnsi="Verdana" w:eastAsia="Calibri" w:cs="Times New Roman"/>
          <w:sz w:val="18"/>
          <w:szCs w:val="18"/>
          <w:lang w:val="nl-NL" w:eastAsia="nl-NL"/>
        </w:rPr>
        <w:t xml:space="preserve">heeft haar klimaatambitie verhoogd. Twee belangrijke onderdelen hiervan zijn het ondersteunen van investeringen ter waarde van 1000 miljard euro van 2021 tot 2030 en het vergroten van het aandeel investeringen in klimaatactie van ongeveer 30% nu naar 50% in 2025. </w:t>
      </w:r>
    </w:p>
    <w:p w:rsidRPr="00BB1019" w:rsidR="00BB1019" w:rsidP="00BB1019" w:rsidRDefault="00BB1019" w14:paraId="6AF78944" w14:textId="77777777">
      <w:pPr>
        <w:spacing w:line="252" w:lineRule="auto"/>
        <w:contextualSpacing/>
        <w:rPr>
          <w:rFonts w:ascii="Verdana" w:hAnsi="Verdana" w:eastAsia="Calibri" w:cs="Times New Roman"/>
          <w:sz w:val="18"/>
          <w:szCs w:val="18"/>
          <w:lang w:val="nl-NL" w:eastAsia="nl-NL"/>
        </w:rPr>
      </w:pPr>
    </w:p>
    <w:p w:rsidRPr="00BB1019" w:rsidR="00BB1019" w:rsidP="00BB1019" w:rsidRDefault="00BB1019" w14:paraId="3559F648" w14:textId="78ACFB72">
      <w:pPr>
        <w:spacing w:line="252" w:lineRule="auto"/>
        <w:contextualSpacing/>
        <w:rPr>
          <w:rFonts w:ascii="Verdana" w:hAnsi="Verdana" w:eastAsia="Calibri" w:cs="Times New Roman"/>
          <w:sz w:val="18"/>
          <w:szCs w:val="18"/>
          <w:lang w:val="nl-NL" w:eastAsia="nl-NL"/>
        </w:rPr>
      </w:pPr>
      <w:r w:rsidRPr="00BB1019">
        <w:rPr>
          <w:rFonts w:ascii="Verdana" w:hAnsi="Verdana" w:eastAsia="Calibri" w:cs="Times New Roman"/>
          <w:sz w:val="18"/>
          <w:szCs w:val="18"/>
          <w:lang w:val="nl-NL" w:eastAsia="nl-NL"/>
        </w:rPr>
        <w:t>Deze algemene eerste appreciatie laat onverlet dat het kabinet de voorstellen van de Commissie grondig zal beoordelen, onder andere op basis van subsidiariteit en proportionaliteit (motie-Bisschop nr</w:t>
      </w:r>
      <w:r w:rsidR="000D16F0">
        <w:rPr>
          <w:rFonts w:ascii="Verdana" w:hAnsi="Verdana" w:eastAsia="Calibri" w:cs="Times New Roman"/>
          <w:sz w:val="18"/>
          <w:szCs w:val="18"/>
          <w:lang w:val="nl-NL" w:eastAsia="nl-NL"/>
        </w:rPr>
        <w:t>.</w:t>
      </w:r>
      <w:r w:rsidRPr="00BB1019">
        <w:rPr>
          <w:rFonts w:ascii="Verdana" w:hAnsi="Verdana" w:eastAsia="Calibri" w:cs="Times New Roman"/>
          <w:sz w:val="18"/>
          <w:szCs w:val="18"/>
          <w:lang w:val="nl-NL" w:eastAsia="nl-NL"/>
        </w:rPr>
        <w:t xml:space="preserve"> 1504 d</w:t>
      </w:r>
      <w:r w:rsidR="0077015F">
        <w:rPr>
          <w:rFonts w:ascii="Verdana" w:hAnsi="Verdana" w:eastAsia="Calibri" w:cs="Times New Roman"/>
          <w:sz w:val="18"/>
          <w:szCs w:val="18"/>
          <w:lang w:val="nl-NL" w:eastAsia="nl-NL"/>
        </w:rPr>
        <w:t>.</w:t>
      </w:r>
      <w:r w:rsidRPr="00BB1019">
        <w:rPr>
          <w:rFonts w:ascii="Verdana" w:hAnsi="Verdana" w:eastAsia="Calibri" w:cs="Times New Roman"/>
          <w:sz w:val="18"/>
          <w:szCs w:val="18"/>
          <w:lang w:val="nl-NL" w:eastAsia="nl-NL"/>
        </w:rPr>
        <w:t xml:space="preserve">d. 10 dec 2019), en ook op onderlinge samenhang, uitvoerbaarheid en budgettaire gevolgen. Het kabinet zal middels het BNC-fiche een nadere beoordeling geven van de mededeling. Hetzelfde geldt voor de nog uit te komen voorstellen die in de mededeling worden aangekondigd. </w:t>
      </w:r>
    </w:p>
    <w:p w:rsidRPr="00BB1019" w:rsidR="00BB1019" w:rsidP="00BB1019" w:rsidRDefault="00BB1019" w14:paraId="5749F64E" w14:textId="77777777">
      <w:pPr>
        <w:spacing w:after="0" w:line="240" w:lineRule="auto"/>
        <w:rPr>
          <w:rFonts w:ascii="Verdana" w:hAnsi="Verdana" w:eastAsia="Calibri" w:cs="Times New Roman"/>
          <w:sz w:val="18"/>
          <w:szCs w:val="18"/>
          <w:lang w:val="nl-NL" w:eastAsia="nl-NL"/>
        </w:rPr>
      </w:pPr>
    </w:p>
    <w:p w:rsidRPr="00BB1019" w:rsidR="00BB1019" w:rsidP="009D3E9C" w:rsidRDefault="00BB1019" w14:paraId="4B7AF97C" w14:textId="77777777">
      <w:pPr>
        <w:rPr>
          <w:rFonts w:ascii="Verdana" w:hAnsi="Verdana"/>
          <w:sz w:val="18"/>
          <w:szCs w:val="18"/>
          <w:lang w:val="nl-NL"/>
        </w:rPr>
      </w:pPr>
    </w:p>
    <w:p w:rsidRPr="00BB1019" w:rsidR="00BB1019" w:rsidP="009D3E9C" w:rsidRDefault="00BB1019" w14:paraId="47C1DA25" w14:textId="77777777">
      <w:pPr>
        <w:rPr>
          <w:rFonts w:ascii="Verdana" w:hAnsi="Verdana"/>
          <w:sz w:val="18"/>
          <w:szCs w:val="18"/>
          <w:lang w:val="nl-NL"/>
        </w:rPr>
      </w:pPr>
    </w:p>
    <w:p w:rsidRPr="00BB1019" w:rsidR="00CA2D09" w:rsidP="009D3E9C" w:rsidRDefault="00CA2D09" w14:paraId="72DA9DF2" w14:textId="77777777">
      <w:pPr>
        <w:rPr>
          <w:rFonts w:ascii="Verdana" w:hAnsi="Verdana"/>
          <w:sz w:val="18"/>
          <w:szCs w:val="18"/>
          <w:lang w:val="nl-NL"/>
        </w:rPr>
      </w:pPr>
    </w:p>
    <w:sectPr w:rsidRPr="00BB1019" w:rsidR="00CA2D09" w:rsidSect="00735109">
      <w:pgSz w:w="11906" w:h="16838"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604"/>
    <w:multiLevelType w:val="multilevel"/>
    <w:tmpl w:val="3BBA9F34"/>
    <w:lvl w:ilvl="0">
      <w:start w:val="1"/>
      <w:numFmt w:val="decimal"/>
      <w:lvlRestart w:val="0"/>
      <w:pStyle w:val="Point123"/>
      <w:lvlText w:val="%1."/>
      <w:lvlJc w:val="left"/>
      <w:pPr>
        <w:tabs>
          <w:tab w:val="num" w:pos="567"/>
        </w:tabs>
        <w:ind w:left="567" w:hanging="567"/>
      </w:pPr>
      <w:rPr>
        <w:color w:val="auto"/>
      </w:r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07450558"/>
    <w:multiLevelType w:val="multilevel"/>
    <w:tmpl w:val="669E2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9C"/>
    <w:rsid w:val="00021115"/>
    <w:rsid w:val="00061F3C"/>
    <w:rsid w:val="00090D4B"/>
    <w:rsid w:val="000B50AA"/>
    <w:rsid w:val="000D16F0"/>
    <w:rsid w:val="000F66ED"/>
    <w:rsid w:val="00102599"/>
    <w:rsid w:val="001A0936"/>
    <w:rsid w:val="001F176E"/>
    <w:rsid w:val="00267208"/>
    <w:rsid w:val="00270043"/>
    <w:rsid w:val="00270BE1"/>
    <w:rsid w:val="002966CA"/>
    <w:rsid w:val="002E4B9B"/>
    <w:rsid w:val="003460D4"/>
    <w:rsid w:val="00346CC4"/>
    <w:rsid w:val="00362514"/>
    <w:rsid w:val="00391DF4"/>
    <w:rsid w:val="003F2528"/>
    <w:rsid w:val="00471E94"/>
    <w:rsid w:val="00482882"/>
    <w:rsid w:val="00504BD7"/>
    <w:rsid w:val="00516AA5"/>
    <w:rsid w:val="0053293E"/>
    <w:rsid w:val="00571389"/>
    <w:rsid w:val="00581FD8"/>
    <w:rsid w:val="006125A1"/>
    <w:rsid w:val="00625B56"/>
    <w:rsid w:val="00642440"/>
    <w:rsid w:val="006A1E73"/>
    <w:rsid w:val="006C6321"/>
    <w:rsid w:val="00735109"/>
    <w:rsid w:val="0074676E"/>
    <w:rsid w:val="0077015F"/>
    <w:rsid w:val="007F5EFA"/>
    <w:rsid w:val="00805FE4"/>
    <w:rsid w:val="00806ACA"/>
    <w:rsid w:val="00812C18"/>
    <w:rsid w:val="0083457E"/>
    <w:rsid w:val="0086446A"/>
    <w:rsid w:val="008743B1"/>
    <w:rsid w:val="00895661"/>
    <w:rsid w:val="008A312C"/>
    <w:rsid w:val="008C33A1"/>
    <w:rsid w:val="0095502F"/>
    <w:rsid w:val="00966489"/>
    <w:rsid w:val="009D3E9C"/>
    <w:rsid w:val="00A23F31"/>
    <w:rsid w:val="00A40BC0"/>
    <w:rsid w:val="00A41BF5"/>
    <w:rsid w:val="00AD01EF"/>
    <w:rsid w:val="00AE7974"/>
    <w:rsid w:val="00AF3B61"/>
    <w:rsid w:val="00AF4008"/>
    <w:rsid w:val="00AF4E6A"/>
    <w:rsid w:val="00B17F7A"/>
    <w:rsid w:val="00B64492"/>
    <w:rsid w:val="00B6457A"/>
    <w:rsid w:val="00B902C5"/>
    <w:rsid w:val="00B97E4A"/>
    <w:rsid w:val="00BB1019"/>
    <w:rsid w:val="00C5548C"/>
    <w:rsid w:val="00CA2D09"/>
    <w:rsid w:val="00CE7424"/>
    <w:rsid w:val="00CF1C19"/>
    <w:rsid w:val="00D05B90"/>
    <w:rsid w:val="00D073FD"/>
    <w:rsid w:val="00D2339D"/>
    <w:rsid w:val="00D905E5"/>
    <w:rsid w:val="00DB1B0D"/>
    <w:rsid w:val="00E67E5D"/>
    <w:rsid w:val="00EA408F"/>
    <w:rsid w:val="00EC3909"/>
    <w:rsid w:val="00F90706"/>
    <w:rsid w:val="00FB5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31ED"/>
  <w15:chartTrackingRefBased/>
  <w15:docId w15:val="{620518BC-6422-4D5F-B76F-CE32A8C1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3E9C"/>
    <w:pPr>
      <w:autoSpaceDE w:val="0"/>
      <w:autoSpaceDN w:val="0"/>
      <w:adjustRightInd w:val="0"/>
      <w:spacing w:after="0" w:line="240" w:lineRule="auto"/>
    </w:pPr>
    <w:rPr>
      <w:rFonts w:ascii="Verdana" w:hAnsi="Verdana" w:cs="Verdana"/>
      <w:color w:val="000000"/>
      <w:sz w:val="24"/>
      <w:szCs w:val="24"/>
      <w:lang w:val="nl-NL"/>
    </w:rPr>
  </w:style>
  <w:style w:type="paragraph" w:customStyle="1" w:styleId="Pointabc">
    <w:name w:val="Point abc"/>
    <w:basedOn w:val="Normal"/>
    <w:rsid w:val="00516AA5"/>
    <w:pPr>
      <w:numPr>
        <w:ilvl w:val="1"/>
        <w:numId w:val="1"/>
      </w:numPr>
      <w:spacing w:before="120" w:after="120" w:line="360" w:lineRule="auto"/>
    </w:pPr>
    <w:rPr>
      <w:rFonts w:ascii="Times New Roman" w:hAnsi="Times New Roman" w:cs="Times New Roman"/>
      <w:sz w:val="24"/>
      <w:lang w:val="en-GB"/>
    </w:rPr>
  </w:style>
  <w:style w:type="paragraph" w:customStyle="1" w:styleId="Pointabc1">
    <w:name w:val="Point abc (1)"/>
    <w:basedOn w:val="Normal"/>
    <w:rsid w:val="00516AA5"/>
    <w:pPr>
      <w:numPr>
        <w:ilvl w:val="3"/>
        <w:numId w:val="1"/>
      </w:numPr>
      <w:spacing w:before="120" w:after="120" w:line="360" w:lineRule="auto"/>
    </w:pPr>
    <w:rPr>
      <w:rFonts w:ascii="Times New Roman" w:hAnsi="Times New Roman" w:cs="Times New Roman"/>
      <w:sz w:val="24"/>
      <w:lang w:val="en-GB"/>
    </w:rPr>
  </w:style>
  <w:style w:type="paragraph" w:customStyle="1" w:styleId="Pointabc2">
    <w:name w:val="Point abc (2)"/>
    <w:basedOn w:val="Normal"/>
    <w:rsid w:val="00516AA5"/>
    <w:pPr>
      <w:numPr>
        <w:ilvl w:val="5"/>
        <w:numId w:val="1"/>
      </w:numPr>
      <w:spacing w:before="120" w:after="120" w:line="360" w:lineRule="auto"/>
    </w:pPr>
    <w:rPr>
      <w:rFonts w:ascii="Times New Roman" w:hAnsi="Times New Roman" w:cs="Times New Roman"/>
      <w:sz w:val="24"/>
      <w:lang w:val="en-GB"/>
    </w:rPr>
  </w:style>
  <w:style w:type="paragraph" w:customStyle="1" w:styleId="Pointabc3">
    <w:name w:val="Point abc (3)"/>
    <w:basedOn w:val="Normal"/>
    <w:rsid w:val="00516AA5"/>
    <w:pPr>
      <w:numPr>
        <w:ilvl w:val="7"/>
        <w:numId w:val="1"/>
      </w:numPr>
      <w:spacing w:before="120" w:after="120" w:line="360" w:lineRule="auto"/>
    </w:pPr>
    <w:rPr>
      <w:rFonts w:ascii="Times New Roman" w:hAnsi="Times New Roman" w:cs="Times New Roman"/>
      <w:sz w:val="24"/>
      <w:lang w:val="en-GB"/>
    </w:rPr>
  </w:style>
  <w:style w:type="paragraph" w:customStyle="1" w:styleId="Pointabc4">
    <w:name w:val="Point abc (4)"/>
    <w:basedOn w:val="Normal"/>
    <w:rsid w:val="00516AA5"/>
    <w:pPr>
      <w:numPr>
        <w:ilvl w:val="8"/>
        <w:numId w:val="1"/>
      </w:numPr>
      <w:spacing w:before="120" w:after="120" w:line="360" w:lineRule="auto"/>
    </w:pPr>
    <w:rPr>
      <w:rFonts w:ascii="Times New Roman" w:hAnsi="Times New Roman" w:cs="Times New Roman"/>
      <w:sz w:val="24"/>
      <w:lang w:val="en-GB"/>
    </w:rPr>
  </w:style>
  <w:style w:type="paragraph" w:customStyle="1" w:styleId="Point123">
    <w:name w:val="Point 123"/>
    <w:basedOn w:val="Normal"/>
    <w:rsid w:val="00516AA5"/>
    <w:pPr>
      <w:numPr>
        <w:numId w:val="1"/>
      </w:numPr>
      <w:spacing w:before="120" w:after="120" w:line="360" w:lineRule="auto"/>
    </w:pPr>
    <w:rPr>
      <w:rFonts w:ascii="Times New Roman" w:hAnsi="Times New Roman" w:cs="Times New Roman"/>
      <w:sz w:val="24"/>
      <w:lang w:val="en-GB"/>
    </w:rPr>
  </w:style>
  <w:style w:type="paragraph" w:customStyle="1" w:styleId="Point1231">
    <w:name w:val="Point 123 (1)"/>
    <w:basedOn w:val="Normal"/>
    <w:rsid w:val="00516AA5"/>
    <w:pPr>
      <w:numPr>
        <w:ilvl w:val="2"/>
        <w:numId w:val="1"/>
      </w:numPr>
      <w:spacing w:before="120" w:after="120" w:line="360" w:lineRule="auto"/>
    </w:pPr>
    <w:rPr>
      <w:rFonts w:ascii="Times New Roman" w:hAnsi="Times New Roman" w:cs="Times New Roman"/>
      <w:sz w:val="24"/>
      <w:lang w:val="en-GB"/>
    </w:rPr>
  </w:style>
  <w:style w:type="paragraph" w:customStyle="1" w:styleId="Point1232">
    <w:name w:val="Point 123 (2)"/>
    <w:basedOn w:val="Normal"/>
    <w:rsid w:val="00516AA5"/>
    <w:pPr>
      <w:numPr>
        <w:ilvl w:val="4"/>
        <w:numId w:val="1"/>
      </w:numPr>
      <w:spacing w:before="120" w:after="120" w:line="360" w:lineRule="auto"/>
    </w:pPr>
    <w:rPr>
      <w:rFonts w:ascii="Times New Roman" w:hAnsi="Times New Roman" w:cs="Times New Roman"/>
      <w:sz w:val="24"/>
      <w:lang w:val="en-GB"/>
    </w:rPr>
  </w:style>
  <w:style w:type="paragraph" w:customStyle="1" w:styleId="Point1233">
    <w:name w:val="Point 123 (3)"/>
    <w:basedOn w:val="Normal"/>
    <w:rsid w:val="00516AA5"/>
    <w:pPr>
      <w:numPr>
        <w:ilvl w:val="6"/>
        <w:numId w:val="1"/>
      </w:numPr>
      <w:spacing w:before="120" w:after="120" w:line="360" w:lineRule="auto"/>
    </w:pPr>
    <w:rPr>
      <w:rFonts w:ascii="Times New Roman" w:hAnsi="Times New Roman" w:cs="Times New Roman"/>
      <w:sz w:val="24"/>
      <w:lang w:val="en-GB"/>
    </w:rPr>
  </w:style>
  <w:style w:type="paragraph" w:customStyle="1" w:styleId="default0">
    <w:name w:val="default"/>
    <w:basedOn w:val="Normal"/>
    <w:rsid w:val="007F5EFA"/>
    <w:pPr>
      <w:spacing w:before="100" w:beforeAutospacing="1" w:after="100" w:afterAutospacing="1" w:line="240" w:lineRule="auto"/>
    </w:pPr>
    <w:rPr>
      <w:rFonts w:ascii="Times New Roman" w:hAnsi="Times New Roman" w:cs="Times New Roman"/>
      <w:sz w:val="24"/>
      <w:szCs w:val="24"/>
      <w:lang w:val="nl-NL" w:eastAsia="nl-NL"/>
    </w:rPr>
  </w:style>
  <w:style w:type="paragraph" w:styleId="BalloonText">
    <w:name w:val="Balloon Text"/>
    <w:basedOn w:val="Normal"/>
    <w:link w:val="BalloonTextChar"/>
    <w:uiPriority w:val="99"/>
    <w:semiHidden/>
    <w:unhideWhenUsed/>
    <w:rsid w:val="000D16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6F0"/>
    <w:rPr>
      <w:rFonts w:ascii="Segoe UI" w:hAnsi="Segoe UI" w:cs="Segoe UI"/>
      <w:sz w:val="18"/>
      <w:szCs w:val="18"/>
    </w:rPr>
  </w:style>
  <w:style w:type="character" w:styleId="CommentReference">
    <w:name w:val="annotation reference"/>
    <w:basedOn w:val="DefaultParagraphFont"/>
    <w:uiPriority w:val="99"/>
    <w:semiHidden/>
    <w:unhideWhenUsed/>
    <w:rsid w:val="00571389"/>
    <w:rPr>
      <w:sz w:val="16"/>
      <w:szCs w:val="16"/>
    </w:rPr>
  </w:style>
  <w:style w:type="paragraph" w:styleId="CommentText">
    <w:name w:val="annotation text"/>
    <w:basedOn w:val="Normal"/>
    <w:link w:val="CommentTextChar"/>
    <w:uiPriority w:val="99"/>
    <w:semiHidden/>
    <w:unhideWhenUsed/>
    <w:rsid w:val="00571389"/>
    <w:pPr>
      <w:spacing w:line="240" w:lineRule="auto"/>
    </w:pPr>
    <w:rPr>
      <w:sz w:val="20"/>
      <w:szCs w:val="20"/>
    </w:rPr>
  </w:style>
  <w:style w:type="character" w:customStyle="1" w:styleId="CommentTextChar">
    <w:name w:val="Comment Text Char"/>
    <w:basedOn w:val="DefaultParagraphFont"/>
    <w:link w:val="CommentText"/>
    <w:uiPriority w:val="99"/>
    <w:semiHidden/>
    <w:rsid w:val="00571389"/>
    <w:rPr>
      <w:sz w:val="20"/>
      <w:szCs w:val="20"/>
    </w:rPr>
  </w:style>
  <w:style w:type="paragraph" w:styleId="CommentSubject">
    <w:name w:val="annotation subject"/>
    <w:basedOn w:val="CommentText"/>
    <w:next w:val="CommentText"/>
    <w:link w:val="CommentSubjectChar"/>
    <w:uiPriority w:val="99"/>
    <w:semiHidden/>
    <w:unhideWhenUsed/>
    <w:rsid w:val="00571389"/>
    <w:rPr>
      <w:b/>
      <w:bCs/>
    </w:rPr>
  </w:style>
  <w:style w:type="character" w:customStyle="1" w:styleId="CommentSubjectChar">
    <w:name w:val="Comment Subject Char"/>
    <w:basedOn w:val="CommentTextChar"/>
    <w:link w:val="CommentSubject"/>
    <w:uiPriority w:val="99"/>
    <w:semiHidden/>
    <w:rsid w:val="005713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88104">
      <w:bodyDiv w:val="1"/>
      <w:marLeft w:val="0"/>
      <w:marRight w:val="0"/>
      <w:marTop w:val="0"/>
      <w:marBottom w:val="0"/>
      <w:divBdr>
        <w:top w:val="none" w:sz="0" w:space="0" w:color="auto"/>
        <w:left w:val="none" w:sz="0" w:space="0" w:color="auto"/>
        <w:bottom w:val="none" w:sz="0" w:space="0" w:color="auto"/>
        <w:right w:val="none" w:sz="0" w:space="0" w:color="auto"/>
      </w:divBdr>
    </w:div>
    <w:div w:id="1257248194">
      <w:bodyDiv w:val="1"/>
      <w:marLeft w:val="0"/>
      <w:marRight w:val="0"/>
      <w:marTop w:val="0"/>
      <w:marBottom w:val="0"/>
      <w:divBdr>
        <w:top w:val="none" w:sz="0" w:space="0" w:color="auto"/>
        <w:left w:val="none" w:sz="0" w:space="0" w:color="auto"/>
        <w:bottom w:val="none" w:sz="0" w:space="0" w:color="auto"/>
        <w:right w:val="none" w:sz="0" w:space="0" w:color="auto"/>
      </w:divBdr>
    </w:div>
    <w:div w:id="1484005261">
      <w:bodyDiv w:val="1"/>
      <w:marLeft w:val="0"/>
      <w:marRight w:val="0"/>
      <w:marTop w:val="0"/>
      <w:marBottom w:val="0"/>
      <w:divBdr>
        <w:top w:val="none" w:sz="0" w:space="0" w:color="auto"/>
        <w:left w:val="none" w:sz="0" w:space="0" w:color="auto"/>
        <w:bottom w:val="none" w:sz="0" w:space="0" w:color="auto"/>
        <w:right w:val="none" w:sz="0" w:space="0" w:color="auto"/>
      </w:divBdr>
    </w:div>
    <w:div w:id="167872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styles" Target="styles.xml" Id="rId7" /><Relationship Type="http://schemas.openxmlformats.org/officeDocument/2006/relationships/theme" Target="theme/theme1.xml" Id="rId11" /><Relationship Type="http://schemas.openxmlformats.org/officeDocument/2006/relationships/numbering" Target="numbering.xml" Id="rId6" /><Relationship Type="http://schemas.openxmlformats.org/officeDocument/2006/relationships/fontTable" Target="fontTable.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E18ABFF-3942-46AB-BBFF-CC1BB22408CE}">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4</ap:Pages>
  <ap:Words>2102</ap:Words>
  <ap:Characters>11563</ap:Characters>
  <ap:DocSecurity>0</ap:DocSecurity>
  <ap:Lines>96</ap:Lines>
  <ap:Paragraphs>27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2019-12-16T12:22:00.0000000Z</dcterms:created>
  <dcterms:modified xsi:type="dcterms:W3CDTF">2019-12-16T12:22:00.0000000Z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0x0101004FAC3D15A0CE9D4DB13793E41F010EA0</vt:lpwstr>
  </property>
  <property fmtid="{D5CDD505-2E9C-101B-9397-08002B2CF9AE}" pid="3" name="Land0">
    <vt:lpwstr/>
  </property>
  <property fmtid="{D5CDD505-2E9C-101B-9397-08002B2CF9AE}" pid="4" name="Forum">
    <vt:lpwstr/>
  </property>
  <property fmtid="{D5CDD505-2E9C-101B-9397-08002B2CF9AE}" pid="5" name="_dlc_DocIdItemGuid">
    <vt:lpwstr>c0cdfd39-44a6-4811-9d98-f4029aeab14a</vt:lpwstr>
  </property>
  <property fmtid="{D5CDD505-2E9C-101B-9397-08002B2CF9AE}" pid="6" name="_docset_NoMedatataSyncRequired">
    <vt:lpwstr>False</vt:lpwstr>
  </property>
</Properties>
</file>