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8589C" w:rsidR="00B1310A" w:rsidP="00226054" w:rsidRDefault="0028589C" w14:paraId="01E72384" w14:textId="739F2495">
      <w:pPr>
        <w:spacing w:after="0" w:line="240" w:lineRule="auto"/>
        <w:rPr>
          <w:rFonts w:eastAsia="Times New Roman" w:cstheme="minorHAnsi"/>
          <w:color w:val="44546A" w:themeColor="text2"/>
          <w:sz w:val="24"/>
          <w:lang w:eastAsia="nl-NL"/>
        </w:rPr>
      </w:pPr>
      <w:r>
        <w:rPr>
          <w:rFonts w:eastAsia="Times New Roman" w:cstheme="minorHAnsi"/>
          <w:color w:val="44546A" w:themeColor="text2"/>
          <w:sz w:val="24"/>
          <w:lang w:eastAsia="nl-NL"/>
        </w:rPr>
        <w:t xml:space="preserve">Notitie </w:t>
      </w:r>
      <w:r w:rsidRPr="0028589C">
        <w:rPr>
          <w:rFonts w:eastAsia="Times New Roman" w:cstheme="minorHAnsi"/>
          <w:color w:val="44546A" w:themeColor="text2"/>
          <w:sz w:val="24"/>
          <w:lang w:eastAsia="nl-NL"/>
        </w:rPr>
        <w:t xml:space="preserve">rondetafelgesprek Stikstof </w:t>
      </w:r>
    </w:p>
    <w:p w:rsidRPr="0028589C" w:rsidR="00AE0192" w:rsidP="00226054" w:rsidRDefault="0028589C" w14:paraId="49FE7180" w14:textId="6BB1E6CF">
      <w:pPr>
        <w:spacing w:after="0" w:line="240" w:lineRule="auto"/>
        <w:rPr>
          <w:rFonts w:eastAsia="Times New Roman" w:cstheme="minorHAnsi"/>
          <w:b/>
          <w:color w:val="212121"/>
          <w:lang w:eastAsia="nl-NL"/>
        </w:rPr>
      </w:pPr>
      <w:r w:rsidRPr="0028589C">
        <w:rPr>
          <w:rFonts w:eastAsia="Times New Roman" w:cstheme="minorHAnsi"/>
          <w:color w:val="212121"/>
          <w:lang w:eastAsia="nl-NL"/>
        </w:rPr>
        <w:t>TNO notitie</w:t>
      </w:r>
      <w:r w:rsidRPr="0028589C" w:rsidR="00AE0192">
        <w:rPr>
          <w:rFonts w:eastAsia="Times New Roman" w:cstheme="minorHAnsi"/>
          <w:color w:val="212121"/>
          <w:lang w:eastAsia="nl-NL"/>
        </w:rPr>
        <w:t xml:space="preserve"> voor het rondetafelgesprek </w:t>
      </w:r>
      <w:r w:rsidRPr="0028589C">
        <w:rPr>
          <w:rFonts w:eastAsia="Times New Roman" w:cstheme="minorHAnsi"/>
          <w:color w:val="212121"/>
          <w:lang w:eastAsia="nl-NL"/>
        </w:rPr>
        <w:t>Juridische implicaties maatregelenpakket stikstof en de MIRT-projecten</w:t>
      </w:r>
      <w:r w:rsidRPr="0028589C" w:rsidR="008478A6">
        <w:rPr>
          <w:rFonts w:eastAsia="Times New Roman" w:cstheme="minorHAnsi"/>
          <w:lang w:eastAsia="nl-NL"/>
        </w:rPr>
        <w:t xml:space="preserve">, op </w:t>
      </w:r>
      <w:r w:rsidRPr="0028589C" w:rsidR="00D66AF8">
        <w:rPr>
          <w:rFonts w:eastAsia="Times New Roman" w:cstheme="minorHAnsi"/>
          <w:lang w:eastAsia="nl-NL"/>
        </w:rPr>
        <w:t>12-12-2019</w:t>
      </w:r>
      <w:r w:rsidRPr="0028589C">
        <w:rPr>
          <w:rFonts w:eastAsia="Times New Roman" w:cstheme="minorHAnsi"/>
          <w:lang w:eastAsia="nl-NL"/>
        </w:rPr>
        <w:t>.</w:t>
      </w:r>
    </w:p>
    <w:p w:rsidR="00AE0192" w:rsidP="00226054" w:rsidRDefault="00AE0192" w14:paraId="6C046A1F" w14:textId="0F24E0F8">
      <w:pPr>
        <w:spacing w:after="0" w:line="240" w:lineRule="auto"/>
        <w:rPr>
          <w:rFonts w:eastAsia="Times New Roman" w:cstheme="minorHAnsi"/>
          <w:color w:val="212121"/>
          <w:lang w:eastAsia="nl-NL"/>
        </w:rPr>
      </w:pPr>
    </w:p>
    <w:tbl>
      <w:tblPr>
        <w:tblStyle w:val="TableGrid"/>
        <w:tblW w:w="0" w:type="auto"/>
        <w:tblInd w:w="-5" w:type="dxa"/>
        <w:tblLook w:val="04A0" w:firstRow="1" w:lastRow="0" w:firstColumn="1" w:lastColumn="0" w:noHBand="0" w:noVBand="1"/>
      </w:tblPr>
      <w:tblGrid>
        <w:gridCol w:w="9016"/>
      </w:tblGrid>
      <w:tr w:rsidR="00284104" w:rsidTr="00155750" w14:paraId="7918A80E" w14:textId="77777777">
        <w:trPr>
          <w:trHeight w:val="862"/>
        </w:trPr>
        <w:tc>
          <w:tcPr>
            <w:tcW w:w="9016" w:type="dxa"/>
          </w:tcPr>
          <w:p w:rsidRPr="00F267D2" w:rsidR="00F63D53" w:rsidP="00155750" w:rsidRDefault="00F63D53" w14:paraId="6CA12A74" w14:textId="4C9B79BB">
            <w:pPr>
              <w:jc w:val="both"/>
              <w:rPr>
                <w:rFonts w:eastAsia="Times New Roman" w:cstheme="minorHAnsi"/>
                <w:b/>
                <w:lang w:eastAsia="nl-NL"/>
              </w:rPr>
            </w:pPr>
            <w:r w:rsidRPr="00F267D2">
              <w:rPr>
                <w:rFonts w:eastAsia="Times New Roman" w:cstheme="minorHAnsi"/>
                <w:b/>
                <w:lang w:eastAsia="nl-NL"/>
              </w:rPr>
              <w:t>Samenvatting</w:t>
            </w:r>
          </w:p>
          <w:p w:rsidR="00284104" w:rsidP="00155750" w:rsidRDefault="00284104" w14:paraId="37314B0B" w14:textId="68533152">
            <w:pPr>
              <w:jc w:val="both"/>
              <w:rPr>
                <w:rFonts w:eastAsia="Times New Roman" w:cstheme="minorHAnsi"/>
                <w:color w:val="44546A" w:themeColor="text2"/>
                <w:lang w:eastAsia="nl-NL"/>
              </w:rPr>
            </w:pPr>
            <w:r w:rsidRPr="00597E9B">
              <w:rPr>
                <w:rFonts w:eastAsia="Times New Roman" w:cstheme="minorHAnsi"/>
                <w:lang w:eastAsia="nl-NL"/>
              </w:rPr>
              <w:t xml:space="preserve">De voorgestelde snelheidsverlaging levert een beperkte emissiereductie op waarmee een aantal nieuwe initiatieven mogelijk gemaakt kunnen worden. </w:t>
            </w:r>
            <w:r>
              <w:rPr>
                <w:rFonts w:eastAsia="Times New Roman" w:cstheme="minorHAnsi"/>
                <w:lang w:eastAsia="nl-NL"/>
              </w:rPr>
              <w:t xml:space="preserve">Potentiële aanvullende maatregelen met een korte termijn effect </w:t>
            </w:r>
            <w:r w:rsidRPr="00597E9B">
              <w:rPr>
                <w:rFonts w:eastAsia="Times New Roman" w:cstheme="minorHAnsi"/>
                <w:lang w:eastAsia="nl-NL"/>
              </w:rPr>
              <w:t xml:space="preserve">zijn </w:t>
            </w:r>
            <w:r>
              <w:rPr>
                <w:rFonts w:eastAsia="Times New Roman" w:cstheme="minorHAnsi"/>
                <w:lang w:eastAsia="nl-NL"/>
              </w:rPr>
              <w:t>snelheids</w:t>
            </w:r>
            <w:r w:rsidRPr="00597E9B">
              <w:rPr>
                <w:rFonts w:eastAsia="Times New Roman" w:cstheme="minorHAnsi"/>
                <w:lang w:eastAsia="nl-NL"/>
              </w:rPr>
              <w:t>handhaving</w:t>
            </w:r>
            <w:r w:rsidR="00D206F2">
              <w:rPr>
                <w:rFonts w:eastAsia="Times New Roman" w:cstheme="minorHAnsi"/>
                <w:lang w:eastAsia="nl-NL"/>
              </w:rPr>
              <w:t xml:space="preserve"> en</w:t>
            </w:r>
            <w:r>
              <w:rPr>
                <w:rFonts w:eastAsia="Times New Roman" w:cstheme="minorHAnsi"/>
                <w:lang w:eastAsia="nl-NL"/>
              </w:rPr>
              <w:t xml:space="preserve"> het </w:t>
            </w:r>
            <w:r w:rsidR="00C779FB">
              <w:rPr>
                <w:rFonts w:eastAsia="Times New Roman" w:cstheme="minorHAnsi"/>
                <w:lang w:eastAsia="nl-NL"/>
              </w:rPr>
              <w:t>opsporen en repareren van</w:t>
            </w:r>
            <w:r>
              <w:rPr>
                <w:rFonts w:eastAsia="Times New Roman" w:cstheme="minorHAnsi"/>
                <w:lang w:eastAsia="nl-NL"/>
              </w:rPr>
              <w:t xml:space="preserve"> </w:t>
            </w:r>
            <w:r w:rsidR="0027489F">
              <w:rPr>
                <w:rFonts w:eastAsia="Times New Roman" w:cstheme="minorHAnsi"/>
                <w:lang w:eastAsia="nl-NL"/>
              </w:rPr>
              <w:t>slecht of niet functionerende</w:t>
            </w:r>
            <w:r w:rsidRPr="00EB7815">
              <w:t xml:space="preserve"> NO</w:t>
            </w:r>
            <w:r w:rsidRPr="00F267D2">
              <w:rPr>
                <w:vertAlign w:val="subscript"/>
              </w:rPr>
              <w:t>x</w:t>
            </w:r>
            <w:r>
              <w:t>-</w:t>
            </w:r>
            <w:r w:rsidRPr="00EB7815">
              <w:t xml:space="preserve">reducerende technieken </w:t>
            </w:r>
            <w:r w:rsidR="009B7304">
              <w:t>van voertuigen</w:t>
            </w:r>
            <w:r w:rsidRPr="00597E9B">
              <w:rPr>
                <w:rFonts w:eastAsia="Times New Roman" w:cstheme="minorHAnsi"/>
                <w:lang w:eastAsia="nl-NL"/>
              </w:rPr>
              <w:t>. Om tot een structurele en robuuste verlaging van de stikstofdepositie te komen en tegelijkertijd verdere ruimte voor ontwikkeling te genereren is ons inziens een nationale</w:t>
            </w:r>
            <w:r>
              <w:rPr>
                <w:rFonts w:eastAsia="Times New Roman" w:cstheme="minorHAnsi"/>
                <w:lang w:eastAsia="nl-NL"/>
              </w:rPr>
              <w:t xml:space="preserve"> </w:t>
            </w:r>
            <w:r w:rsidRPr="00597E9B">
              <w:rPr>
                <w:rFonts w:eastAsia="Times New Roman" w:cstheme="minorHAnsi"/>
                <w:lang w:eastAsia="nl-NL"/>
              </w:rPr>
              <w:t>stikstofstrategie met ambitieuze emissiereductiedoelstelling noodzakelijk</w:t>
            </w:r>
            <w:r>
              <w:rPr>
                <w:rFonts w:eastAsia="Times New Roman" w:cstheme="minorHAnsi"/>
                <w:lang w:eastAsia="nl-NL"/>
              </w:rPr>
              <w:t xml:space="preserve"> voor alle sectoren die bijdragen aan de depositie</w:t>
            </w:r>
            <w:r w:rsidRPr="00597E9B">
              <w:rPr>
                <w:rFonts w:eastAsia="Times New Roman" w:cstheme="minorHAnsi"/>
                <w:lang w:eastAsia="nl-NL"/>
              </w:rPr>
              <w:t xml:space="preserve">. </w:t>
            </w:r>
            <w:r>
              <w:t xml:space="preserve">De wetenschappelijke basis van toekomstige beleid zou versterkt moeten worden door een </w:t>
            </w:r>
            <w:r w:rsidRPr="00597E9B">
              <w:t>geavanceerd landelijk monitoringsprogramma</w:t>
            </w:r>
            <w:r w:rsidRPr="00CB13B3">
              <w:t xml:space="preserve"> </w:t>
            </w:r>
            <w:r>
              <w:t>voor het vergroten van het inzicht in daadwerkelijke deposities, selectie van maatregelen en beoordeling van de impact van maatregelen.</w:t>
            </w:r>
          </w:p>
        </w:tc>
      </w:tr>
    </w:tbl>
    <w:p w:rsidR="00284104" w:rsidP="00284104" w:rsidRDefault="00284104" w14:paraId="41F410BB" w14:textId="77777777">
      <w:pPr>
        <w:spacing w:after="0" w:line="240" w:lineRule="auto"/>
        <w:rPr>
          <w:rFonts w:eastAsia="Times New Roman" w:cstheme="minorHAnsi"/>
          <w:color w:val="44546A" w:themeColor="text2"/>
          <w:lang w:eastAsia="nl-NL"/>
        </w:rPr>
      </w:pPr>
    </w:p>
    <w:p w:rsidRPr="006F175F" w:rsidR="007244A1" w:rsidP="00226054" w:rsidRDefault="007244A1" w14:paraId="5F2E3361" w14:textId="5382A0A2">
      <w:pPr>
        <w:spacing w:after="0" w:line="240" w:lineRule="auto"/>
        <w:rPr>
          <w:rFonts w:eastAsia="Times New Roman" w:cstheme="minorHAnsi"/>
          <w:b/>
          <w:color w:val="212121"/>
          <w:lang w:eastAsia="nl-NL"/>
        </w:rPr>
      </w:pPr>
      <w:r w:rsidRPr="006F175F">
        <w:rPr>
          <w:rFonts w:eastAsia="Times New Roman" w:cstheme="minorHAnsi"/>
          <w:b/>
          <w:color w:val="212121"/>
          <w:lang w:eastAsia="nl-NL"/>
        </w:rPr>
        <w:t>Inleiding</w:t>
      </w:r>
    </w:p>
    <w:p w:rsidR="00855996" w:rsidP="007D64BF" w:rsidRDefault="00855996" w14:paraId="0A70E4C3" w14:textId="08FF4557">
      <w:pPr>
        <w:spacing w:after="0" w:line="240" w:lineRule="auto"/>
        <w:jc w:val="both"/>
        <w:rPr>
          <w:rFonts w:cs="Calibri"/>
          <w:szCs w:val="18"/>
        </w:rPr>
      </w:pPr>
      <w:r w:rsidRPr="00855996">
        <w:rPr>
          <w:rFonts w:eastAsia="Times New Roman" w:cstheme="minorHAnsi"/>
          <w:lang w:eastAsia="nl-NL"/>
        </w:rPr>
        <w:t xml:space="preserve">Vermesting door depositie van stikstofverbindingen leidt tot een reductie van biodiversiteit. </w:t>
      </w:r>
      <w:r w:rsidR="001D6028">
        <w:rPr>
          <w:rFonts w:eastAsia="Times New Roman" w:cstheme="minorHAnsi"/>
          <w:lang w:eastAsia="nl-NL"/>
        </w:rPr>
        <w:t>Twee-derde van de stikstofdepositie in Nederland is terug te leiden op Nederlandse bronnen</w:t>
      </w:r>
      <w:r w:rsidR="00264CF6">
        <w:rPr>
          <w:rStyle w:val="FootnoteReference"/>
          <w:rFonts w:eastAsia="Times New Roman" w:cstheme="minorHAnsi"/>
          <w:lang w:eastAsia="nl-NL"/>
        </w:rPr>
        <w:footnoteReference w:id="1"/>
      </w:r>
      <w:r w:rsidR="001D6028">
        <w:rPr>
          <w:rFonts w:eastAsia="Times New Roman" w:cstheme="minorHAnsi"/>
          <w:lang w:eastAsia="nl-NL"/>
        </w:rPr>
        <w:t xml:space="preserve">. </w:t>
      </w:r>
      <w:r w:rsidRPr="001874B7" w:rsidR="000717AA">
        <w:rPr>
          <w:rFonts w:cs="Calibri"/>
          <w:szCs w:val="18"/>
        </w:rPr>
        <w:t>Het kabinet heeft een pakket</w:t>
      </w:r>
      <w:r w:rsidR="00D66AF8">
        <w:rPr>
          <w:rFonts w:cs="Calibri"/>
          <w:szCs w:val="18"/>
        </w:rPr>
        <w:t xml:space="preserve"> </w:t>
      </w:r>
      <w:r w:rsidRPr="001874B7" w:rsidR="000717AA">
        <w:rPr>
          <w:rFonts w:cs="Calibri"/>
          <w:szCs w:val="18"/>
        </w:rPr>
        <w:t xml:space="preserve">maatregelen voorgesteld om de emissie van stikstof </w:t>
      </w:r>
      <w:r w:rsidR="00D66AF8">
        <w:rPr>
          <w:rFonts w:cs="Calibri"/>
          <w:szCs w:val="18"/>
        </w:rPr>
        <w:t>te verlagen</w:t>
      </w:r>
      <w:r w:rsidRPr="001874B7" w:rsidR="000717AA">
        <w:rPr>
          <w:rFonts w:cs="Calibri"/>
          <w:szCs w:val="18"/>
        </w:rPr>
        <w:t xml:space="preserve"> en </w:t>
      </w:r>
      <w:r w:rsidR="007D64BF">
        <w:rPr>
          <w:rFonts w:cs="Calibri"/>
          <w:szCs w:val="18"/>
        </w:rPr>
        <w:t xml:space="preserve">de zo beperkte vrijgekomen </w:t>
      </w:r>
      <w:r w:rsidR="007D64BF">
        <w:t xml:space="preserve">ruimte te gebruiken om de woning bouw vlot te trekken, een </w:t>
      </w:r>
      <w:r w:rsidRPr="001874B7" w:rsidR="007D64BF">
        <w:rPr>
          <w:rFonts w:cs="Calibri"/>
          <w:szCs w:val="18"/>
        </w:rPr>
        <w:t>aantal projecten van groot maatschappelijk belang</w:t>
      </w:r>
      <w:r w:rsidR="007D64BF">
        <w:rPr>
          <w:rFonts w:cs="Calibri"/>
          <w:szCs w:val="18"/>
        </w:rPr>
        <w:t xml:space="preserve"> te realiseren en </w:t>
      </w:r>
      <w:r w:rsidR="007D64BF">
        <w:t>een verlaging stikstofdepositie tot stand te brengen.</w:t>
      </w:r>
      <w:r w:rsidR="000717AA">
        <w:rPr>
          <w:rFonts w:cs="Calibri"/>
          <w:szCs w:val="18"/>
        </w:rPr>
        <w:t xml:space="preserve"> </w:t>
      </w:r>
      <w:r w:rsidR="001D6028">
        <w:rPr>
          <w:rFonts w:cs="Calibri"/>
          <w:szCs w:val="18"/>
        </w:rPr>
        <w:t xml:space="preserve">Een voorwaarde </w:t>
      </w:r>
      <w:r w:rsidR="00091E2F">
        <w:rPr>
          <w:rFonts w:cs="Calibri"/>
          <w:szCs w:val="18"/>
        </w:rPr>
        <w:t xml:space="preserve">hiervoor </w:t>
      </w:r>
      <w:r w:rsidR="001D6028">
        <w:rPr>
          <w:rFonts w:cs="Calibri"/>
          <w:szCs w:val="18"/>
        </w:rPr>
        <w:t xml:space="preserve">is dat de beoogde </w:t>
      </w:r>
      <w:r w:rsidRPr="001874B7" w:rsidR="000717AA">
        <w:rPr>
          <w:rFonts w:cs="Calibri"/>
          <w:szCs w:val="18"/>
        </w:rPr>
        <w:t>emissiereductie</w:t>
      </w:r>
      <w:r w:rsidR="001D6028">
        <w:rPr>
          <w:rFonts w:cs="Calibri"/>
          <w:szCs w:val="18"/>
        </w:rPr>
        <w:t xml:space="preserve"> daadwerkelijk gehaald wordt. In dit document benoemen we de bronnen van stikstof in Nederland, gaan we in op de effectiviteit van de snelheidsmaatregel en </w:t>
      </w:r>
      <w:r w:rsidR="007D64BF">
        <w:rPr>
          <w:rFonts w:cs="Calibri"/>
          <w:szCs w:val="18"/>
        </w:rPr>
        <w:t xml:space="preserve">pleiten we voor een </w:t>
      </w:r>
      <w:r w:rsidR="007D64BF">
        <w:t xml:space="preserve">geavanceerd monitoringsprogramma, zodat </w:t>
      </w:r>
      <w:r w:rsidR="00E721DD">
        <w:t xml:space="preserve">effectiviteit van de </w:t>
      </w:r>
      <w:r w:rsidR="007D64BF">
        <w:t xml:space="preserve">maatregelen </w:t>
      </w:r>
      <w:r w:rsidR="00E721DD">
        <w:t>vooraf en achteraf beter</w:t>
      </w:r>
      <w:r w:rsidR="0022698E">
        <w:t xml:space="preserve"> </w:t>
      </w:r>
      <w:r w:rsidR="00E721DD">
        <w:t>beoordeeld kunnen</w:t>
      </w:r>
      <w:r w:rsidR="0022698E">
        <w:t xml:space="preserve"> worden</w:t>
      </w:r>
      <w:r w:rsidR="00E721DD">
        <w:t>.</w:t>
      </w:r>
    </w:p>
    <w:p w:rsidR="00284104" w:rsidP="00226054" w:rsidRDefault="00284104" w14:paraId="0F923082" w14:textId="77777777">
      <w:pPr>
        <w:spacing w:after="0" w:line="240" w:lineRule="auto"/>
        <w:rPr>
          <w:rFonts w:eastAsia="Times New Roman" w:cstheme="minorHAnsi"/>
          <w:b/>
          <w:lang w:eastAsia="nl-NL"/>
        </w:rPr>
      </w:pPr>
    </w:p>
    <w:p w:rsidRPr="006F175F" w:rsidR="007244A1" w:rsidP="00226054" w:rsidRDefault="00EB3FF7" w14:paraId="57459F5E" w14:textId="43DCFAE6">
      <w:pPr>
        <w:spacing w:after="0" w:line="240" w:lineRule="auto"/>
        <w:rPr>
          <w:rFonts w:eastAsia="Times New Roman" w:cstheme="minorHAnsi"/>
          <w:b/>
          <w:lang w:eastAsia="nl-NL"/>
        </w:rPr>
      </w:pPr>
      <w:r>
        <w:rPr>
          <w:rFonts w:eastAsia="Times New Roman" w:cstheme="minorHAnsi"/>
          <w:b/>
          <w:lang w:eastAsia="nl-NL"/>
        </w:rPr>
        <w:t>Emissies en depositie van stikstof</w:t>
      </w:r>
      <w:r w:rsidR="008F34F5">
        <w:rPr>
          <w:rStyle w:val="FootnoteReference"/>
        </w:rPr>
        <w:footnoteReference w:id="2"/>
      </w:r>
    </w:p>
    <w:p w:rsidRPr="006C233A" w:rsidR="00945AC7" w:rsidP="00D66AF8" w:rsidRDefault="00945AC7" w14:paraId="3E8FD40A" w14:textId="254F4C59">
      <w:pPr>
        <w:spacing w:after="120" w:line="240" w:lineRule="auto"/>
        <w:jc w:val="both"/>
      </w:pPr>
      <w:r w:rsidRPr="006C233A">
        <w:t xml:space="preserve">In 2017 stootte Nederland </w:t>
      </w:r>
      <w:r w:rsidR="00D66AF8">
        <w:t>circa</w:t>
      </w:r>
      <w:r w:rsidRPr="006C233A">
        <w:t xml:space="preserve"> 132 miljoen kg NH</w:t>
      </w:r>
      <w:r w:rsidRPr="006C233A">
        <w:rPr>
          <w:vertAlign w:val="subscript"/>
        </w:rPr>
        <w:t>3</w:t>
      </w:r>
      <w:r w:rsidRPr="006C233A">
        <w:t xml:space="preserve"> en 245 miljoen kg NO</w:t>
      </w:r>
      <w:r w:rsidRPr="006C233A">
        <w:rPr>
          <w:vertAlign w:val="subscript"/>
        </w:rPr>
        <w:t>x</w:t>
      </w:r>
      <w:r w:rsidRPr="006C233A">
        <w:t xml:space="preserve"> uit. Omgerekend</w:t>
      </w:r>
      <w:r w:rsidR="001D24B3">
        <w:rPr>
          <w:rStyle w:val="FootnoteReference"/>
        </w:rPr>
        <w:footnoteReference w:id="3"/>
      </w:r>
      <w:r w:rsidRPr="006C233A">
        <w:t xml:space="preserve"> is dat 109 miljoen kg stikstof (N) uit NH</w:t>
      </w:r>
      <w:r w:rsidRPr="00D66AF8">
        <w:rPr>
          <w:vertAlign w:val="subscript"/>
        </w:rPr>
        <w:t>3</w:t>
      </w:r>
      <w:r w:rsidRPr="006C233A">
        <w:t xml:space="preserve"> (60%) en 74 miljoen kg N uit NO</w:t>
      </w:r>
      <w:r w:rsidRPr="00D66AF8">
        <w:rPr>
          <w:vertAlign w:val="subscript"/>
        </w:rPr>
        <w:t>x</w:t>
      </w:r>
      <w:r w:rsidRPr="006C233A">
        <w:t xml:space="preserve"> (40%) en dus 183 miljoen kg N</w:t>
      </w:r>
      <w:r w:rsidR="00D66AF8">
        <w:t xml:space="preserve"> totaal</w:t>
      </w:r>
      <w:r w:rsidRPr="006C233A">
        <w:t xml:space="preserve">. </w:t>
      </w:r>
    </w:p>
    <w:p w:rsidRPr="006C233A" w:rsidR="00945AC7" w:rsidP="00D66AF8" w:rsidRDefault="00945AC7" w14:paraId="4F9C4255" w14:textId="4002DB83">
      <w:pPr>
        <w:spacing w:after="120" w:line="240" w:lineRule="auto"/>
        <w:jc w:val="both"/>
      </w:pPr>
      <w:r w:rsidRPr="006C233A">
        <w:t xml:space="preserve">Wanneer we de totale uitstoot van stikstof analyseren dan zien we dat </w:t>
      </w:r>
      <w:bookmarkStart w:name="_Hlk20916725" w:id="0"/>
      <w:r w:rsidRPr="006C233A">
        <w:t>emissies van de landbouw verantwoordelijk zijn voor 61% van de uitstoot</w:t>
      </w:r>
      <w:bookmarkEnd w:id="0"/>
      <w:r w:rsidRPr="006C233A">
        <w:t xml:space="preserve">. Daarnaast dragen wegverkeer (15%), </w:t>
      </w:r>
      <w:r>
        <w:t>i</w:t>
      </w:r>
      <w:r w:rsidRPr="006C233A">
        <w:t>ndustrie (9%), niet-wegverkeer (6%) en huishoudens en kantoren (6%) ook substantieel bij.</w:t>
      </w:r>
    </w:p>
    <w:p w:rsidRPr="006C233A" w:rsidR="00945AC7" w:rsidP="00D66AF8" w:rsidRDefault="00945AC7" w14:paraId="2EC65861" w14:textId="677B853B">
      <w:pPr>
        <w:spacing w:after="120" w:line="240" w:lineRule="auto"/>
        <w:jc w:val="both"/>
      </w:pPr>
      <w:r>
        <w:t>A</w:t>
      </w:r>
      <w:r w:rsidRPr="006C233A">
        <w:t>mmoniak</w:t>
      </w:r>
      <w:r w:rsidR="00E721DD">
        <w:t xml:space="preserve">emissies worden voor </w:t>
      </w:r>
      <w:r w:rsidRPr="006C233A">
        <w:t xml:space="preserve">het overgrote deel </w:t>
      </w:r>
      <w:r w:rsidR="00E721DD">
        <w:t xml:space="preserve">veroorzaakt door </w:t>
      </w:r>
      <w:r w:rsidRPr="006C233A">
        <w:t xml:space="preserve">mestproductie </w:t>
      </w:r>
      <w:r w:rsidR="00E721DD">
        <w:t>in</w:t>
      </w:r>
      <w:r w:rsidRPr="006C233A">
        <w:t xml:space="preserve"> de landbouw, waarbij runderen (49%) en varkens (15%) de grootste bijdrage </w:t>
      </w:r>
      <w:r w:rsidR="00E721DD">
        <w:t xml:space="preserve">aan de emissies </w:t>
      </w:r>
      <w:r w:rsidRPr="006C233A">
        <w:t xml:space="preserve">leveren. Pluimvee, kunstmestgebruik, overige landbouw en huishoudens dragen elk circa 8% bij. </w:t>
      </w:r>
    </w:p>
    <w:p w:rsidRPr="006C233A" w:rsidR="00945AC7" w:rsidP="00D66AF8" w:rsidRDefault="00945AC7" w14:paraId="0A39456D" w14:textId="2CDD3B5E">
      <w:pPr>
        <w:spacing w:after="120" w:line="240" w:lineRule="auto"/>
        <w:jc w:val="both"/>
      </w:pPr>
      <w:r w:rsidRPr="006C233A">
        <w:t>Stikstofoxiden (NO</w:t>
      </w:r>
      <w:r w:rsidRPr="001B4F5E">
        <w:rPr>
          <w:vertAlign w:val="subscript"/>
        </w:rPr>
        <w:t>x</w:t>
      </w:r>
      <w:r w:rsidRPr="006C233A">
        <w:t xml:space="preserve">) worden met name uitgestoten bij verbrandingsprocessen. De grootste bronnen zijn gerelateerd aan wegverkeer (31%), industrie (20%), landbouw (19%) en binnenvaart (11%). </w:t>
      </w:r>
      <w:r w:rsidR="00CD462A">
        <w:t>V</w:t>
      </w:r>
      <w:r w:rsidRPr="006C233A" w:rsidR="00CD462A">
        <w:t>liegverkeer (1,5%) en spoorwegen (1%)</w:t>
      </w:r>
      <w:r w:rsidR="00CD462A">
        <w:t xml:space="preserve"> dragen kleine posten bij</w:t>
      </w:r>
      <w:r w:rsidRPr="006C233A" w:rsidR="00CD462A">
        <w:t xml:space="preserve">. Bouwmachines (2,7%) vallen onder de </w:t>
      </w:r>
      <w:r w:rsidR="00CD462A">
        <w:t xml:space="preserve">categorie </w:t>
      </w:r>
      <w:r w:rsidRPr="006C233A" w:rsidR="00CD462A">
        <w:t xml:space="preserve">industrie. </w:t>
      </w:r>
      <w:r w:rsidR="00E721DD">
        <w:t xml:space="preserve">Onder </w:t>
      </w:r>
      <w:r w:rsidRPr="006C233A" w:rsidR="00CD462A">
        <w:t>landbouw vallen de emissies gerelateerd aan bemeste bodems (13%), aardgasgebruik in de tuinbouw (3,2%) en werk- en voertuigen (3,2%) onder.</w:t>
      </w:r>
      <w:r w:rsidR="00CD462A">
        <w:t xml:space="preserve"> </w:t>
      </w:r>
      <w:r w:rsidRPr="006C233A">
        <w:t xml:space="preserve">De emissies van wegverkeer worden gedomineerd door dieselverbruik door lichte voertuigen (o.a. personenauto’s en  </w:t>
      </w:r>
      <w:r w:rsidRPr="006C233A">
        <w:lastRenderedPageBreak/>
        <w:t xml:space="preserve">bestelwagens; 14%) en zware voertuigen (vrachtwagens en bussen; 12%). </w:t>
      </w:r>
      <w:r w:rsidRPr="001123F2" w:rsidR="00D71A5D">
        <w:t>Lichte benzinevoertuigen dragen de resterende 5% bij</w:t>
      </w:r>
      <w:r w:rsidR="00D71A5D">
        <w:t>.</w:t>
      </w:r>
      <w:r w:rsidRPr="006C233A" w:rsidR="00D71A5D">
        <w:t xml:space="preserve"> </w:t>
      </w:r>
    </w:p>
    <w:p w:rsidR="00D71A5D" w:rsidP="00D66AF8" w:rsidRDefault="00945AC7" w14:paraId="70AB8997" w14:textId="54F963E3">
      <w:pPr>
        <w:spacing w:after="120" w:line="240" w:lineRule="auto"/>
        <w:jc w:val="both"/>
        <w:rPr>
          <w:rFonts w:eastAsia="Times New Roman" w:cstheme="minorHAnsi"/>
          <w:lang w:eastAsia="nl-NL"/>
        </w:rPr>
      </w:pPr>
      <w:r w:rsidRPr="00B6606C">
        <w:rPr>
          <w:rFonts w:eastAsia="Times New Roman"/>
          <w:szCs w:val="18"/>
        </w:rPr>
        <w:t xml:space="preserve">Wanneer </w:t>
      </w:r>
      <w:r>
        <w:rPr>
          <w:rFonts w:eastAsia="Times New Roman"/>
          <w:szCs w:val="18"/>
        </w:rPr>
        <w:t xml:space="preserve">stikstofverbindingen </w:t>
      </w:r>
      <w:r w:rsidRPr="00B6606C">
        <w:rPr>
          <w:rFonts w:eastAsia="Times New Roman"/>
          <w:szCs w:val="18"/>
        </w:rPr>
        <w:t>vanuit de lucht neerslaa</w:t>
      </w:r>
      <w:r>
        <w:rPr>
          <w:rFonts w:eastAsia="Times New Roman"/>
          <w:szCs w:val="18"/>
        </w:rPr>
        <w:t>n</w:t>
      </w:r>
      <w:r w:rsidRPr="00B6606C">
        <w:rPr>
          <w:rFonts w:eastAsia="Times New Roman"/>
          <w:szCs w:val="18"/>
        </w:rPr>
        <w:t xml:space="preserve"> spreken we van depositie</w:t>
      </w:r>
      <w:r>
        <w:t>.</w:t>
      </w:r>
      <w:r w:rsidR="00D71A5D">
        <w:t xml:space="preserve"> </w:t>
      </w:r>
      <w:r w:rsidRPr="00705BDE" w:rsidR="00705BDE">
        <w:rPr>
          <w:rFonts w:eastAsia="Times New Roman" w:cstheme="minorHAnsi"/>
          <w:lang w:eastAsia="nl-NL"/>
        </w:rPr>
        <w:t xml:space="preserve">De belangrijkste bijdragen aan de totale </w:t>
      </w:r>
      <w:r w:rsidR="00597E9B">
        <w:rPr>
          <w:rFonts w:eastAsia="Times New Roman" w:cstheme="minorHAnsi"/>
          <w:lang w:eastAsia="nl-NL"/>
        </w:rPr>
        <w:t>stikstof</w:t>
      </w:r>
      <w:r w:rsidRPr="00705BDE" w:rsidR="00705BDE">
        <w:rPr>
          <w:rFonts w:eastAsia="Times New Roman" w:cstheme="minorHAnsi"/>
          <w:lang w:eastAsia="nl-NL"/>
        </w:rPr>
        <w:t xml:space="preserve">depositie in Nederland komen van de Nederlandse landbouw (ca. 45%), buitenlandse bronnen (ca. 35%) en Nederlands wegverkeer (ca. 6%). </w:t>
      </w:r>
    </w:p>
    <w:p w:rsidR="00FE36D7" w:rsidP="00D66AF8" w:rsidRDefault="007D3954" w14:paraId="7E79E257" w14:textId="2F8F2F4C">
      <w:pPr>
        <w:spacing w:after="120" w:line="240" w:lineRule="auto"/>
        <w:jc w:val="both"/>
        <w:rPr>
          <w:rFonts w:eastAsia="Times New Roman" w:cstheme="minorHAnsi"/>
          <w:lang w:eastAsia="nl-NL"/>
        </w:rPr>
      </w:pPr>
      <w:r>
        <w:rPr>
          <w:noProof/>
        </w:rPr>
        <w:drawing>
          <wp:inline distT="0" distB="0" distL="0" distR="0" wp14:anchorId="23164A4E" wp14:editId="3D77C6D0">
            <wp:extent cx="5731510" cy="33547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354705"/>
                    </a:xfrm>
                    <a:prstGeom prst="rect">
                      <a:avLst/>
                    </a:prstGeom>
                  </pic:spPr>
                </pic:pic>
              </a:graphicData>
            </a:graphic>
          </wp:inline>
        </w:drawing>
      </w:r>
      <w:bookmarkStart w:name="_GoBack" w:id="1"/>
      <w:bookmarkEnd w:id="1"/>
    </w:p>
    <w:p w:rsidRPr="00CA2B7D" w:rsidR="00C066C2" w:rsidP="00C066C2" w:rsidRDefault="00C066C2" w14:paraId="5B1EBE85" w14:textId="54005B99">
      <w:pPr>
        <w:spacing w:after="120" w:line="240" w:lineRule="auto"/>
        <w:jc w:val="both"/>
        <w:rPr>
          <w:rFonts w:eastAsia="Times New Roman" w:cstheme="minorHAnsi"/>
          <w:b/>
          <w:lang w:eastAsia="nl-NL"/>
        </w:rPr>
      </w:pPr>
      <w:r w:rsidRPr="00CA2B7D">
        <w:rPr>
          <w:rFonts w:eastAsia="Times New Roman" w:cstheme="minorHAnsi"/>
          <w:b/>
          <w:lang w:eastAsia="nl-NL"/>
        </w:rPr>
        <w:t>Depositiereductie</w:t>
      </w:r>
    </w:p>
    <w:p w:rsidRPr="00953576" w:rsidR="00C066C2" w:rsidP="00C066C2" w:rsidRDefault="00953576" w14:paraId="457FD44D" w14:textId="01238F9C">
      <w:pPr>
        <w:spacing w:after="120" w:line="240" w:lineRule="auto"/>
        <w:jc w:val="both"/>
      </w:pPr>
      <w:r w:rsidRPr="00597E9B">
        <w:rPr>
          <w:rFonts w:eastAsia="Times New Roman" w:cstheme="minorHAnsi"/>
          <w:lang w:eastAsia="nl-NL"/>
        </w:rPr>
        <w:t xml:space="preserve">Om tot een structurele en robuuste verlaging van de stikstofdepositie te komen en tegelijkertijd verdere ruimte voor ontwikkeling te genereren is </w:t>
      </w:r>
      <w:r>
        <w:rPr>
          <w:rFonts w:eastAsia="Times New Roman" w:cstheme="minorHAnsi"/>
          <w:lang w:eastAsia="nl-NL"/>
        </w:rPr>
        <w:t xml:space="preserve">het </w:t>
      </w:r>
      <w:r w:rsidRPr="00597E9B">
        <w:rPr>
          <w:rFonts w:eastAsia="Times New Roman" w:cstheme="minorHAnsi"/>
          <w:lang w:eastAsia="nl-NL"/>
        </w:rPr>
        <w:t xml:space="preserve">ons inziens </w:t>
      </w:r>
      <w:r>
        <w:rPr>
          <w:rFonts w:eastAsia="Times New Roman" w:cstheme="minorHAnsi"/>
          <w:lang w:eastAsia="nl-NL"/>
        </w:rPr>
        <w:t xml:space="preserve">noodzakelijk om </w:t>
      </w:r>
      <w:r w:rsidRPr="00597E9B">
        <w:rPr>
          <w:rFonts w:eastAsia="Times New Roman" w:cstheme="minorHAnsi"/>
          <w:lang w:eastAsia="nl-NL"/>
        </w:rPr>
        <w:t xml:space="preserve">een </w:t>
      </w:r>
      <w:r>
        <w:rPr>
          <w:rFonts w:eastAsia="Times New Roman" w:cstheme="minorHAnsi"/>
          <w:lang w:eastAsia="nl-NL"/>
        </w:rPr>
        <w:t xml:space="preserve">lange termijn aanpak </w:t>
      </w:r>
      <w:r w:rsidRPr="00597E9B">
        <w:rPr>
          <w:rFonts w:eastAsia="Times New Roman" w:cstheme="minorHAnsi"/>
          <w:lang w:eastAsia="nl-NL"/>
        </w:rPr>
        <w:t>met ambitieuze emissiereductiedoelstelling</w:t>
      </w:r>
      <w:r>
        <w:rPr>
          <w:rFonts w:eastAsia="Times New Roman" w:cstheme="minorHAnsi"/>
          <w:lang w:eastAsia="nl-NL"/>
        </w:rPr>
        <w:t>en voor alle sectoren inclusief landbouw en verkeer</w:t>
      </w:r>
      <w:r w:rsidRPr="00597E9B">
        <w:rPr>
          <w:rFonts w:eastAsia="Times New Roman" w:cstheme="minorHAnsi"/>
          <w:lang w:eastAsia="nl-NL"/>
        </w:rPr>
        <w:t xml:space="preserve"> </w:t>
      </w:r>
      <w:r>
        <w:rPr>
          <w:rFonts w:eastAsia="Times New Roman" w:cstheme="minorHAnsi"/>
          <w:lang w:eastAsia="nl-NL"/>
        </w:rPr>
        <w:t>te realiseren</w:t>
      </w:r>
      <w:r w:rsidRPr="00597E9B">
        <w:rPr>
          <w:rFonts w:eastAsia="Times New Roman" w:cstheme="minorHAnsi"/>
          <w:lang w:eastAsia="nl-NL"/>
        </w:rPr>
        <w:t xml:space="preserve">. </w:t>
      </w:r>
      <w:r>
        <w:rPr>
          <w:rFonts w:eastAsia="Times New Roman" w:cstheme="minorHAnsi"/>
          <w:lang w:eastAsia="nl-NL"/>
        </w:rPr>
        <w:t>Hiertoe zijn</w:t>
      </w:r>
      <w:r w:rsidRPr="00CA2B7D" w:rsidR="00C066C2">
        <w:rPr>
          <w:rFonts w:eastAsia="Times New Roman" w:cstheme="minorHAnsi"/>
          <w:lang w:eastAsia="nl-NL"/>
        </w:rPr>
        <w:t xml:space="preserve"> zowel korte</w:t>
      </w:r>
      <w:r w:rsidR="004A2245">
        <w:rPr>
          <w:rFonts w:eastAsia="Times New Roman" w:cstheme="minorHAnsi"/>
          <w:lang w:eastAsia="nl-NL"/>
        </w:rPr>
        <w:t>, middellange</w:t>
      </w:r>
      <w:r w:rsidRPr="00CA2B7D" w:rsidR="00C066C2">
        <w:rPr>
          <w:rFonts w:eastAsia="Times New Roman" w:cstheme="minorHAnsi"/>
          <w:lang w:eastAsia="nl-NL"/>
        </w:rPr>
        <w:t xml:space="preserve"> als lange termijnmaatregelen nodig</w:t>
      </w:r>
      <w:r>
        <w:rPr>
          <w:rFonts w:eastAsia="Times New Roman" w:cstheme="minorHAnsi"/>
          <w:lang w:eastAsia="nl-NL"/>
        </w:rPr>
        <w:t>.</w:t>
      </w:r>
    </w:p>
    <w:p w:rsidR="00F267D2" w:rsidP="00F267D2" w:rsidRDefault="00527228" w14:paraId="5E572DE5" w14:textId="23BA0AE6">
      <w:pPr>
        <w:spacing w:after="120" w:line="240" w:lineRule="auto"/>
        <w:jc w:val="both"/>
        <w:rPr>
          <w:rFonts w:eastAsia="Times New Roman" w:cstheme="minorHAnsi"/>
          <w:lang w:eastAsia="nl-NL"/>
        </w:rPr>
      </w:pPr>
      <w:r>
        <w:rPr>
          <w:rFonts w:eastAsia="Times New Roman" w:cstheme="minorHAnsi"/>
          <w:lang w:eastAsia="nl-NL"/>
        </w:rPr>
        <w:t xml:space="preserve">Voor alle maatregelen dient </w:t>
      </w:r>
      <w:r w:rsidRPr="00705BDE">
        <w:rPr>
          <w:rFonts w:eastAsia="Times New Roman" w:cstheme="minorHAnsi"/>
          <w:lang w:eastAsia="nl-NL"/>
        </w:rPr>
        <w:t>aangetekend te worden dat een emissiereductie per eenheid ammoniak meer winst oplevert binnen Nederland dan die van een eenheid NO</w:t>
      </w:r>
      <w:r w:rsidRPr="00F267D2">
        <w:rPr>
          <w:rFonts w:eastAsia="Times New Roman" w:cstheme="minorHAnsi"/>
          <w:vertAlign w:val="subscript"/>
          <w:lang w:eastAsia="nl-NL"/>
        </w:rPr>
        <w:t>x</w:t>
      </w:r>
      <w:r w:rsidRPr="00705BDE">
        <w:rPr>
          <w:rFonts w:eastAsia="Times New Roman" w:cstheme="minorHAnsi"/>
          <w:lang w:eastAsia="nl-NL"/>
        </w:rPr>
        <w:t xml:space="preserve">, omdat ammoniak gemiddeld genomen dichter bij de bron neerslaat. </w:t>
      </w:r>
    </w:p>
    <w:p w:rsidRPr="007943CB" w:rsidR="007943CB" w:rsidP="007943CB" w:rsidRDefault="007943CB" w14:paraId="704A605B" w14:textId="0978A22B">
      <w:pPr>
        <w:spacing w:after="120" w:line="240" w:lineRule="auto"/>
        <w:jc w:val="both"/>
        <w:rPr>
          <w:rFonts w:eastAsia="Times New Roman" w:cstheme="minorHAnsi"/>
          <w:lang w:eastAsia="nl-NL"/>
        </w:rPr>
      </w:pPr>
      <w:r w:rsidRPr="007943CB">
        <w:rPr>
          <w:rFonts w:eastAsia="Times New Roman" w:cstheme="minorHAnsi"/>
          <w:lang w:eastAsia="nl-NL"/>
        </w:rPr>
        <w:t>De voorgestelde snelheidsmaatregel levert een beperkte emissiereductie op</w:t>
      </w:r>
      <w:r w:rsidR="00E460D9">
        <w:rPr>
          <w:rFonts w:eastAsia="Times New Roman" w:cstheme="minorHAnsi"/>
          <w:lang w:eastAsia="nl-NL"/>
        </w:rPr>
        <w:t xml:space="preserve"> (circa 4% reductie van de totale NO</w:t>
      </w:r>
      <w:r w:rsidRPr="00F267D2" w:rsidR="00E460D9">
        <w:rPr>
          <w:rFonts w:eastAsia="Times New Roman" w:cstheme="minorHAnsi"/>
          <w:vertAlign w:val="subscript"/>
          <w:lang w:eastAsia="nl-NL"/>
        </w:rPr>
        <w:t>x</w:t>
      </w:r>
      <w:r w:rsidR="00E460D9">
        <w:rPr>
          <w:rFonts w:eastAsia="Times New Roman" w:cstheme="minorHAnsi"/>
          <w:lang w:eastAsia="nl-NL"/>
        </w:rPr>
        <w:t xml:space="preserve"> emissies van wegverkeer)</w:t>
      </w:r>
      <w:r w:rsidRPr="007943CB">
        <w:rPr>
          <w:rFonts w:eastAsia="Times New Roman" w:cstheme="minorHAnsi"/>
          <w:lang w:eastAsia="nl-NL"/>
        </w:rPr>
        <w:t xml:space="preserve"> waarmee </w:t>
      </w:r>
      <w:r>
        <w:t>vergunningverlening voor nieuwe emissies (</w:t>
      </w:r>
      <w:r w:rsidR="00690165">
        <w:t xml:space="preserve">zoals </w:t>
      </w:r>
      <w:r>
        <w:t>woningen</w:t>
      </w:r>
      <w:r w:rsidR="00690165">
        <w:t xml:space="preserve"> en</w:t>
      </w:r>
      <w:r>
        <w:t xml:space="preserve"> infra) tijdelijk vlot getrokken</w:t>
      </w:r>
      <w:r w:rsidRPr="007943CB">
        <w:rPr>
          <w:rFonts w:eastAsia="Times New Roman" w:cstheme="minorHAnsi"/>
          <w:lang w:eastAsia="nl-NL"/>
        </w:rPr>
        <w:t xml:space="preserve"> kan worden.</w:t>
      </w:r>
      <w:r w:rsidRPr="00243EE7" w:rsidR="00243EE7">
        <w:t xml:space="preserve"> </w:t>
      </w:r>
      <w:r w:rsidRPr="007943CB">
        <w:rPr>
          <w:rFonts w:eastAsia="Times New Roman" w:cstheme="minorHAnsi"/>
          <w:lang w:eastAsia="nl-NL"/>
        </w:rPr>
        <w:t xml:space="preserve">Om </w:t>
      </w:r>
      <w:r w:rsidR="00401F6A">
        <w:rPr>
          <w:rFonts w:eastAsia="Times New Roman" w:cstheme="minorHAnsi"/>
          <w:lang w:eastAsia="nl-NL"/>
        </w:rPr>
        <w:t xml:space="preserve">met deze noodmaatregel </w:t>
      </w:r>
      <w:r w:rsidRPr="007943CB">
        <w:rPr>
          <w:rFonts w:eastAsia="Times New Roman" w:cstheme="minorHAnsi"/>
          <w:lang w:eastAsia="nl-NL"/>
        </w:rPr>
        <w:t>daadwerkelijk een emissiereductie te realiseren</w:t>
      </w:r>
      <w:r w:rsidR="00E460D9">
        <w:rPr>
          <w:rFonts w:eastAsia="Times New Roman" w:cstheme="minorHAnsi"/>
          <w:lang w:eastAsia="nl-NL"/>
        </w:rPr>
        <w:t>, wordt</w:t>
      </w:r>
      <w:r w:rsidRPr="007943CB">
        <w:rPr>
          <w:rFonts w:eastAsia="Times New Roman" w:cstheme="minorHAnsi"/>
          <w:lang w:eastAsia="nl-NL"/>
        </w:rPr>
        <w:t xml:space="preserve"> snelheidshandhaving</w:t>
      </w:r>
      <w:r w:rsidR="00E460D9">
        <w:rPr>
          <w:rFonts w:eastAsia="Times New Roman" w:cstheme="minorHAnsi"/>
          <w:lang w:eastAsia="nl-NL"/>
        </w:rPr>
        <w:t xml:space="preserve"> aanbevolen.</w:t>
      </w:r>
      <w:r w:rsidR="00176CFB">
        <w:rPr>
          <w:rFonts w:eastAsia="Times New Roman" w:cstheme="minorHAnsi"/>
          <w:lang w:eastAsia="nl-NL"/>
        </w:rPr>
        <w:t xml:space="preserve"> Een potentiële aanvullende maatregel met een korte termijn effect</w:t>
      </w:r>
      <w:r w:rsidR="006A2063">
        <w:rPr>
          <w:rFonts w:eastAsia="Times New Roman" w:cstheme="minorHAnsi"/>
          <w:lang w:eastAsia="nl-NL"/>
        </w:rPr>
        <w:t xml:space="preserve"> is het</w:t>
      </w:r>
      <w:r w:rsidR="00E460D9">
        <w:rPr>
          <w:rFonts w:eastAsia="Times New Roman" w:cstheme="minorHAnsi"/>
          <w:lang w:eastAsia="nl-NL"/>
        </w:rPr>
        <w:t xml:space="preserve"> </w:t>
      </w:r>
      <w:r w:rsidR="006266B7">
        <w:rPr>
          <w:rFonts w:eastAsia="Times New Roman" w:cstheme="minorHAnsi"/>
          <w:lang w:eastAsia="nl-NL"/>
        </w:rPr>
        <w:t>opsporen en repareren van slecht of niet functionerende</w:t>
      </w:r>
      <w:r w:rsidRPr="00EB7815" w:rsidR="006266B7">
        <w:t xml:space="preserve"> NO</w:t>
      </w:r>
      <w:r w:rsidRPr="00B8191A" w:rsidR="006266B7">
        <w:rPr>
          <w:vertAlign w:val="subscript"/>
        </w:rPr>
        <w:t>x</w:t>
      </w:r>
      <w:r w:rsidR="006266B7">
        <w:t>-</w:t>
      </w:r>
      <w:r w:rsidRPr="00EB7815" w:rsidR="006266B7">
        <w:t xml:space="preserve">reducerende technieken </w:t>
      </w:r>
      <w:r w:rsidR="006266B7">
        <w:t>van voertuigen</w:t>
      </w:r>
      <w:r w:rsidRPr="00597E9B" w:rsidR="006266B7">
        <w:rPr>
          <w:rFonts w:eastAsia="Times New Roman" w:cstheme="minorHAnsi"/>
          <w:lang w:eastAsia="nl-NL"/>
        </w:rPr>
        <w:t>.</w:t>
      </w:r>
      <w:r w:rsidR="006266B7">
        <w:rPr>
          <w:rFonts w:eastAsia="Times New Roman" w:cstheme="minorHAnsi"/>
          <w:lang w:eastAsia="nl-NL"/>
        </w:rPr>
        <w:t xml:space="preserve"> </w:t>
      </w:r>
      <w:r w:rsidRPr="00243EE7" w:rsidR="00E460D9">
        <w:rPr>
          <w:rFonts w:eastAsia="Times New Roman" w:cstheme="minorHAnsi"/>
          <w:lang w:eastAsia="nl-NL"/>
        </w:rPr>
        <w:t>Voor zowel licht als zwaar verkeer geldt dat de emissies bij snelheden onder 80 km/u sterk toenemen wanneer de snelheid verder daalt, of wanneer er filevorming optreedt</w:t>
      </w:r>
      <w:r w:rsidR="00E460D9">
        <w:rPr>
          <w:rFonts w:eastAsia="Times New Roman" w:cstheme="minorHAnsi"/>
          <w:lang w:eastAsia="nl-NL"/>
        </w:rPr>
        <w:t>. Snelheidsverlaging op 80 km wegen is daarom niet raadzaam. Het bevorderen van de doorstroming juist wel.</w:t>
      </w:r>
      <w:r w:rsidRPr="007943CB" w:rsidR="00E460D9">
        <w:rPr>
          <w:rFonts w:eastAsia="Times New Roman" w:cstheme="minorHAnsi"/>
          <w:lang w:eastAsia="nl-NL"/>
        </w:rPr>
        <w:t xml:space="preserve"> </w:t>
      </w:r>
    </w:p>
    <w:p w:rsidR="00953576" w:rsidP="00953576" w:rsidRDefault="00953576" w14:paraId="68365714" w14:textId="691B644A">
      <w:pPr>
        <w:spacing w:after="120" w:line="240" w:lineRule="auto"/>
        <w:jc w:val="both"/>
      </w:pPr>
      <w:r>
        <w:rPr>
          <w:rFonts w:eastAsia="Times New Roman" w:cstheme="minorHAnsi"/>
          <w:lang w:eastAsia="nl-NL"/>
        </w:rPr>
        <w:t xml:space="preserve">Wat betreft korte termijnmaatregelen </w:t>
      </w:r>
      <w:r w:rsidRPr="00D71A5D">
        <w:rPr>
          <w:rFonts w:eastAsia="Times New Roman" w:cstheme="minorHAnsi"/>
          <w:lang w:eastAsia="nl-NL"/>
        </w:rPr>
        <w:t xml:space="preserve">raden </w:t>
      </w:r>
      <w:r>
        <w:rPr>
          <w:rFonts w:eastAsia="Times New Roman" w:cstheme="minorHAnsi"/>
          <w:lang w:eastAsia="nl-NL"/>
        </w:rPr>
        <w:t xml:space="preserve">wij </w:t>
      </w:r>
      <w:r w:rsidRPr="00D71A5D">
        <w:rPr>
          <w:rFonts w:eastAsia="Times New Roman" w:cstheme="minorHAnsi"/>
          <w:lang w:eastAsia="nl-NL"/>
        </w:rPr>
        <w:t xml:space="preserve">aan alleen </w:t>
      </w:r>
      <w:r>
        <w:rPr>
          <w:rFonts w:eastAsia="Times New Roman" w:cstheme="minorHAnsi"/>
          <w:lang w:eastAsia="nl-NL"/>
        </w:rPr>
        <w:t>depositie</w:t>
      </w:r>
      <w:r w:rsidRPr="00D71A5D">
        <w:rPr>
          <w:rFonts w:eastAsia="Times New Roman" w:cstheme="minorHAnsi"/>
          <w:lang w:eastAsia="nl-NL"/>
        </w:rPr>
        <w:t xml:space="preserve">ruimte uit te ruilen </w:t>
      </w:r>
      <w:r>
        <w:rPr>
          <w:rFonts w:eastAsia="Times New Roman" w:cstheme="minorHAnsi"/>
          <w:lang w:eastAsia="nl-NL"/>
        </w:rPr>
        <w:t xml:space="preserve">direct </w:t>
      </w:r>
      <w:r w:rsidRPr="00D71A5D">
        <w:rPr>
          <w:rFonts w:eastAsia="Times New Roman" w:cstheme="minorHAnsi"/>
          <w:lang w:eastAsia="nl-NL"/>
        </w:rPr>
        <w:t xml:space="preserve">tussen </w:t>
      </w:r>
      <w:r>
        <w:rPr>
          <w:rFonts w:eastAsia="Times New Roman" w:cstheme="minorHAnsi"/>
          <w:lang w:eastAsia="nl-NL"/>
        </w:rPr>
        <w:t xml:space="preserve">de </w:t>
      </w:r>
      <w:r w:rsidRPr="00D71A5D">
        <w:rPr>
          <w:rFonts w:eastAsia="Times New Roman" w:cstheme="minorHAnsi"/>
          <w:lang w:eastAsia="nl-NL"/>
        </w:rPr>
        <w:t xml:space="preserve">bronnen </w:t>
      </w:r>
      <w:r>
        <w:rPr>
          <w:rFonts w:eastAsia="Times New Roman" w:cstheme="minorHAnsi"/>
          <w:lang w:eastAsia="nl-NL"/>
        </w:rPr>
        <w:t xml:space="preserve">van </w:t>
      </w:r>
      <w:r w:rsidRPr="00D71A5D">
        <w:rPr>
          <w:rFonts w:eastAsia="Times New Roman" w:cstheme="minorHAnsi"/>
          <w:lang w:eastAsia="nl-NL"/>
        </w:rPr>
        <w:t>stikstofoxiden</w:t>
      </w:r>
      <w:r>
        <w:rPr>
          <w:rFonts w:eastAsia="Times New Roman" w:cstheme="minorHAnsi"/>
          <w:lang w:eastAsia="nl-NL"/>
        </w:rPr>
        <w:t xml:space="preserve"> of direct tussen bronnen van ammoniak</w:t>
      </w:r>
      <w:r w:rsidRPr="00D71A5D">
        <w:rPr>
          <w:rFonts w:eastAsia="Times New Roman" w:cstheme="minorHAnsi"/>
          <w:lang w:eastAsia="nl-NL"/>
        </w:rPr>
        <w:t>. Daarmee wordt de discussie over onzekerheden in de verspreiding en depositie grotendeels vereenvoudigd en vermeden dat de grote verschillen tussen de verspreiding en depositie van ammoniak en stikstofoxiden beschouwd moet worden om tot een kloppende saldering te komen.</w:t>
      </w:r>
      <w:r w:rsidR="00671D3D">
        <w:rPr>
          <w:rFonts w:eastAsia="Times New Roman" w:cstheme="minorHAnsi"/>
          <w:lang w:eastAsia="nl-NL"/>
        </w:rPr>
        <w:t xml:space="preserve"> In ieder geval moet de emissieneutraliteit (voor afroming voor natuur) worden geborgd.</w:t>
      </w:r>
    </w:p>
    <w:p w:rsidR="00063E3C" w:rsidP="00D66AF8" w:rsidRDefault="00940BFE" w14:paraId="555CC5FE" w14:textId="7B7DA78B">
      <w:pPr>
        <w:spacing w:after="120" w:line="240" w:lineRule="auto"/>
        <w:jc w:val="both"/>
      </w:pPr>
      <w:r>
        <w:lastRenderedPageBreak/>
        <w:t xml:space="preserve">Het begrip van de stikstofproblematiek bevat essentiële onzekerheden in de bepaling van emissies, de bepaling van atmosferische concentraties en de processen die tot depositie leiden. Deze onzekerheden zijn beperkt wanneer de landelijke gemiddelde waarde van stikstofdepositie wordt beschouwd, maar kunnen sterk oplopen op lokaal- of gebiedsniveau. </w:t>
      </w:r>
      <w:r w:rsidRPr="006A1788">
        <w:t>Vermindering van de</w:t>
      </w:r>
      <w:r>
        <w:t>ze</w:t>
      </w:r>
      <w:r w:rsidRPr="006A1788">
        <w:t xml:space="preserve"> onzekerheden zal de beoordeling van de effectiviteit van maatregelen en mitigatiestrategieën ten goede komen</w:t>
      </w:r>
      <w:r>
        <w:t>, zodat de juiste keuzes gemaakt kunnen worden – helemaal wanneer er een gebiedsgericht aanpak wordt nagestreefd</w:t>
      </w:r>
      <w:r w:rsidRPr="006A1788">
        <w:t>.</w:t>
      </w:r>
    </w:p>
    <w:p w:rsidR="004124E8" w:rsidP="00D66AF8" w:rsidRDefault="004124E8" w14:paraId="1E917C8E" w14:textId="363F3820">
      <w:pPr>
        <w:spacing w:after="120" w:line="240" w:lineRule="auto"/>
        <w:jc w:val="both"/>
      </w:pPr>
      <w:r w:rsidRPr="004124E8">
        <w:t xml:space="preserve">De wetenschappelijke basis van toekomstige beleid zou versterkt </w:t>
      </w:r>
      <w:r w:rsidR="00690165">
        <w:t>kunnen</w:t>
      </w:r>
      <w:r w:rsidRPr="004124E8" w:rsidR="00690165">
        <w:t xml:space="preserve"> </w:t>
      </w:r>
      <w:r w:rsidRPr="004124E8">
        <w:t>worden door een geavanceerder landelijk monitoringsprogramma dat zich richt op het reduceren van deze onzekerheden, en het verbeteren van de onderliggende meet- en rekenmethoden.</w:t>
      </w:r>
      <w:r>
        <w:t xml:space="preserve"> </w:t>
      </w:r>
      <w:r w:rsidRPr="006A1788">
        <w:t xml:space="preserve">Wij bevelen </w:t>
      </w:r>
      <w:r>
        <w:t>aan deze op te zetten</w:t>
      </w:r>
      <w:r w:rsidRPr="006A1788">
        <w:t xml:space="preserve"> in een </w:t>
      </w:r>
      <w:r>
        <w:t xml:space="preserve">nationale </w:t>
      </w:r>
      <w:r w:rsidRPr="006A1788">
        <w:t xml:space="preserve">samenwerking </w:t>
      </w:r>
      <w:r>
        <w:t>tussen</w:t>
      </w:r>
      <w:r w:rsidRPr="006A1788">
        <w:t xml:space="preserve"> de verschillende kennishouders (o.a. RIVM, </w:t>
      </w:r>
      <w:r>
        <w:t>WUR</w:t>
      </w:r>
      <w:r w:rsidRPr="006A1788">
        <w:t xml:space="preserve">, </w:t>
      </w:r>
      <w:r>
        <w:t xml:space="preserve">TNO, </w:t>
      </w:r>
      <w:r w:rsidR="00EA454B">
        <w:t xml:space="preserve">PBL, CBS, </w:t>
      </w:r>
      <w:r w:rsidRPr="006A1788">
        <w:t>KNMI, VU</w:t>
      </w:r>
      <w:r>
        <w:t>, UU</w:t>
      </w:r>
      <w:r w:rsidRPr="006A1788">
        <w:t xml:space="preserve">). </w:t>
      </w:r>
      <w:r>
        <w:t>Belangrijke componenten van zo’n programma zouden zijn</w:t>
      </w:r>
      <w:r w:rsidR="00821B64">
        <w:t>:</w:t>
      </w:r>
    </w:p>
    <w:p w:rsidR="00821B64" w:rsidP="004A2245" w:rsidRDefault="009A6116" w14:paraId="44D328F1" w14:textId="3E0EDFAD">
      <w:pPr>
        <w:pStyle w:val="ListParagraph"/>
        <w:numPr>
          <w:ilvl w:val="0"/>
          <w:numId w:val="14"/>
        </w:numPr>
        <w:spacing w:after="120" w:line="240" w:lineRule="auto"/>
        <w:ind w:left="714" w:hanging="357"/>
        <w:jc w:val="both"/>
      </w:pPr>
      <w:r>
        <w:t>Het verbeteren van de kennis van</w:t>
      </w:r>
      <w:r w:rsidR="0032211B">
        <w:t xml:space="preserve"> (de belangrijkste)</w:t>
      </w:r>
      <w:r>
        <w:t xml:space="preserve"> </w:t>
      </w:r>
      <w:r w:rsidR="00197267">
        <w:t>emissiebronnen, door deze structureel e</w:t>
      </w:r>
      <w:r w:rsidR="00EF69EA">
        <w:t xml:space="preserve">xperimenteel </w:t>
      </w:r>
      <w:r w:rsidR="00EC682C">
        <w:t>vast</w:t>
      </w:r>
      <w:r w:rsidR="0032211B">
        <w:t xml:space="preserve"> te </w:t>
      </w:r>
      <w:r w:rsidR="00EC682C">
        <w:t>stellen</w:t>
      </w:r>
      <w:r w:rsidR="00EF69EA">
        <w:t xml:space="preserve"> </w:t>
      </w:r>
      <w:r w:rsidR="00EC682C">
        <w:t>en evalueren</w:t>
      </w:r>
      <w:r w:rsidR="00197267">
        <w:t xml:space="preserve">, resulterend in </w:t>
      </w:r>
      <w:r w:rsidR="0032211B">
        <w:t>betrouwbare</w:t>
      </w:r>
      <w:r w:rsidR="00EC682C">
        <w:t xml:space="preserve"> emissiefactoren</w:t>
      </w:r>
    </w:p>
    <w:p w:rsidR="00922FC2" w:rsidP="004A2245" w:rsidRDefault="00B40B90" w14:paraId="26EF6555" w14:textId="262BA567">
      <w:pPr>
        <w:pStyle w:val="ListParagraph"/>
        <w:numPr>
          <w:ilvl w:val="0"/>
          <w:numId w:val="14"/>
        </w:numPr>
        <w:spacing w:after="120" w:line="240" w:lineRule="auto"/>
        <w:ind w:left="714" w:hanging="357"/>
        <w:jc w:val="both"/>
      </w:pPr>
      <w:r>
        <w:t>Completeren van de monitoring in het landelijk meetnetwerk luchtkwaliteit</w:t>
      </w:r>
    </w:p>
    <w:p w:rsidR="00922FC2" w:rsidP="004A2245" w:rsidRDefault="00311539" w14:paraId="454DA396" w14:textId="366CA019">
      <w:pPr>
        <w:pStyle w:val="ListParagraph"/>
        <w:numPr>
          <w:ilvl w:val="0"/>
          <w:numId w:val="14"/>
        </w:numPr>
        <w:spacing w:after="120" w:line="240" w:lineRule="auto"/>
        <w:ind w:left="714" w:hanging="357"/>
        <w:jc w:val="both"/>
      </w:pPr>
      <w:r>
        <w:t>Op strategische plaatsen f</w:t>
      </w:r>
      <w:r w:rsidR="00922FC2">
        <w:t>requenter meten om tot een betere brontoekenning te komen</w:t>
      </w:r>
    </w:p>
    <w:p w:rsidR="00722DCF" w:rsidP="004A2245" w:rsidRDefault="00722DCF" w14:paraId="14B7BBE6" w14:textId="22D88AD7">
      <w:pPr>
        <w:pStyle w:val="ListParagraph"/>
        <w:numPr>
          <w:ilvl w:val="0"/>
          <w:numId w:val="14"/>
        </w:numPr>
        <w:spacing w:after="120" w:line="240" w:lineRule="auto"/>
        <w:ind w:left="714" w:hanging="357"/>
        <w:jc w:val="both"/>
      </w:pPr>
      <w:r w:rsidRPr="00722DCF">
        <w:t>Droge depositiemetingen op verschillende vegetatietypen</w:t>
      </w:r>
      <w:r w:rsidR="00284E98">
        <w:t xml:space="preserve"> </w:t>
      </w:r>
      <w:r w:rsidRPr="00284E98" w:rsidR="00284E98">
        <w:t>ter verificatie en verbetering van de procesbeschrijvingen in de modellen</w:t>
      </w:r>
    </w:p>
    <w:p w:rsidR="00722DCF" w:rsidP="004A2245" w:rsidRDefault="00624B4E" w14:paraId="739F24E5" w14:textId="4AF1B385">
      <w:pPr>
        <w:pStyle w:val="ListParagraph"/>
        <w:numPr>
          <w:ilvl w:val="0"/>
          <w:numId w:val="14"/>
        </w:numPr>
        <w:spacing w:line="240" w:lineRule="auto"/>
        <w:ind w:left="714" w:hanging="357"/>
        <w:jc w:val="both"/>
      </w:pPr>
      <w:r w:rsidRPr="00624B4E">
        <w:t>Bruikbaarheid onderzoeken van huidige en toekomstige satellietproducten voor emissie-monitoring op provincieniveau</w:t>
      </w:r>
    </w:p>
    <w:p w:rsidR="00DA6EAB" w:rsidP="004A2245" w:rsidRDefault="00DA6EAB" w14:paraId="59D2FB8A" w14:textId="08DD0A15">
      <w:pPr>
        <w:jc w:val="both"/>
      </w:pPr>
      <w:r w:rsidRPr="006A1788">
        <w:t xml:space="preserve">Door </w:t>
      </w:r>
      <w:r>
        <w:t>met intensieve samenwerking</w:t>
      </w:r>
      <w:r w:rsidRPr="006A1788">
        <w:t xml:space="preserve"> meerdere meetmethodieken en modellen te verknopen kan op systematische wijze de onzekerheid in </w:t>
      </w:r>
      <w:r w:rsidR="00102EC5">
        <w:t xml:space="preserve">de </w:t>
      </w:r>
      <w:r w:rsidR="00320F30">
        <w:t xml:space="preserve">emissies, verspreiding en depositie </w:t>
      </w:r>
      <w:r w:rsidR="00E440F3">
        <w:t>van stikstof</w:t>
      </w:r>
      <w:r w:rsidRPr="006A1788" w:rsidR="00E440F3">
        <w:t xml:space="preserve"> </w:t>
      </w:r>
      <w:r w:rsidRPr="006A1788">
        <w:t>verminderd worden</w:t>
      </w:r>
      <w:r w:rsidR="00E440F3">
        <w:t xml:space="preserve">. </w:t>
      </w:r>
      <w:r w:rsidR="0021284C">
        <w:t>Het combineren van gedetailleerde k</w:t>
      </w:r>
      <w:r w:rsidR="00E440F3">
        <w:t xml:space="preserve">ennis van het gedrag van emissiebronnen en de </w:t>
      </w:r>
      <w:r w:rsidR="00E40CC5">
        <w:t xml:space="preserve">resulterende </w:t>
      </w:r>
      <w:r w:rsidR="00E440F3">
        <w:t>depositie</w:t>
      </w:r>
      <w:r w:rsidR="00992DE2">
        <w:t xml:space="preserve">, maakt het mogelijk om de effectiviteit van bronmaatregelen beter in te schatten. </w:t>
      </w:r>
      <w:r w:rsidRPr="006A1788">
        <w:t xml:space="preserve">Op </w:t>
      </w:r>
      <w:r>
        <w:t xml:space="preserve">deze </w:t>
      </w:r>
      <w:r w:rsidRPr="006A1788">
        <w:t xml:space="preserve">basis </w:t>
      </w:r>
      <w:r>
        <w:t>kunnen</w:t>
      </w:r>
      <w:r w:rsidRPr="006A1788">
        <w:t xml:space="preserve"> sectorspecifieke en gebiedsgerichte aanpak</w:t>
      </w:r>
      <w:r>
        <w:t>ken</w:t>
      </w:r>
      <w:r w:rsidRPr="006A1788">
        <w:t xml:space="preserve"> ontwikkel</w:t>
      </w:r>
      <w:r>
        <w:t>d</w:t>
      </w:r>
      <w:r w:rsidRPr="006A1788">
        <w:t xml:space="preserve"> worden.</w:t>
      </w:r>
    </w:p>
    <w:p w:rsidR="00063E3C" w:rsidP="00D66AF8" w:rsidRDefault="00063E3C" w14:paraId="0B3D4612" w14:textId="77777777">
      <w:pPr>
        <w:spacing w:after="120" w:line="240" w:lineRule="auto"/>
        <w:jc w:val="both"/>
        <w:rPr>
          <w:rFonts w:eastAsia="Times New Roman" w:cstheme="minorHAnsi"/>
          <w:lang w:eastAsia="nl-NL"/>
        </w:rPr>
      </w:pPr>
    </w:p>
    <w:p w:rsidR="00515600" w:rsidP="00515600" w:rsidRDefault="00515600" w14:paraId="56094038" w14:textId="3BF18228">
      <w:pPr>
        <w:spacing w:after="0" w:line="240" w:lineRule="auto"/>
        <w:rPr>
          <w:rFonts w:eastAsia="Times New Roman" w:cstheme="minorHAnsi"/>
          <w:i/>
          <w:color w:val="44546A" w:themeColor="text2"/>
          <w:lang w:eastAsia="nl-NL"/>
        </w:rPr>
      </w:pPr>
    </w:p>
    <w:p w:rsidRPr="00D66AF8" w:rsidR="00515600" w:rsidP="00515600" w:rsidRDefault="00D66AF8" w14:paraId="3B1AFBE4" w14:textId="73D44EDD">
      <w:pPr>
        <w:spacing w:after="0" w:line="240" w:lineRule="auto"/>
        <w:rPr>
          <w:rFonts w:eastAsia="Times New Roman" w:cstheme="minorHAnsi"/>
          <w:lang w:eastAsia="nl-NL"/>
        </w:rPr>
      </w:pPr>
      <w:r w:rsidRPr="00D66AF8">
        <w:rPr>
          <w:rFonts w:eastAsia="Times New Roman" w:cstheme="minorHAnsi"/>
          <w:lang w:eastAsia="nl-NL"/>
        </w:rPr>
        <w:t>Prof. Dr. Martijn Schaap</w:t>
      </w:r>
      <w:r w:rsidRPr="00D66AF8" w:rsidR="00515600">
        <w:rPr>
          <w:rFonts w:eastAsia="Times New Roman" w:cstheme="minorHAnsi"/>
          <w:lang w:eastAsia="nl-NL"/>
        </w:rPr>
        <w:t>,</w:t>
      </w:r>
      <w:r w:rsidRPr="00D66AF8">
        <w:rPr>
          <w:rFonts w:eastAsia="Times New Roman" w:cstheme="minorHAnsi"/>
          <w:lang w:eastAsia="nl-NL"/>
        </w:rPr>
        <w:t xml:space="preserve"> </w:t>
      </w:r>
      <w:r w:rsidRPr="00D66AF8" w:rsidR="00BC59F6">
        <w:rPr>
          <w:rFonts w:eastAsia="Times New Roman" w:cstheme="minorHAnsi"/>
          <w:lang w:eastAsia="nl-NL"/>
        </w:rPr>
        <w:t xml:space="preserve"> </w:t>
      </w:r>
      <w:r w:rsidRPr="00D66AF8">
        <w:rPr>
          <w:rFonts w:eastAsia="Times New Roman" w:cstheme="minorHAnsi"/>
          <w:lang w:eastAsia="nl-NL"/>
        </w:rPr>
        <w:t>Senior onderzoeker</w:t>
      </w:r>
      <w:r w:rsidRPr="00D66AF8" w:rsidR="00BC59F6">
        <w:rPr>
          <w:rFonts w:eastAsia="Times New Roman" w:cstheme="minorHAnsi"/>
          <w:lang w:eastAsia="nl-NL"/>
        </w:rPr>
        <w:t>,</w:t>
      </w:r>
      <w:r w:rsidRPr="00D66AF8">
        <w:rPr>
          <w:rFonts w:eastAsia="Times New Roman" w:cstheme="minorHAnsi"/>
          <w:lang w:eastAsia="nl-NL"/>
        </w:rPr>
        <w:t xml:space="preserve"> martijn.schaap@tno.nl</w:t>
      </w:r>
    </w:p>
    <w:p w:rsidRPr="00FD48AB" w:rsidR="00515600" w:rsidP="00515600" w:rsidRDefault="00515600" w14:paraId="24F6532E" w14:textId="708E8A3A">
      <w:pPr>
        <w:spacing w:after="0" w:line="240" w:lineRule="auto"/>
        <w:rPr>
          <w:rFonts w:eastAsia="Times New Roman" w:cstheme="minorHAnsi"/>
          <w:lang w:val="en-US" w:eastAsia="nl-NL"/>
        </w:rPr>
      </w:pPr>
      <w:proofErr w:type="spellStart"/>
      <w:r w:rsidRPr="00FD48AB">
        <w:rPr>
          <w:rFonts w:eastAsia="Times New Roman" w:cstheme="minorHAnsi"/>
          <w:lang w:val="en-US" w:eastAsia="nl-NL"/>
        </w:rPr>
        <w:t>Contactpersoon</w:t>
      </w:r>
      <w:proofErr w:type="spellEnd"/>
      <w:r w:rsidRPr="00FD48AB">
        <w:rPr>
          <w:rFonts w:eastAsia="Times New Roman" w:cstheme="minorHAnsi"/>
          <w:lang w:val="en-US" w:eastAsia="nl-NL"/>
        </w:rPr>
        <w:t xml:space="preserve">: </w:t>
      </w:r>
      <w:r w:rsidRPr="00FD48AB" w:rsidR="002B071D">
        <w:rPr>
          <w:rFonts w:eastAsia="Times New Roman" w:cstheme="minorHAnsi"/>
          <w:lang w:val="en-US" w:eastAsia="nl-NL"/>
        </w:rPr>
        <w:t>Joram Schollaardt, manager Public Affairs</w:t>
      </w:r>
      <w:r w:rsidRPr="00FD48AB" w:rsidR="00091E2F">
        <w:rPr>
          <w:rFonts w:eastAsia="Times New Roman" w:cstheme="minorHAnsi"/>
          <w:lang w:val="en-US" w:eastAsia="nl-NL"/>
        </w:rPr>
        <w:t xml:space="preserve">, </w:t>
      </w:r>
      <w:r w:rsidRPr="00FD48AB" w:rsidR="002B071D">
        <w:rPr>
          <w:rFonts w:eastAsia="Times New Roman" w:cstheme="minorHAnsi"/>
          <w:lang w:val="en-US" w:eastAsia="nl-NL"/>
        </w:rPr>
        <w:t>joram.schollaardt@tno.nl</w:t>
      </w:r>
    </w:p>
    <w:p w:rsidR="00001320" w:rsidP="00515600" w:rsidRDefault="00001320" w14:paraId="7FD4B084" w14:textId="0DC2AE32">
      <w:pPr>
        <w:tabs>
          <w:tab w:val="left" w:pos="1095"/>
        </w:tabs>
        <w:rPr>
          <w:lang w:val="en-US"/>
        </w:rPr>
      </w:pPr>
    </w:p>
    <w:p w:rsidR="00E721DD" w:rsidP="00B87699" w:rsidRDefault="00E721DD" w14:paraId="170979A5" w14:textId="3A75D1AB">
      <w:pPr>
        <w:rPr>
          <w:lang w:val="en-US"/>
        </w:rPr>
      </w:pPr>
    </w:p>
    <w:p w:rsidR="00B87699" w:rsidP="00B87699" w:rsidRDefault="00B87699" w14:paraId="6CBD36B5" w14:textId="7FA9F6B1">
      <w:pPr>
        <w:rPr>
          <w:lang w:val="en-US"/>
        </w:rPr>
      </w:pPr>
    </w:p>
    <w:p w:rsidRPr="00FD48AB" w:rsidR="00B87699" w:rsidP="00B87699" w:rsidRDefault="00B87699" w14:paraId="3669E5A1" w14:textId="77777777">
      <w:pPr>
        <w:rPr>
          <w:lang w:val="en-US"/>
        </w:rPr>
      </w:pPr>
    </w:p>
    <w:sectPr w:rsidRPr="00FD48AB" w:rsidR="00B8769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DB75B" w14:textId="77777777" w:rsidR="004A3CF4" w:rsidRDefault="004A3CF4" w:rsidP="00B16D0A">
      <w:pPr>
        <w:spacing w:after="0" w:line="240" w:lineRule="auto"/>
      </w:pPr>
      <w:r>
        <w:separator/>
      </w:r>
    </w:p>
  </w:endnote>
  <w:endnote w:type="continuationSeparator" w:id="0">
    <w:p w14:paraId="3104997E" w14:textId="77777777" w:rsidR="004A3CF4" w:rsidRDefault="004A3CF4" w:rsidP="00B16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6E92" w14:textId="77777777" w:rsidR="00B16D0A" w:rsidRDefault="00B16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6E93" w14:textId="77777777" w:rsidR="00B16D0A" w:rsidRDefault="00B16D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6E95" w14:textId="77777777" w:rsidR="00B16D0A" w:rsidRDefault="00B16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9ECA8" w14:textId="77777777" w:rsidR="004A3CF4" w:rsidRDefault="004A3CF4" w:rsidP="00B16D0A">
      <w:pPr>
        <w:spacing w:after="0" w:line="240" w:lineRule="auto"/>
      </w:pPr>
      <w:r>
        <w:separator/>
      </w:r>
    </w:p>
  </w:footnote>
  <w:footnote w:type="continuationSeparator" w:id="0">
    <w:p w14:paraId="3C39FC0F" w14:textId="77777777" w:rsidR="004A3CF4" w:rsidRDefault="004A3CF4" w:rsidP="00B16D0A">
      <w:pPr>
        <w:spacing w:after="0" w:line="240" w:lineRule="auto"/>
      </w:pPr>
      <w:r>
        <w:continuationSeparator/>
      </w:r>
    </w:p>
  </w:footnote>
  <w:footnote w:id="1">
    <w:p w14:paraId="6D7D6F8D" w14:textId="63B7FA55" w:rsidR="00264CF6" w:rsidRPr="00F247DD" w:rsidRDefault="00264CF6">
      <w:pPr>
        <w:pStyle w:val="FootnoteText"/>
      </w:pPr>
      <w:r>
        <w:rPr>
          <w:rStyle w:val="FootnoteReference"/>
        </w:rPr>
        <w:footnoteRef/>
      </w:r>
      <w:r w:rsidRPr="00F247DD">
        <w:t xml:space="preserve"> RIVM, 2019. </w:t>
      </w:r>
      <w:r w:rsidR="00FE36D7" w:rsidRPr="00F247DD">
        <w:t>www.clo.nl/nl050712</w:t>
      </w:r>
      <w:r w:rsidRPr="00F247DD">
        <w:t xml:space="preserve"> </w:t>
      </w:r>
    </w:p>
  </w:footnote>
  <w:footnote w:id="2">
    <w:p w14:paraId="5FF332B7" w14:textId="77777777" w:rsidR="008F34F5" w:rsidRPr="001D24B3" w:rsidRDefault="008F34F5" w:rsidP="008F34F5">
      <w:pPr>
        <w:pStyle w:val="FootnoteText"/>
      </w:pPr>
      <w:r>
        <w:rPr>
          <w:rStyle w:val="FootnoteReference"/>
        </w:rPr>
        <w:footnoteRef/>
      </w:r>
      <w:r>
        <w:t xml:space="preserve"> </w:t>
      </w:r>
      <w:r w:rsidRPr="001D24B3">
        <w:t>FACTSHEET EMISSIES EN DEPOSITIE VAN  STIKSTOF IN NEDERLAND” zoals door TNO opgesteld voor Commissie Landbouw, Natuur en Voedselkwaliteit (LNV) van de Tweede Kamer der Staten-Generaal</w:t>
      </w:r>
    </w:p>
  </w:footnote>
  <w:footnote w:id="3">
    <w:p w14:paraId="743E4E14" w14:textId="355AA55B" w:rsidR="001D24B3" w:rsidRPr="001D24B3" w:rsidRDefault="001D24B3">
      <w:pPr>
        <w:pStyle w:val="FootnoteText"/>
      </w:pPr>
      <w:r>
        <w:rPr>
          <w:rStyle w:val="FootnoteReference"/>
        </w:rPr>
        <w:footnoteRef/>
      </w:r>
      <w:r>
        <w:t xml:space="preserve"> Om de emissies van NH</w:t>
      </w:r>
      <w:r w:rsidRPr="001B4F5E">
        <w:rPr>
          <w:vertAlign w:val="subscript"/>
        </w:rPr>
        <w:t>3</w:t>
      </w:r>
      <w:r>
        <w:t xml:space="preserve"> en NO</w:t>
      </w:r>
      <w:r w:rsidRPr="001B4F5E">
        <w:rPr>
          <w:vertAlign w:val="subscript"/>
        </w:rPr>
        <w:t xml:space="preserve">x </w:t>
      </w:r>
      <w:r>
        <w:t>op te tellen moet de eenheid gelijk zijn. Hier rekenen we naar de hoeveelheid reactief stikstof (</w:t>
      </w:r>
      <w:proofErr w:type="spellStart"/>
      <w:r>
        <w:t>Nr</w:t>
      </w:r>
      <w:proofErr w:type="spellEnd"/>
      <w:r>
        <w:t>) waardoor NH</w:t>
      </w:r>
      <w:r w:rsidRPr="001B4F5E">
        <w:rPr>
          <w:vertAlign w:val="subscript"/>
        </w:rPr>
        <w:t>3</w:t>
      </w:r>
      <w:r>
        <w:t xml:space="preserve">-emissies met 14/17 en </w:t>
      </w:r>
      <w:proofErr w:type="spellStart"/>
      <w:r>
        <w:t>NO</w:t>
      </w:r>
      <w:r w:rsidRPr="001B4F5E">
        <w:rPr>
          <w:vertAlign w:val="subscript"/>
        </w:rPr>
        <w:t>x</w:t>
      </w:r>
      <w:r>
        <w:t>-emissies</w:t>
      </w:r>
      <w:proofErr w:type="spellEnd"/>
      <w:r>
        <w:t xml:space="preserve"> (gegeven als NO</w:t>
      </w:r>
      <w:r>
        <w:rPr>
          <w:vertAlign w:val="subscript"/>
        </w:rPr>
        <w:t>2</w:t>
      </w:r>
      <w:r>
        <w:t>) met 14/46 vermenigvuldigd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6E90" w14:textId="77777777" w:rsidR="00B16D0A" w:rsidRDefault="00B16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6E91" w14:textId="77777777" w:rsidR="00B16D0A" w:rsidRDefault="00B16D0A">
    <w:pPr>
      <w:pStyle w:val="Header"/>
    </w:pPr>
    <w:r>
      <w:rPr>
        <w:noProof/>
        <w:lang w:eastAsia="nl-NL"/>
      </w:rPr>
      <w:drawing>
        <wp:anchor distT="0" distB="0" distL="114300" distR="114300" simplePos="0" relativeHeight="251658240" behindDoc="1" locked="0" layoutInCell="0" allowOverlap="1" wp14:anchorId="3C966E96" wp14:editId="3C966E97">
          <wp:simplePos x="0" y="0"/>
          <wp:positionH relativeFrom="page">
            <wp:posOffset>0</wp:posOffset>
          </wp:positionH>
          <wp:positionV relativeFrom="page">
            <wp:posOffset>-175260</wp:posOffset>
          </wp:positionV>
          <wp:extent cx="7617460" cy="1083310"/>
          <wp:effectExtent l="0" t="0" r="254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_logo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7460" cy="10833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6E94" w14:textId="77777777" w:rsidR="00B16D0A" w:rsidRDefault="00B16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52B47"/>
    <w:multiLevelType w:val="hybridMultilevel"/>
    <w:tmpl w:val="DFAAFC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B24B3C"/>
    <w:multiLevelType w:val="multilevel"/>
    <w:tmpl w:val="F2E60A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D23E4E"/>
    <w:multiLevelType w:val="hybridMultilevel"/>
    <w:tmpl w:val="F724A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A737CC"/>
    <w:multiLevelType w:val="hybridMultilevel"/>
    <w:tmpl w:val="9140DC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B625EF"/>
    <w:multiLevelType w:val="multilevel"/>
    <w:tmpl w:val="EA30B3C8"/>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3E580142"/>
    <w:multiLevelType w:val="multilevel"/>
    <w:tmpl w:val="D3760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3D488B"/>
    <w:multiLevelType w:val="hybridMultilevel"/>
    <w:tmpl w:val="82D0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F1C0D"/>
    <w:multiLevelType w:val="multilevel"/>
    <w:tmpl w:val="CD62D0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F25AA6"/>
    <w:multiLevelType w:val="hybridMultilevel"/>
    <w:tmpl w:val="A16AD8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9FC59B2"/>
    <w:multiLevelType w:val="multilevel"/>
    <w:tmpl w:val="9B9E6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3D3E99"/>
    <w:multiLevelType w:val="multilevel"/>
    <w:tmpl w:val="89620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F92BC9"/>
    <w:multiLevelType w:val="hybridMultilevel"/>
    <w:tmpl w:val="0884F962"/>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2" w15:restartNumberingAfterBreak="0">
    <w:nsid w:val="6CAB1D4F"/>
    <w:multiLevelType w:val="hybridMultilevel"/>
    <w:tmpl w:val="4B0C58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2A62632"/>
    <w:multiLevelType w:val="hybridMultilevel"/>
    <w:tmpl w:val="1D661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BBC2EB8"/>
    <w:multiLevelType w:val="multilevel"/>
    <w:tmpl w:val="FA94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5"/>
  </w:num>
  <w:num w:numId="3">
    <w:abstractNumId w:val="9"/>
  </w:num>
  <w:num w:numId="4">
    <w:abstractNumId w:val="1"/>
  </w:num>
  <w:num w:numId="5">
    <w:abstractNumId w:val="4"/>
  </w:num>
  <w:num w:numId="6">
    <w:abstractNumId w:val="7"/>
  </w:num>
  <w:num w:numId="7">
    <w:abstractNumId w:val="14"/>
  </w:num>
  <w:num w:numId="8">
    <w:abstractNumId w:val="11"/>
  </w:num>
  <w:num w:numId="9">
    <w:abstractNumId w:val="3"/>
  </w:num>
  <w:num w:numId="10">
    <w:abstractNumId w:val="8"/>
  </w:num>
  <w:num w:numId="11">
    <w:abstractNumId w:val="13"/>
  </w:num>
  <w:num w:numId="12">
    <w:abstractNumId w:val="0"/>
  </w:num>
  <w:num w:numId="13">
    <w:abstractNumId w:val="6"/>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D0A"/>
    <w:rsid w:val="00001320"/>
    <w:rsid w:val="00003EEA"/>
    <w:rsid w:val="00010409"/>
    <w:rsid w:val="0001601E"/>
    <w:rsid w:val="00023F12"/>
    <w:rsid w:val="00025870"/>
    <w:rsid w:val="0002642C"/>
    <w:rsid w:val="00026477"/>
    <w:rsid w:val="00030C14"/>
    <w:rsid w:val="000449E7"/>
    <w:rsid w:val="0005241F"/>
    <w:rsid w:val="00063E3C"/>
    <w:rsid w:val="000717AA"/>
    <w:rsid w:val="00071FAF"/>
    <w:rsid w:val="00074E42"/>
    <w:rsid w:val="0008659B"/>
    <w:rsid w:val="00091E2F"/>
    <w:rsid w:val="00095798"/>
    <w:rsid w:val="00096066"/>
    <w:rsid w:val="0009765B"/>
    <w:rsid w:val="000A2227"/>
    <w:rsid w:val="000A3CBA"/>
    <w:rsid w:val="000B5046"/>
    <w:rsid w:val="000B6D5C"/>
    <w:rsid w:val="000C10EE"/>
    <w:rsid w:val="000C1AA8"/>
    <w:rsid w:val="000C532A"/>
    <w:rsid w:val="000C642B"/>
    <w:rsid w:val="000C7BE0"/>
    <w:rsid w:val="000D0AEA"/>
    <w:rsid w:val="000D5060"/>
    <w:rsid w:val="000D68B5"/>
    <w:rsid w:val="000E01B9"/>
    <w:rsid w:val="000E3B1C"/>
    <w:rsid w:val="000F0082"/>
    <w:rsid w:val="000F1442"/>
    <w:rsid w:val="000F2CB7"/>
    <w:rsid w:val="000F42AF"/>
    <w:rsid w:val="000F5DC4"/>
    <w:rsid w:val="00102EC5"/>
    <w:rsid w:val="00103BD9"/>
    <w:rsid w:val="001042AF"/>
    <w:rsid w:val="001075E8"/>
    <w:rsid w:val="0011069B"/>
    <w:rsid w:val="00116499"/>
    <w:rsid w:val="00116B0F"/>
    <w:rsid w:val="0012187D"/>
    <w:rsid w:val="00125D94"/>
    <w:rsid w:val="00126A5D"/>
    <w:rsid w:val="00144463"/>
    <w:rsid w:val="00155F7C"/>
    <w:rsid w:val="00156DD3"/>
    <w:rsid w:val="00166262"/>
    <w:rsid w:val="00172379"/>
    <w:rsid w:val="00176CFB"/>
    <w:rsid w:val="00186209"/>
    <w:rsid w:val="00187739"/>
    <w:rsid w:val="00193B33"/>
    <w:rsid w:val="00195230"/>
    <w:rsid w:val="00196596"/>
    <w:rsid w:val="00197267"/>
    <w:rsid w:val="00197638"/>
    <w:rsid w:val="001A0553"/>
    <w:rsid w:val="001A3074"/>
    <w:rsid w:val="001B3E93"/>
    <w:rsid w:val="001B3F80"/>
    <w:rsid w:val="001B5233"/>
    <w:rsid w:val="001C2017"/>
    <w:rsid w:val="001D24B3"/>
    <w:rsid w:val="001D253B"/>
    <w:rsid w:val="001D6028"/>
    <w:rsid w:val="001E2438"/>
    <w:rsid w:val="001E6267"/>
    <w:rsid w:val="001F2066"/>
    <w:rsid w:val="001F4E8F"/>
    <w:rsid w:val="001F57F0"/>
    <w:rsid w:val="002109CA"/>
    <w:rsid w:val="0021284C"/>
    <w:rsid w:val="00214D4B"/>
    <w:rsid w:val="00215A40"/>
    <w:rsid w:val="00220FF2"/>
    <w:rsid w:val="00226054"/>
    <w:rsid w:val="0022698E"/>
    <w:rsid w:val="002340E7"/>
    <w:rsid w:val="00234687"/>
    <w:rsid w:val="00236092"/>
    <w:rsid w:val="00240820"/>
    <w:rsid w:val="00243EE7"/>
    <w:rsid w:val="002442BD"/>
    <w:rsid w:val="002451E1"/>
    <w:rsid w:val="00264CF6"/>
    <w:rsid w:val="0027489F"/>
    <w:rsid w:val="0027532A"/>
    <w:rsid w:val="00276D95"/>
    <w:rsid w:val="00282029"/>
    <w:rsid w:val="0028263C"/>
    <w:rsid w:val="00282CD4"/>
    <w:rsid w:val="00284104"/>
    <w:rsid w:val="00284E98"/>
    <w:rsid w:val="00285659"/>
    <w:rsid w:val="0028589C"/>
    <w:rsid w:val="00291C60"/>
    <w:rsid w:val="002947B9"/>
    <w:rsid w:val="00296E58"/>
    <w:rsid w:val="00297BBE"/>
    <w:rsid w:val="002A2D41"/>
    <w:rsid w:val="002A2DDF"/>
    <w:rsid w:val="002A6317"/>
    <w:rsid w:val="002B071D"/>
    <w:rsid w:val="002B174C"/>
    <w:rsid w:val="002B6AB8"/>
    <w:rsid w:val="002C39D8"/>
    <w:rsid w:val="002C556D"/>
    <w:rsid w:val="002C5795"/>
    <w:rsid w:val="002D064A"/>
    <w:rsid w:val="002D47EE"/>
    <w:rsid w:val="002E0344"/>
    <w:rsid w:val="002E0E12"/>
    <w:rsid w:val="002F0C1B"/>
    <w:rsid w:val="00310008"/>
    <w:rsid w:val="00311539"/>
    <w:rsid w:val="00313E7E"/>
    <w:rsid w:val="00320F30"/>
    <w:rsid w:val="0032211B"/>
    <w:rsid w:val="00322B27"/>
    <w:rsid w:val="00323FFE"/>
    <w:rsid w:val="00336A84"/>
    <w:rsid w:val="00337966"/>
    <w:rsid w:val="00341CE7"/>
    <w:rsid w:val="00341DC5"/>
    <w:rsid w:val="00363EAC"/>
    <w:rsid w:val="0036592E"/>
    <w:rsid w:val="0036672A"/>
    <w:rsid w:val="00372681"/>
    <w:rsid w:val="00373D09"/>
    <w:rsid w:val="00386F5B"/>
    <w:rsid w:val="00392F9C"/>
    <w:rsid w:val="003A3689"/>
    <w:rsid w:val="003A571E"/>
    <w:rsid w:val="003B01A5"/>
    <w:rsid w:val="003B3AA7"/>
    <w:rsid w:val="003B3D13"/>
    <w:rsid w:val="003D022F"/>
    <w:rsid w:val="003D3FDA"/>
    <w:rsid w:val="003D7458"/>
    <w:rsid w:val="003F7C62"/>
    <w:rsid w:val="00401F6A"/>
    <w:rsid w:val="004039B0"/>
    <w:rsid w:val="00403AFD"/>
    <w:rsid w:val="00411C5A"/>
    <w:rsid w:val="004124E8"/>
    <w:rsid w:val="004176C5"/>
    <w:rsid w:val="00423744"/>
    <w:rsid w:val="0043021C"/>
    <w:rsid w:val="00432678"/>
    <w:rsid w:val="00433F6A"/>
    <w:rsid w:val="004346A8"/>
    <w:rsid w:val="00437FE6"/>
    <w:rsid w:val="00442218"/>
    <w:rsid w:val="00443996"/>
    <w:rsid w:val="00451E09"/>
    <w:rsid w:val="00454AD0"/>
    <w:rsid w:val="00455239"/>
    <w:rsid w:val="00461F2A"/>
    <w:rsid w:val="0046618C"/>
    <w:rsid w:val="004700CD"/>
    <w:rsid w:val="00471AF7"/>
    <w:rsid w:val="004759BF"/>
    <w:rsid w:val="004816CE"/>
    <w:rsid w:val="00483520"/>
    <w:rsid w:val="00484FC5"/>
    <w:rsid w:val="004907DE"/>
    <w:rsid w:val="004948EA"/>
    <w:rsid w:val="00497184"/>
    <w:rsid w:val="00497843"/>
    <w:rsid w:val="004A2245"/>
    <w:rsid w:val="004A3CF4"/>
    <w:rsid w:val="004B27A4"/>
    <w:rsid w:val="004B5261"/>
    <w:rsid w:val="004B6778"/>
    <w:rsid w:val="004B7E56"/>
    <w:rsid w:val="004C1523"/>
    <w:rsid w:val="004C5EF4"/>
    <w:rsid w:val="004D0D5F"/>
    <w:rsid w:val="004D2A19"/>
    <w:rsid w:val="004D78A6"/>
    <w:rsid w:val="004E2BB9"/>
    <w:rsid w:val="004E4280"/>
    <w:rsid w:val="004E6927"/>
    <w:rsid w:val="004F03D0"/>
    <w:rsid w:val="004F6420"/>
    <w:rsid w:val="00502A4A"/>
    <w:rsid w:val="00502BA6"/>
    <w:rsid w:val="00504C26"/>
    <w:rsid w:val="00504E91"/>
    <w:rsid w:val="00512445"/>
    <w:rsid w:val="00512F7E"/>
    <w:rsid w:val="00513B54"/>
    <w:rsid w:val="00514A52"/>
    <w:rsid w:val="00515600"/>
    <w:rsid w:val="00523FEB"/>
    <w:rsid w:val="0052605F"/>
    <w:rsid w:val="0052636A"/>
    <w:rsid w:val="005266D3"/>
    <w:rsid w:val="00527228"/>
    <w:rsid w:val="00533895"/>
    <w:rsid w:val="00533BF5"/>
    <w:rsid w:val="00535F28"/>
    <w:rsid w:val="005469BC"/>
    <w:rsid w:val="00554EB3"/>
    <w:rsid w:val="0055523A"/>
    <w:rsid w:val="00560F06"/>
    <w:rsid w:val="00562CA5"/>
    <w:rsid w:val="00564902"/>
    <w:rsid w:val="00572814"/>
    <w:rsid w:val="005806A9"/>
    <w:rsid w:val="005815E4"/>
    <w:rsid w:val="00581D40"/>
    <w:rsid w:val="00582C8E"/>
    <w:rsid w:val="00596C29"/>
    <w:rsid w:val="005973C7"/>
    <w:rsid w:val="00597E9B"/>
    <w:rsid w:val="005A1FA4"/>
    <w:rsid w:val="005A31E1"/>
    <w:rsid w:val="005B5EC0"/>
    <w:rsid w:val="005C0331"/>
    <w:rsid w:val="005C4137"/>
    <w:rsid w:val="005D1466"/>
    <w:rsid w:val="005D2223"/>
    <w:rsid w:val="005F415C"/>
    <w:rsid w:val="005F4406"/>
    <w:rsid w:val="005F4415"/>
    <w:rsid w:val="005F594F"/>
    <w:rsid w:val="00606ECF"/>
    <w:rsid w:val="00613A52"/>
    <w:rsid w:val="00617D6B"/>
    <w:rsid w:val="00620207"/>
    <w:rsid w:val="00624B4E"/>
    <w:rsid w:val="006266B7"/>
    <w:rsid w:val="0063182E"/>
    <w:rsid w:val="00642826"/>
    <w:rsid w:val="00647D09"/>
    <w:rsid w:val="00650B98"/>
    <w:rsid w:val="006532A8"/>
    <w:rsid w:val="006539DC"/>
    <w:rsid w:val="006646A7"/>
    <w:rsid w:val="00667F01"/>
    <w:rsid w:val="00671D3D"/>
    <w:rsid w:val="00681C62"/>
    <w:rsid w:val="00690165"/>
    <w:rsid w:val="00691A58"/>
    <w:rsid w:val="00694120"/>
    <w:rsid w:val="006A033E"/>
    <w:rsid w:val="006A2063"/>
    <w:rsid w:val="006A2CD9"/>
    <w:rsid w:val="006A550E"/>
    <w:rsid w:val="006A78AE"/>
    <w:rsid w:val="006B2731"/>
    <w:rsid w:val="006B3D77"/>
    <w:rsid w:val="006B7B94"/>
    <w:rsid w:val="006C12F8"/>
    <w:rsid w:val="006C3390"/>
    <w:rsid w:val="006C5CB7"/>
    <w:rsid w:val="006D1EAE"/>
    <w:rsid w:val="006F1043"/>
    <w:rsid w:val="006F175F"/>
    <w:rsid w:val="006F47E8"/>
    <w:rsid w:val="007000B9"/>
    <w:rsid w:val="00702CBC"/>
    <w:rsid w:val="00704351"/>
    <w:rsid w:val="00705BDE"/>
    <w:rsid w:val="00720596"/>
    <w:rsid w:val="00722DCF"/>
    <w:rsid w:val="007241AD"/>
    <w:rsid w:val="007244A1"/>
    <w:rsid w:val="0073225C"/>
    <w:rsid w:val="0074621F"/>
    <w:rsid w:val="00746D49"/>
    <w:rsid w:val="007632F1"/>
    <w:rsid w:val="007739A1"/>
    <w:rsid w:val="0077586D"/>
    <w:rsid w:val="0078171B"/>
    <w:rsid w:val="00785846"/>
    <w:rsid w:val="00785CA2"/>
    <w:rsid w:val="007872F1"/>
    <w:rsid w:val="00790C9F"/>
    <w:rsid w:val="00791528"/>
    <w:rsid w:val="007943CB"/>
    <w:rsid w:val="007A1805"/>
    <w:rsid w:val="007A3808"/>
    <w:rsid w:val="007B032B"/>
    <w:rsid w:val="007B61E6"/>
    <w:rsid w:val="007D3954"/>
    <w:rsid w:val="007D44FD"/>
    <w:rsid w:val="007D64BF"/>
    <w:rsid w:val="007E06D9"/>
    <w:rsid w:val="007E0786"/>
    <w:rsid w:val="007E151F"/>
    <w:rsid w:val="007E5145"/>
    <w:rsid w:val="007F6E7B"/>
    <w:rsid w:val="00803B48"/>
    <w:rsid w:val="00806C7E"/>
    <w:rsid w:val="00821B64"/>
    <w:rsid w:val="00837C03"/>
    <w:rsid w:val="00843F80"/>
    <w:rsid w:val="00844E4A"/>
    <w:rsid w:val="008478A6"/>
    <w:rsid w:val="00853199"/>
    <w:rsid w:val="0085566A"/>
    <w:rsid w:val="00855996"/>
    <w:rsid w:val="00857945"/>
    <w:rsid w:val="0087098D"/>
    <w:rsid w:val="00871C50"/>
    <w:rsid w:val="0087314D"/>
    <w:rsid w:val="00875060"/>
    <w:rsid w:val="008834C7"/>
    <w:rsid w:val="008843E1"/>
    <w:rsid w:val="008916E2"/>
    <w:rsid w:val="0089271C"/>
    <w:rsid w:val="00895EFF"/>
    <w:rsid w:val="00896CBF"/>
    <w:rsid w:val="008A0FC8"/>
    <w:rsid w:val="008A6E26"/>
    <w:rsid w:val="008B3767"/>
    <w:rsid w:val="008C0BF2"/>
    <w:rsid w:val="008C1485"/>
    <w:rsid w:val="008C4751"/>
    <w:rsid w:val="008C69D8"/>
    <w:rsid w:val="008E526A"/>
    <w:rsid w:val="008E5B49"/>
    <w:rsid w:val="008E65CE"/>
    <w:rsid w:val="008F0B37"/>
    <w:rsid w:val="008F256A"/>
    <w:rsid w:val="008F34F5"/>
    <w:rsid w:val="00904CF4"/>
    <w:rsid w:val="00905154"/>
    <w:rsid w:val="009122FD"/>
    <w:rsid w:val="00916AC4"/>
    <w:rsid w:val="00916BCC"/>
    <w:rsid w:val="00922290"/>
    <w:rsid w:val="00922B32"/>
    <w:rsid w:val="00922FC2"/>
    <w:rsid w:val="0092456E"/>
    <w:rsid w:val="00926ADC"/>
    <w:rsid w:val="00927727"/>
    <w:rsid w:val="009339EB"/>
    <w:rsid w:val="00935694"/>
    <w:rsid w:val="0093722B"/>
    <w:rsid w:val="009372C4"/>
    <w:rsid w:val="00940BFE"/>
    <w:rsid w:val="00941FE3"/>
    <w:rsid w:val="00945AC7"/>
    <w:rsid w:val="00953576"/>
    <w:rsid w:val="0095777D"/>
    <w:rsid w:val="009643C7"/>
    <w:rsid w:val="0097196D"/>
    <w:rsid w:val="009736FB"/>
    <w:rsid w:val="0097458B"/>
    <w:rsid w:val="009752BF"/>
    <w:rsid w:val="00984050"/>
    <w:rsid w:val="00990692"/>
    <w:rsid w:val="00992DE2"/>
    <w:rsid w:val="009A5251"/>
    <w:rsid w:val="009A6116"/>
    <w:rsid w:val="009B7304"/>
    <w:rsid w:val="009C075D"/>
    <w:rsid w:val="009C3052"/>
    <w:rsid w:val="009C3057"/>
    <w:rsid w:val="009C4412"/>
    <w:rsid w:val="009D0B20"/>
    <w:rsid w:val="009D6603"/>
    <w:rsid w:val="009D6947"/>
    <w:rsid w:val="009E4372"/>
    <w:rsid w:val="009F09B2"/>
    <w:rsid w:val="009F28E9"/>
    <w:rsid w:val="009F3680"/>
    <w:rsid w:val="00A108CD"/>
    <w:rsid w:val="00A11376"/>
    <w:rsid w:val="00A136D7"/>
    <w:rsid w:val="00A21924"/>
    <w:rsid w:val="00A26C63"/>
    <w:rsid w:val="00A26D4D"/>
    <w:rsid w:val="00A37921"/>
    <w:rsid w:val="00A53DC1"/>
    <w:rsid w:val="00A56FA4"/>
    <w:rsid w:val="00A61CE1"/>
    <w:rsid w:val="00A64DC8"/>
    <w:rsid w:val="00A66ECD"/>
    <w:rsid w:val="00A718EC"/>
    <w:rsid w:val="00A7228B"/>
    <w:rsid w:val="00A75D7B"/>
    <w:rsid w:val="00A77DA7"/>
    <w:rsid w:val="00A8135E"/>
    <w:rsid w:val="00A824F8"/>
    <w:rsid w:val="00A86211"/>
    <w:rsid w:val="00A96A5E"/>
    <w:rsid w:val="00AA0345"/>
    <w:rsid w:val="00AD0411"/>
    <w:rsid w:val="00AD568C"/>
    <w:rsid w:val="00AD648E"/>
    <w:rsid w:val="00AD75B2"/>
    <w:rsid w:val="00AE0192"/>
    <w:rsid w:val="00AE40E3"/>
    <w:rsid w:val="00B12130"/>
    <w:rsid w:val="00B12908"/>
    <w:rsid w:val="00B1310A"/>
    <w:rsid w:val="00B1610B"/>
    <w:rsid w:val="00B16D0A"/>
    <w:rsid w:val="00B17031"/>
    <w:rsid w:val="00B177A0"/>
    <w:rsid w:val="00B229CA"/>
    <w:rsid w:val="00B24BA1"/>
    <w:rsid w:val="00B32FAC"/>
    <w:rsid w:val="00B3325A"/>
    <w:rsid w:val="00B33778"/>
    <w:rsid w:val="00B35722"/>
    <w:rsid w:val="00B35A2E"/>
    <w:rsid w:val="00B36DE6"/>
    <w:rsid w:val="00B3741E"/>
    <w:rsid w:val="00B402CB"/>
    <w:rsid w:val="00B40B90"/>
    <w:rsid w:val="00B416A8"/>
    <w:rsid w:val="00B44D97"/>
    <w:rsid w:val="00B50F75"/>
    <w:rsid w:val="00B60D99"/>
    <w:rsid w:val="00B63412"/>
    <w:rsid w:val="00B64DD4"/>
    <w:rsid w:val="00B7031E"/>
    <w:rsid w:val="00B70AD2"/>
    <w:rsid w:val="00B75207"/>
    <w:rsid w:val="00B80BD2"/>
    <w:rsid w:val="00B87699"/>
    <w:rsid w:val="00B947A1"/>
    <w:rsid w:val="00BA1228"/>
    <w:rsid w:val="00BB4880"/>
    <w:rsid w:val="00BB65B5"/>
    <w:rsid w:val="00BC29EF"/>
    <w:rsid w:val="00BC5417"/>
    <w:rsid w:val="00BC59F6"/>
    <w:rsid w:val="00BD4084"/>
    <w:rsid w:val="00BD755F"/>
    <w:rsid w:val="00BE0068"/>
    <w:rsid w:val="00BE129E"/>
    <w:rsid w:val="00BE156A"/>
    <w:rsid w:val="00BE2C65"/>
    <w:rsid w:val="00BE6080"/>
    <w:rsid w:val="00BF1C36"/>
    <w:rsid w:val="00BF546D"/>
    <w:rsid w:val="00BF5948"/>
    <w:rsid w:val="00C00ACB"/>
    <w:rsid w:val="00C066C2"/>
    <w:rsid w:val="00C22B6F"/>
    <w:rsid w:val="00C23D0A"/>
    <w:rsid w:val="00C26DFF"/>
    <w:rsid w:val="00C31A39"/>
    <w:rsid w:val="00C33FA7"/>
    <w:rsid w:val="00C45456"/>
    <w:rsid w:val="00C4780A"/>
    <w:rsid w:val="00C5627A"/>
    <w:rsid w:val="00C64166"/>
    <w:rsid w:val="00C65522"/>
    <w:rsid w:val="00C779FB"/>
    <w:rsid w:val="00C810AE"/>
    <w:rsid w:val="00C81458"/>
    <w:rsid w:val="00C84C78"/>
    <w:rsid w:val="00C90052"/>
    <w:rsid w:val="00C93C5C"/>
    <w:rsid w:val="00CA2B7D"/>
    <w:rsid w:val="00CA346F"/>
    <w:rsid w:val="00CA650C"/>
    <w:rsid w:val="00CA7A11"/>
    <w:rsid w:val="00CB13B3"/>
    <w:rsid w:val="00CB296B"/>
    <w:rsid w:val="00CB3A79"/>
    <w:rsid w:val="00CC11ED"/>
    <w:rsid w:val="00CC1C01"/>
    <w:rsid w:val="00CC2CFB"/>
    <w:rsid w:val="00CC3697"/>
    <w:rsid w:val="00CC48C8"/>
    <w:rsid w:val="00CD462A"/>
    <w:rsid w:val="00CD61C3"/>
    <w:rsid w:val="00CE6C2C"/>
    <w:rsid w:val="00CF0975"/>
    <w:rsid w:val="00CF0A95"/>
    <w:rsid w:val="00D00DBA"/>
    <w:rsid w:val="00D01CC5"/>
    <w:rsid w:val="00D06D59"/>
    <w:rsid w:val="00D206F2"/>
    <w:rsid w:val="00D24222"/>
    <w:rsid w:val="00D24E2A"/>
    <w:rsid w:val="00D261F5"/>
    <w:rsid w:val="00D26B80"/>
    <w:rsid w:val="00D41A62"/>
    <w:rsid w:val="00D51C8E"/>
    <w:rsid w:val="00D52293"/>
    <w:rsid w:val="00D56B38"/>
    <w:rsid w:val="00D60152"/>
    <w:rsid w:val="00D645F7"/>
    <w:rsid w:val="00D66AF8"/>
    <w:rsid w:val="00D702E8"/>
    <w:rsid w:val="00D70771"/>
    <w:rsid w:val="00D71A5D"/>
    <w:rsid w:val="00D8099A"/>
    <w:rsid w:val="00D84995"/>
    <w:rsid w:val="00D854F3"/>
    <w:rsid w:val="00D87780"/>
    <w:rsid w:val="00D927FE"/>
    <w:rsid w:val="00D974E3"/>
    <w:rsid w:val="00DA1A34"/>
    <w:rsid w:val="00DA6EAB"/>
    <w:rsid w:val="00DB0FE1"/>
    <w:rsid w:val="00DB3FDF"/>
    <w:rsid w:val="00DB3FF2"/>
    <w:rsid w:val="00DB5AD5"/>
    <w:rsid w:val="00DC1509"/>
    <w:rsid w:val="00DC3AE3"/>
    <w:rsid w:val="00DE5376"/>
    <w:rsid w:val="00DE7981"/>
    <w:rsid w:val="00DF0C4B"/>
    <w:rsid w:val="00DF3329"/>
    <w:rsid w:val="00E0757E"/>
    <w:rsid w:val="00E22A2A"/>
    <w:rsid w:val="00E25ACD"/>
    <w:rsid w:val="00E27554"/>
    <w:rsid w:val="00E3272D"/>
    <w:rsid w:val="00E340F5"/>
    <w:rsid w:val="00E36DED"/>
    <w:rsid w:val="00E37FA0"/>
    <w:rsid w:val="00E40CC5"/>
    <w:rsid w:val="00E43E0F"/>
    <w:rsid w:val="00E440F3"/>
    <w:rsid w:val="00E460D9"/>
    <w:rsid w:val="00E50A69"/>
    <w:rsid w:val="00E52533"/>
    <w:rsid w:val="00E537B9"/>
    <w:rsid w:val="00E562E7"/>
    <w:rsid w:val="00E64128"/>
    <w:rsid w:val="00E678A6"/>
    <w:rsid w:val="00E721DD"/>
    <w:rsid w:val="00E76BE9"/>
    <w:rsid w:val="00E77714"/>
    <w:rsid w:val="00E82380"/>
    <w:rsid w:val="00E95F7D"/>
    <w:rsid w:val="00E967D4"/>
    <w:rsid w:val="00E97BF7"/>
    <w:rsid w:val="00EA0229"/>
    <w:rsid w:val="00EA1C48"/>
    <w:rsid w:val="00EA454B"/>
    <w:rsid w:val="00EB3C78"/>
    <w:rsid w:val="00EB3FF7"/>
    <w:rsid w:val="00EC682C"/>
    <w:rsid w:val="00ED0953"/>
    <w:rsid w:val="00EF08FC"/>
    <w:rsid w:val="00EF69EA"/>
    <w:rsid w:val="00F057C6"/>
    <w:rsid w:val="00F06FC1"/>
    <w:rsid w:val="00F1539A"/>
    <w:rsid w:val="00F1715C"/>
    <w:rsid w:val="00F23318"/>
    <w:rsid w:val="00F247DD"/>
    <w:rsid w:val="00F267D2"/>
    <w:rsid w:val="00F3041C"/>
    <w:rsid w:val="00F35FE1"/>
    <w:rsid w:val="00F509C1"/>
    <w:rsid w:val="00F608A4"/>
    <w:rsid w:val="00F63BF6"/>
    <w:rsid w:val="00F63D53"/>
    <w:rsid w:val="00F67322"/>
    <w:rsid w:val="00F75F4A"/>
    <w:rsid w:val="00F775F4"/>
    <w:rsid w:val="00F83CDC"/>
    <w:rsid w:val="00F92006"/>
    <w:rsid w:val="00F924C6"/>
    <w:rsid w:val="00F93E18"/>
    <w:rsid w:val="00FA152C"/>
    <w:rsid w:val="00FA1A72"/>
    <w:rsid w:val="00FA7C50"/>
    <w:rsid w:val="00FB5D6F"/>
    <w:rsid w:val="00FC29E6"/>
    <w:rsid w:val="00FC50D3"/>
    <w:rsid w:val="00FD4107"/>
    <w:rsid w:val="00FD48AB"/>
    <w:rsid w:val="00FD6A13"/>
    <w:rsid w:val="00FE2EDE"/>
    <w:rsid w:val="00FE36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66E8B"/>
  <w15:chartTrackingRefBased/>
  <w15:docId w15:val="{EE897B94-2AE6-4167-A5FD-196F88E0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D0A"/>
  </w:style>
  <w:style w:type="paragraph" w:styleId="Footer">
    <w:name w:val="footer"/>
    <w:basedOn w:val="Normal"/>
    <w:link w:val="FooterChar"/>
    <w:uiPriority w:val="99"/>
    <w:unhideWhenUsed/>
    <w:rsid w:val="00B16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D0A"/>
  </w:style>
  <w:style w:type="character" w:styleId="Hyperlink">
    <w:name w:val="Hyperlink"/>
    <w:basedOn w:val="DefaultParagraphFont"/>
    <w:uiPriority w:val="99"/>
    <w:unhideWhenUsed/>
    <w:rsid w:val="0085566A"/>
    <w:rPr>
      <w:color w:val="0000FF"/>
      <w:u w:val="single"/>
    </w:rPr>
  </w:style>
  <w:style w:type="paragraph" w:customStyle="1" w:styleId="xmsonormal">
    <w:name w:val="x_msonormal"/>
    <w:basedOn w:val="Normal"/>
    <w:rsid w:val="0022605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msolistparagraph">
    <w:name w:val="x_msolistparagraph"/>
    <w:basedOn w:val="Normal"/>
    <w:rsid w:val="0022605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stParagraph">
    <w:name w:val="List Paragraph"/>
    <w:aliases w:val="1st level - Bullet List Paragraph,Lettre d'introduction,Paragrafo elenco,List Paragraph1,Medium Grid 1 - Accent 21,FooterText,Paragraphe de liste1,List Paragraph (numbered (a)),Heading 2_sj,Numbered Para 1,Dot pt,No Spacing1,Bullet 1,lp1"/>
    <w:basedOn w:val="Normal"/>
    <w:link w:val="ListParagraphChar"/>
    <w:uiPriority w:val="34"/>
    <w:qFormat/>
    <w:rsid w:val="00BE129E"/>
    <w:pPr>
      <w:ind w:left="720"/>
      <w:contextualSpacing/>
    </w:pPr>
  </w:style>
  <w:style w:type="character" w:styleId="UnresolvedMention">
    <w:name w:val="Unresolved Mention"/>
    <w:basedOn w:val="DefaultParagraphFont"/>
    <w:uiPriority w:val="99"/>
    <w:semiHidden/>
    <w:unhideWhenUsed/>
    <w:rsid w:val="00DB3FF2"/>
    <w:rPr>
      <w:color w:val="808080"/>
      <w:shd w:val="clear" w:color="auto" w:fill="E6E6E6"/>
    </w:rPr>
  </w:style>
  <w:style w:type="table" w:styleId="TableGrid">
    <w:name w:val="Table Grid"/>
    <w:basedOn w:val="TableNormal"/>
    <w:uiPriority w:val="39"/>
    <w:rsid w:val="006F1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09CA"/>
    <w:pPr>
      <w:spacing w:after="0" w:line="240" w:lineRule="auto"/>
    </w:pPr>
  </w:style>
  <w:style w:type="paragraph" w:styleId="FootnoteText">
    <w:name w:val="footnote text"/>
    <w:aliases w:val="Fußnotentextf,RSK-FT,RSK-FT1,RSK-FT2,Geneva 9,Font: Geneva 9,Boston 10,footnotes,Footnote Text Char2 Char,Footnote Text Char Char1 Char,Footnote Text Char2 Char Char Char,Footnote Text Char1 Char Char Char Char,Footnote,fn,footnote text,f"/>
    <w:basedOn w:val="Normal"/>
    <w:link w:val="FootnoteTextChar"/>
    <w:uiPriority w:val="99"/>
    <w:unhideWhenUsed/>
    <w:qFormat/>
    <w:rsid w:val="002109CA"/>
    <w:pPr>
      <w:spacing w:after="0" w:line="240" w:lineRule="auto"/>
    </w:pPr>
    <w:rPr>
      <w:sz w:val="20"/>
      <w:szCs w:val="20"/>
    </w:rPr>
  </w:style>
  <w:style w:type="character" w:customStyle="1" w:styleId="FootnoteTextChar">
    <w:name w:val="Footnote Text Char"/>
    <w:aliases w:val="Fußnotentextf Char,RSK-FT Char,RSK-FT1 Char,RSK-FT2 Char,Geneva 9 Char,Font: Geneva 9 Char,Boston 10 Char,footnotes Char,Footnote Text Char2 Char Char,Footnote Text Char Char1 Char Char,Footnote Text Char2 Char Char Char Char,fn Char"/>
    <w:basedOn w:val="DefaultParagraphFont"/>
    <w:link w:val="FootnoteText"/>
    <w:uiPriority w:val="99"/>
    <w:rsid w:val="002109CA"/>
    <w:rPr>
      <w:sz w:val="20"/>
      <w:szCs w:val="20"/>
    </w:rPr>
  </w:style>
  <w:style w:type="character" w:styleId="FootnoteReference">
    <w:name w:val="footnote reference"/>
    <w:aliases w:val="SUPERS,BVI fnr, BVI fnr,Footnote symbol,Footnote Reference Superscript,(Footnote Reference),Footnote reference number,note TESI,EN Footnote Reference,Voetnootverwijzing,Times 10 Point,Exposant 3 Point,Appel note de bas de,Not,E FNZ,FR"/>
    <w:basedOn w:val="DefaultParagraphFont"/>
    <w:uiPriority w:val="99"/>
    <w:unhideWhenUsed/>
    <w:qFormat/>
    <w:rsid w:val="002109CA"/>
    <w:rPr>
      <w:vertAlign w:val="superscript"/>
    </w:rPr>
  </w:style>
  <w:style w:type="character" w:styleId="CommentReference">
    <w:name w:val="annotation reference"/>
    <w:basedOn w:val="DefaultParagraphFont"/>
    <w:uiPriority w:val="99"/>
    <w:semiHidden/>
    <w:unhideWhenUsed/>
    <w:rsid w:val="00C5627A"/>
    <w:rPr>
      <w:sz w:val="16"/>
      <w:szCs w:val="16"/>
    </w:rPr>
  </w:style>
  <w:style w:type="paragraph" w:styleId="CommentText">
    <w:name w:val="annotation text"/>
    <w:basedOn w:val="Normal"/>
    <w:link w:val="CommentTextChar"/>
    <w:uiPriority w:val="99"/>
    <w:semiHidden/>
    <w:unhideWhenUsed/>
    <w:rsid w:val="00C5627A"/>
    <w:pPr>
      <w:spacing w:line="240" w:lineRule="auto"/>
    </w:pPr>
    <w:rPr>
      <w:sz w:val="20"/>
      <w:szCs w:val="20"/>
    </w:rPr>
  </w:style>
  <w:style w:type="character" w:customStyle="1" w:styleId="CommentTextChar">
    <w:name w:val="Comment Text Char"/>
    <w:basedOn w:val="DefaultParagraphFont"/>
    <w:link w:val="CommentText"/>
    <w:uiPriority w:val="99"/>
    <w:semiHidden/>
    <w:rsid w:val="00C5627A"/>
    <w:rPr>
      <w:sz w:val="20"/>
      <w:szCs w:val="20"/>
    </w:rPr>
  </w:style>
  <w:style w:type="paragraph" w:styleId="CommentSubject">
    <w:name w:val="annotation subject"/>
    <w:basedOn w:val="CommentText"/>
    <w:next w:val="CommentText"/>
    <w:link w:val="CommentSubjectChar"/>
    <w:uiPriority w:val="99"/>
    <w:semiHidden/>
    <w:unhideWhenUsed/>
    <w:rsid w:val="00C5627A"/>
    <w:rPr>
      <w:b/>
      <w:bCs/>
    </w:rPr>
  </w:style>
  <w:style w:type="character" w:customStyle="1" w:styleId="CommentSubjectChar">
    <w:name w:val="Comment Subject Char"/>
    <w:basedOn w:val="CommentTextChar"/>
    <w:link w:val="CommentSubject"/>
    <w:uiPriority w:val="99"/>
    <w:semiHidden/>
    <w:rsid w:val="00C5627A"/>
    <w:rPr>
      <w:b/>
      <w:bCs/>
      <w:sz w:val="20"/>
      <w:szCs w:val="20"/>
    </w:rPr>
  </w:style>
  <w:style w:type="paragraph" w:styleId="BalloonText">
    <w:name w:val="Balloon Text"/>
    <w:basedOn w:val="Normal"/>
    <w:link w:val="BalloonTextChar"/>
    <w:uiPriority w:val="99"/>
    <w:semiHidden/>
    <w:unhideWhenUsed/>
    <w:rsid w:val="00C56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27A"/>
    <w:rPr>
      <w:rFonts w:ascii="Segoe UI" w:hAnsi="Segoe UI" w:cs="Segoe UI"/>
      <w:sz w:val="18"/>
      <w:szCs w:val="18"/>
    </w:rPr>
  </w:style>
  <w:style w:type="character" w:customStyle="1" w:styleId="ListParagraphChar">
    <w:name w:val="List Paragraph Char"/>
    <w:aliases w:val="1st level - Bullet List Paragraph Char,Lettre d'introduction Char,Paragrafo elenco Char,List Paragraph1 Char,Medium Grid 1 - Accent 21 Char,FooterText Char,Paragraphe de liste1 Char,List Paragraph (numbered (a)) Char,Dot pt Char"/>
    <w:basedOn w:val="DefaultParagraphFont"/>
    <w:link w:val="ListParagraph"/>
    <w:uiPriority w:val="34"/>
    <w:qFormat/>
    <w:rsid w:val="00DA6EAB"/>
  </w:style>
  <w:style w:type="paragraph" w:styleId="EndnoteText">
    <w:name w:val="endnote text"/>
    <w:basedOn w:val="Normal"/>
    <w:link w:val="EndnoteTextChar"/>
    <w:uiPriority w:val="99"/>
    <w:semiHidden/>
    <w:unhideWhenUsed/>
    <w:rsid w:val="001F4E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4E8F"/>
    <w:rPr>
      <w:sz w:val="20"/>
      <w:szCs w:val="20"/>
    </w:rPr>
  </w:style>
  <w:style w:type="character" w:styleId="EndnoteReference">
    <w:name w:val="endnote reference"/>
    <w:basedOn w:val="DefaultParagraphFont"/>
    <w:uiPriority w:val="99"/>
    <w:semiHidden/>
    <w:unhideWhenUsed/>
    <w:rsid w:val="001F4E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64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1057</ap:Words>
  <ap:Characters>6846</ap:Characters>
  <ap:DocSecurity>0</ap:DocSecurity>
  <ap:Lines>103</ap:Lines>
  <ap:Paragraphs>31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2019-12-11T11:15:00.0000000Z</dcterms:created>
  <dcterms:modified xsi:type="dcterms:W3CDTF">2019-12-11T11:15:00.0000000Z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0x010100CD7829358411D14A8E1DE0DC56EAE8DF</vt:lpwstr>
  </property>
</Properties>
</file>