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bottomFromText="510" w:vertAnchor="page" w:horzAnchor="page" w:tblpX="568" w:tblpY="852"/>
        <w:tblOverlap w:val="never"/>
        <w:tblW w:w="107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5387"/>
        <w:gridCol w:w="4788"/>
      </w:tblGrid>
      <w:tr w:rsidR="000F141C" w:rsidTr="00A57590" w14:paraId="73819902" w14:textId="77777777">
        <w:trPr>
          <w:cantSplit/>
          <w:trHeight w:val="794" w:hRule="exact"/>
        </w:trPr>
        <w:tc>
          <w:tcPr>
            <w:tcW w:w="598" w:type="dxa"/>
          </w:tcPr>
          <w:p w:rsidRPr="00FA16BC" w:rsidR="000F141C" w:rsidP="00A57590" w:rsidRDefault="000F141C" w14:paraId="4AA62231" w14:textId="77777777">
            <w:pPr>
              <w:pStyle w:val="Kop1"/>
            </w:pPr>
          </w:p>
        </w:tc>
        <w:tc>
          <w:tcPr>
            <w:tcW w:w="5387" w:type="dxa"/>
          </w:tcPr>
          <w:p w:rsidRPr="006D6214" w:rsidR="003D4B0B" w:rsidP="006D6214" w:rsidRDefault="00827BBF" w14:paraId="10B3B69E" w14:textId="6243D575">
            <w:pPr>
              <w:pStyle w:val="Kop1Kopblad"/>
            </w:pPr>
            <w:r>
              <w:t xml:space="preserve">Inbreng Ronde Tafel Gesprek </w:t>
            </w:r>
          </w:p>
        </w:tc>
        <w:tc>
          <w:tcPr>
            <w:tcW w:w="4788" w:type="dxa"/>
          </w:tcPr>
          <w:p w:rsidR="000F141C" w:rsidP="00A57590" w:rsidRDefault="000F141C" w14:paraId="5971882A" w14:textId="77777777"/>
        </w:tc>
      </w:tr>
      <w:tr w:rsidR="00E2144B" w:rsidTr="00A57590" w14:paraId="20A9BCAC" w14:textId="77777777">
        <w:trPr>
          <w:cantSplit/>
          <w:trHeight w:val="340" w:hRule="exact"/>
        </w:trPr>
        <w:tc>
          <w:tcPr>
            <w:tcW w:w="598" w:type="dxa"/>
          </w:tcPr>
          <w:p w:rsidR="00E2144B" w:rsidP="00A57590" w:rsidRDefault="00E2144B" w14:paraId="4DD7D531" w14:textId="77777777"/>
        </w:tc>
        <w:tc>
          <w:tcPr>
            <w:tcW w:w="5387" w:type="dxa"/>
          </w:tcPr>
          <w:p w:rsidRPr="005A7428" w:rsidR="00E2144B" w:rsidP="005A7428" w:rsidRDefault="00E2144B" w14:paraId="6C1A8F31" w14:textId="77777777">
            <w:pPr>
              <w:pStyle w:val="Vergaderdatum"/>
            </w:pPr>
          </w:p>
        </w:tc>
        <w:tc>
          <w:tcPr>
            <w:tcW w:w="4788" w:type="dxa"/>
          </w:tcPr>
          <w:p w:rsidR="00E2144B" w:rsidP="00A57590" w:rsidRDefault="00E2144B" w14:paraId="51F43533" w14:textId="77777777"/>
        </w:tc>
      </w:tr>
      <w:tr w:rsidR="0001039C" w:rsidTr="00A57590" w14:paraId="130A1329" w14:textId="77777777">
        <w:trPr>
          <w:cantSplit/>
          <w:trHeight w:val="340" w:hRule="exact"/>
        </w:trPr>
        <w:tc>
          <w:tcPr>
            <w:tcW w:w="598" w:type="dxa"/>
          </w:tcPr>
          <w:p w:rsidR="0001039C" w:rsidP="0001039C" w:rsidRDefault="0001039C" w14:paraId="2AB7CF7A" w14:textId="77777777"/>
        </w:tc>
        <w:tc>
          <w:tcPr>
            <w:tcW w:w="5387" w:type="dxa"/>
          </w:tcPr>
          <w:p w:rsidR="0001039C" w:rsidP="0006758B" w:rsidRDefault="00827BBF" w14:paraId="689F4F9D" w14:textId="49D37A37">
            <w:pPr>
              <w:pStyle w:val="Agendapunt"/>
            </w:pPr>
            <w:r>
              <w:t>11 december</w:t>
            </w:r>
            <w:r w:rsidR="00371469">
              <w:t xml:space="preserve"> 2019</w:t>
            </w:r>
          </w:p>
        </w:tc>
        <w:tc>
          <w:tcPr>
            <w:tcW w:w="4788" w:type="dxa"/>
          </w:tcPr>
          <w:p w:rsidR="0001039C" w:rsidP="0001039C" w:rsidRDefault="0001039C" w14:paraId="42BE2123" w14:textId="77777777"/>
        </w:tc>
      </w:tr>
      <w:tr w:rsidR="00076BC3" w:rsidTr="00A57590" w14:paraId="2EE11DD2" w14:textId="77777777">
        <w:trPr>
          <w:cantSplit/>
          <w:trHeight w:val="680" w:hRule="exact"/>
        </w:trPr>
        <w:tc>
          <w:tcPr>
            <w:tcW w:w="598" w:type="dxa"/>
          </w:tcPr>
          <w:p w:rsidR="00076BC3" w:rsidP="00A57590" w:rsidRDefault="00076BC3" w14:paraId="048DBE66" w14:textId="77777777"/>
        </w:tc>
        <w:tc>
          <w:tcPr>
            <w:tcW w:w="5387" w:type="dxa"/>
          </w:tcPr>
          <w:p w:rsidR="00076BC3" w:rsidP="00A57590" w:rsidRDefault="00076BC3" w14:paraId="4CCE12DD" w14:textId="77777777"/>
        </w:tc>
        <w:tc>
          <w:tcPr>
            <w:tcW w:w="4788" w:type="dxa"/>
          </w:tcPr>
          <w:p w:rsidR="00076BC3" w:rsidP="00A57590" w:rsidRDefault="00076BC3" w14:paraId="18B690E3" w14:textId="77777777"/>
        </w:tc>
      </w:tr>
    </w:tbl>
    <w:p w:rsidRPr="00827BBF" w:rsidR="00827BBF" w:rsidP="00827BBF" w:rsidRDefault="00827BBF" w14:paraId="28D6BFE6" w14:textId="77777777">
      <w:pPr>
        <w:rPr>
          <w:rFonts w:eastAsia="Calibri" w:cs="Arial"/>
          <w:lang w:eastAsia="nl-NL"/>
        </w:rPr>
      </w:pPr>
      <w:r w:rsidRPr="00827BBF">
        <w:rPr>
          <w:rFonts w:eastAsia="Calibri" w:cs="Arial"/>
          <w:lang w:eastAsia="nl-NL"/>
        </w:rPr>
        <w:t>Op 29 november 2019 heeft de minister voor Milieu en Wonen uw Kamer in haar brief</w:t>
      </w:r>
    </w:p>
    <w:p w:rsidRPr="00827BBF" w:rsidR="00827BBF" w:rsidP="00827BBF" w:rsidRDefault="00827BBF" w14:paraId="1CC385F2" w14:textId="6320FA5E">
      <w:pPr>
        <w:rPr>
          <w:rFonts w:eastAsia="Calibri" w:cs="Arial"/>
          <w:lang w:eastAsia="nl-NL"/>
        </w:rPr>
      </w:pPr>
      <w:r w:rsidRPr="00827BBF">
        <w:rPr>
          <w:rFonts w:eastAsia="Calibri" w:cs="Arial"/>
          <w:lang w:eastAsia="nl-NL"/>
        </w:rPr>
        <w:t>geïnformeerd over de voortgang van de stelselherziening Omgevingswet. In deze brief maakt zij,</w:t>
      </w:r>
      <w:r>
        <w:rPr>
          <w:rFonts w:eastAsia="Calibri" w:cs="Arial"/>
          <w:lang w:eastAsia="nl-NL"/>
        </w:rPr>
        <w:t xml:space="preserve"> </w:t>
      </w:r>
      <w:r w:rsidRPr="00827BBF">
        <w:rPr>
          <w:rFonts w:eastAsia="Calibri" w:cs="Arial"/>
          <w:lang w:eastAsia="nl-NL"/>
        </w:rPr>
        <w:t>samen met de bestuurlijke partners, de inschatting dat het wenselijk en mogelijk is om de</w:t>
      </w:r>
    </w:p>
    <w:p w:rsidR="00827BBF" w:rsidP="00827BBF" w:rsidRDefault="00827BBF" w14:paraId="13F652A8" w14:textId="58A6DC84">
      <w:pPr>
        <w:rPr>
          <w:rFonts w:eastAsia="Calibri" w:cs="Arial"/>
          <w:lang w:eastAsia="nl-NL"/>
        </w:rPr>
      </w:pPr>
      <w:r w:rsidRPr="00827BBF">
        <w:rPr>
          <w:rFonts w:eastAsia="Calibri" w:cs="Arial"/>
          <w:lang w:eastAsia="nl-NL"/>
        </w:rPr>
        <w:t>Omgevingswet per 1 januari 2021 in werking te laten treden.</w:t>
      </w:r>
    </w:p>
    <w:p w:rsidRPr="00827BBF" w:rsidR="00827BBF" w:rsidP="00827BBF" w:rsidRDefault="00827BBF" w14:paraId="146692F7" w14:textId="77777777">
      <w:pPr>
        <w:rPr>
          <w:rFonts w:eastAsia="Calibri" w:cs="Arial"/>
          <w:lang w:eastAsia="nl-NL"/>
        </w:rPr>
      </w:pPr>
    </w:p>
    <w:p w:rsidR="00827BBF" w:rsidP="00827BBF" w:rsidRDefault="00827BBF" w14:paraId="1E9CDC03" w14:textId="77777777">
      <w:pPr>
        <w:rPr>
          <w:rFonts w:eastAsia="Calibri" w:cs="Arial"/>
          <w:lang w:eastAsia="nl-NL"/>
        </w:rPr>
      </w:pPr>
      <w:r w:rsidRPr="00827BBF">
        <w:rPr>
          <w:rFonts w:eastAsia="Calibri" w:cs="Arial"/>
          <w:lang w:eastAsia="nl-NL"/>
        </w:rPr>
        <w:t>Wij hechten eraan om hierbij namens het Interprovinciaal Overleg (IPO) onze steun uit te spreken</w:t>
      </w:r>
      <w:r>
        <w:rPr>
          <w:rFonts w:eastAsia="Calibri" w:cs="Arial"/>
          <w:lang w:eastAsia="nl-NL"/>
        </w:rPr>
        <w:t xml:space="preserve"> </w:t>
      </w:r>
      <w:r w:rsidRPr="00827BBF">
        <w:rPr>
          <w:rFonts w:eastAsia="Calibri" w:cs="Arial"/>
          <w:lang w:eastAsia="nl-NL"/>
        </w:rPr>
        <w:t>voor inwerkingtreding van de Omgevingswet per 1 januari 2021. Dat achten wij op dit moment</w:t>
      </w:r>
      <w:r>
        <w:rPr>
          <w:rFonts w:eastAsia="Calibri" w:cs="Arial"/>
          <w:lang w:eastAsia="nl-NL"/>
        </w:rPr>
        <w:t xml:space="preserve"> </w:t>
      </w:r>
      <w:r w:rsidRPr="00827BBF">
        <w:rPr>
          <w:rFonts w:eastAsia="Calibri" w:cs="Arial"/>
          <w:lang w:eastAsia="nl-NL"/>
        </w:rPr>
        <w:t>wenselijk en ook haalbaar. Provincies en hun uitvoeringsorganisaties hebben al veel voorbereidend</w:t>
      </w:r>
      <w:r>
        <w:rPr>
          <w:rFonts w:eastAsia="Calibri" w:cs="Arial"/>
          <w:lang w:eastAsia="nl-NL"/>
        </w:rPr>
        <w:t xml:space="preserve"> </w:t>
      </w:r>
      <w:r w:rsidRPr="00827BBF">
        <w:rPr>
          <w:rFonts w:eastAsia="Calibri" w:cs="Arial"/>
          <w:lang w:eastAsia="nl-NL"/>
        </w:rPr>
        <w:t xml:space="preserve">werk gedaan voor de Omgevingswet en zullen dit voortzetten in 2020. </w:t>
      </w:r>
    </w:p>
    <w:p w:rsidR="000A0DDB" w:rsidP="00827BBF" w:rsidRDefault="000A0DDB" w14:paraId="3633BAEB" w14:textId="77777777">
      <w:pPr>
        <w:rPr>
          <w:rFonts w:eastAsia="Calibri" w:cs="Arial"/>
          <w:lang w:eastAsia="nl-NL"/>
        </w:rPr>
      </w:pPr>
    </w:p>
    <w:p w:rsidR="000A0DDB" w:rsidP="000A0DDB" w:rsidRDefault="000A0DDB" w14:paraId="15F6FBBF" w14:textId="4D84C56A">
      <w:pPr>
        <w:rPr>
          <w:rFonts w:eastAsia="Calibri" w:cs="Arial"/>
          <w:lang w:eastAsia="nl-NL"/>
        </w:rPr>
      </w:pPr>
      <w:r w:rsidRPr="00827BBF">
        <w:rPr>
          <w:rFonts w:eastAsia="Calibri" w:cs="Arial"/>
          <w:lang w:eastAsia="nl-NL"/>
        </w:rPr>
        <w:t xml:space="preserve">Provincies geven </w:t>
      </w:r>
      <w:bookmarkStart w:name="_GoBack" w:id="0"/>
      <w:bookmarkEnd w:id="0"/>
      <w:r w:rsidRPr="00827BBF">
        <w:rPr>
          <w:rFonts w:eastAsia="Calibri" w:cs="Arial"/>
          <w:lang w:eastAsia="nl-NL"/>
        </w:rPr>
        <w:t>aan het huidige momentum niet te willen verliezen om met de (voordelen</w:t>
      </w:r>
      <w:r>
        <w:rPr>
          <w:rFonts w:eastAsia="Calibri" w:cs="Arial"/>
          <w:lang w:eastAsia="nl-NL"/>
        </w:rPr>
        <w:t xml:space="preserve"> </w:t>
      </w:r>
      <w:r w:rsidRPr="00827BBF">
        <w:rPr>
          <w:rFonts w:eastAsia="Calibri" w:cs="Arial"/>
          <w:lang w:eastAsia="nl-NL"/>
        </w:rPr>
        <w:t>van de) Omgevingswet de leefomgeving te kunnen verbeteren. Uitstel van de wet vergroot</w:t>
      </w:r>
      <w:r>
        <w:rPr>
          <w:rFonts w:eastAsia="Calibri" w:cs="Arial"/>
          <w:lang w:eastAsia="nl-NL"/>
        </w:rPr>
        <w:t xml:space="preserve"> </w:t>
      </w:r>
      <w:r w:rsidRPr="00827BBF">
        <w:rPr>
          <w:rFonts w:eastAsia="Calibri" w:cs="Arial"/>
          <w:lang w:eastAsia="nl-NL"/>
        </w:rPr>
        <w:t>daarnaast het risico op energieverlies en brengt allerlei, niet gedekte, kosten met zich mee.</w:t>
      </w:r>
      <w:r>
        <w:rPr>
          <w:rFonts w:eastAsia="Calibri" w:cs="Arial"/>
          <w:lang w:eastAsia="nl-NL"/>
        </w:rPr>
        <w:t xml:space="preserve"> </w:t>
      </w:r>
    </w:p>
    <w:p w:rsidR="000A0DDB" w:rsidP="000A0DDB" w:rsidRDefault="000A0DDB" w14:paraId="3F247F17" w14:textId="77777777">
      <w:pPr>
        <w:rPr>
          <w:rFonts w:eastAsia="Calibri" w:cs="Arial"/>
          <w:lang w:eastAsia="nl-NL"/>
        </w:rPr>
      </w:pPr>
    </w:p>
    <w:p w:rsidR="000A0DDB" w:rsidP="000A0DDB" w:rsidRDefault="000A0DDB" w14:paraId="762C71BD" w14:textId="22145E71">
      <w:pPr>
        <w:rPr>
          <w:rFonts w:eastAsia="Calibri" w:cs="Arial"/>
          <w:lang w:eastAsia="nl-NL"/>
        </w:rPr>
      </w:pPr>
      <w:r w:rsidRPr="00827BBF">
        <w:rPr>
          <w:rFonts w:eastAsia="Calibri" w:cs="Arial"/>
          <w:lang w:eastAsia="nl-NL"/>
        </w:rPr>
        <w:t>Met z'n allen staan we voor de doelen van de wet; we willen duidelijke en eenvoudige regels voor</w:t>
      </w:r>
      <w:r>
        <w:rPr>
          <w:rFonts w:eastAsia="Calibri" w:cs="Arial"/>
          <w:lang w:eastAsia="nl-NL"/>
        </w:rPr>
        <w:t xml:space="preserve"> </w:t>
      </w:r>
      <w:r w:rsidRPr="00827BBF">
        <w:rPr>
          <w:rFonts w:eastAsia="Calibri" w:cs="Arial"/>
          <w:lang w:eastAsia="nl-NL"/>
        </w:rPr>
        <w:t>bewoners en ondernemers, kortere procedures, meer lokale afwegingsruimte en meer samenhang</w:t>
      </w:r>
      <w:r>
        <w:rPr>
          <w:rFonts w:eastAsia="Calibri" w:cs="Arial"/>
          <w:lang w:eastAsia="nl-NL"/>
        </w:rPr>
        <w:t xml:space="preserve"> </w:t>
      </w:r>
      <w:r w:rsidRPr="00827BBF">
        <w:rPr>
          <w:rFonts w:eastAsia="Calibri" w:cs="Arial"/>
          <w:lang w:eastAsia="nl-NL"/>
        </w:rPr>
        <w:t>in het beleid voor de fysieke leefomgeving. Dit is hard nodig gezien de woningbouwopgave, de</w:t>
      </w:r>
      <w:r>
        <w:rPr>
          <w:rFonts w:eastAsia="Calibri" w:cs="Arial"/>
          <w:lang w:eastAsia="nl-NL"/>
        </w:rPr>
        <w:t xml:space="preserve"> </w:t>
      </w:r>
      <w:r w:rsidRPr="00827BBF">
        <w:rPr>
          <w:rFonts w:eastAsia="Calibri" w:cs="Arial"/>
          <w:lang w:eastAsia="nl-NL"/>
        </w:rPr>
        <w:t xml:space="preserve">energietransitie en andere maatschappelijke opgaven op het fysieke domein. </w:t>
      </w:r>
    </w:p>
    <w:p w:rsidR="000A0DDB" w:rsidP="000A0DDB" w:rsidRDefault="000A0DDB" w14:paraId="0277D56B" w14:textId="77777777">
      <w:pPr>
        <w:rPr>
          <w:rFonts w:eastAsia="Calibri" w:cs="Arial"/>
          <w:lang w:eastAsia="nl-NL"/>
        </w:rPr>
      </w:pPr>
    </w:p>
    <w:p w:rsidR="00827BBF" w:rsidP="00827BBF" w:rsidRDefault="000A0DDB" w14:paraId="612D134C" w14:textId="367B608C">
      <w:pPr>
        <w:rPr>
          <w:rFonts w:eastAsia="Calibri" w:cs="Arial"/>
          <w:lang w:eastAsia="nl-NL"/>
        </w:rPr>
      </w:pPr>
      <w:r w:rsidRPr="000A0DDB">
        <w:rPr>
          <w:rFonts w:eastAsia="Calibri" w:cs="Arial"/>
          <w:lang w:eastAsia="nl-NL"/>
        </w:rPr>
        <w:t>Ook bij de voorbereiding van de wet- en regelgeving trekken we samen op. Om inwerkingtreding per 1 januari 2021 mogelijk te maken, is voortgang in het wetgevingsproces van belang. Wij verzoeken u daarom het Invoeringsbesluit van de Omgevingswet voor het kerstreces te behandelen. Wij stellen het zeer op prijs als u de Aanvullingsbesluiten geluid en bodem vlak na het kerstreces wilt behandelen.</w:t>
      </w:r>
    </w:p>
    <w:p w:rsidR="000A0DDB" w:rsidP="00827BBF" w:rsidRDefault="000A0DDB" w14:paraId="2236E958" w14:textId="77777777">
      <w:pPr>
        <w:rPr>
          <w:rFonts w:eastAsia="Calibri" w:cs="Arial"/>
          <w:lang w:eastAsia="nl-NL"/>
        </w:rPr>
      </w:pPr>
    </w:p>
    <w:p w:rsidR="00827BBF" w:rsidP="00827BBF" w:rsidRDefault="00827BBF" w14:paraId="5B2FDC1A" w14:textId="79969DF6">
      <w:pPr>
        <w:rPr>
          <w:rFonts w:eastAsia="Calibri" w:cs="Arial"/>
          <w:lang w:eastAsia="nl-NL"/>
        </w:rPr>
      </w:pPr>
      <w:r w:rsidRPr="00827BBF">
        <w:rPr>
          <w:rFonts w:eastAsia="Calibri" w:cs="Arial"/>
          <w:lang w:eastAsia="nl-NL"/>
        </w:rPr>
        <w:t>Daarnaast zijn er afspraken</w:t>
      </w:r>
      <w:r>
        <w:rPr>
          <w:rFonts w:eastAsia="Calibri" w:cs="Arial"/>
          <w:lang w:eastAsia="nl-NL"/>
        </w:rPr>
        <w:t xml:space="preserve"> </w:t>
      </w:r>
      <w:r w:rsidRPr="00827BBF">
        <w:rPr>
          <w:rFonts w:eastAsia="Calibri" w:cs="Arial"/>
          <w:lang w:eastAsia="nl-NL"/>
        </w:rPr>
        <w:t>gemaakt over zaken die nog tussen nu en medio 2020 worden opgeleverd, zoals onderdelen van</w:t>
      </w:r>
      <w:r>
        <w:rPr>
          <w:rFonts w:eastAsia="Calibri" w:cs="Arial"/>
          <w:lang w:eastAsia="nl-NL"/>
        </w:rPr>
        <w:t xml:space="preserve"> </w:t>
      </w:r>
      <w:r w:rsidRPr="00827BBF">
        <w:rPr>
          <w:rFonts w:eastAsia="Calibri" w:cs="Arial"/>
          <w:lang w:eastAsia="nl-NL"/>
        </w:rPr>
        <w:t xml:space="preserve">het DSO, de </w:t>
      </w:r>
      <w:r>
        <w:rPr>
          <w:rFonts w:eastAsia="Calibri" w:cs="Arial"/>
          <w:lang w:eastAsia="nl-NL"/>
        </w:rPr>
        <w:t>omgevingsvergunning van de omgevingsplanactiviteit,</w:t>
      </w:r>
      <w:r w:rsidRPr="00827BBF">
        <w:rPr>
          <w:rFonts w:eastAsia="Calibri" w:cs="Arial"/>
          <w:lang w:eastAsia="nl-NL"/>
        </w:rPr>
        <w:t xml:space="preserve"> een goed werkende standaard STOPTPOD. </w:t>
      </w:r>
    </w:p>
    <w:p w:rsidR="00827BBF" w:rsidP="00827BBF" w:rsidRDefault="00827BBF" w14:paraId="7A70FB17" w14:textId="02011C11">
      <w:pPr>
        <w:rPr>
          <w:rFonts w:eastAsia="Calibri" w:cs="Arial"/>
          <w:lang w:eastAsia="nl-NL"/>
        </w:rPr>
      </w:pPr>
      <w:r w:rsidRPr="00827BBF">
        <w:rPr>
          <w:rFonts w:eastAsia="Calibri" w:cs="Arial"/>
          <w:lang w:eastAsia="nl-NL"/>
        </w:rPr>
        <w:t>Niet alles is de afgelopen</w:t>
      </w:r>
      <w:r>
        <w:rPr>
          <w:rFonts w:eastAsia="Calibri" w:cs="Arial"/>
          <w:lang w:eastAsia="nl-NL"/>
        </w:rPr>
        <w:t xml:space="preserve"> </w:t>
      </w:r>
      <w:r w:rsidRPr="00827BBF">
        <w:rPr>
          <w:rFonts w:eastAsia="Calibri" w:cs="Arial"/>
          <w:lang w:eastAsia="nl-NL"/>
        </w:rPr>
        <w:t>tijd conform planning gegaan maar alles overziend is er nog steeds voldoende voortgang en</w:t>
      </w:r>
      <w:r>
        <w:rPr>
          <w:rFonts w:eastAsia="Calibri" w:cs="Arial"/>
          <w:lang w:eastAsia="nl-NL"/>
        </w:rPr>
        <w:t xml:space="preserve"> </w:t>
      </w:r>
      <w:r w:rsidRPr="00827BBF">
        <w:rPr>
          <w:rFonts w:eastAsia="Calibri" w:cs="Arial"/>
          <w:lang w:eastAsia="nl-NL"/>
        </w:rPr>
        <w:t>vertrouwen wij er op dat die voortgang ook het jaar geboekt kan worden. Onderkend moet daarbij</w:t>
      </w:r>
      <w:r>
        <w:rPr>
          <w:rFonts w:eastAsia="Calibri" w:cs="Arial"/>
          <w:lang w:eastAsia="nl-NL"/>
        </w:rPr>
        <w:t xml:space="preserve"> </w:t>
      </w:r>
      <w:r w:rsidRPr="00827BBF">
        <w:rPr>
          <w:rFonts w:eastAsia="Calibri" w:cs="Arial"/>
          <w:lang w:eastAsia="nl-NL"/>
        </w:rPr>
        <w:t>worden dat het tijdpad wel kritisch is geworden. Veel tegenvallers kunnen we niet meer hebben.</w:t>
      </w:r>
    </w:p>
    <w:p w:rsidR="006B108E" w:rsidP="00827BBF" w:rsidRDefault="006B108E" w14:paraId="1A6D9FE1" w14:textId="77777777">
      <w:pPr>
        <w:rPr>
          <w:rFonts w:eastAsia="Calibri" w:cs="Arial"/>
          <w:lang w:eastAsia="nl-NL"/>
        </w:rPr>
      </w:pPr>
    </w:p>
    <w:p w:rsidR="005372C3" w:rsidP="00827BBF" w:rsidRDefault="00827BBF" w14:paraId="629106D1" w14:textId="7E8359AF">
      <w:pPr>
        <w:rPr>
          <w:rFonts w:eastAsia="Calibri" w:cs="Arial"/>
          <w:lang w:eastAsia="nl-NL"/>
        </w:rPr>
      </w:pPr>
      <w:r w:rsidRPr="00827BBF">
        <w:rPr>
          <w:rFonts w:eastAsia="Calibri" w:cs="Arial"/>
          <w:lang w:eastAsia="nl-NL"/>
        </w:rPr>
        <w:t>Daarbij is het cruciaal</w:t>
      </w:r>
      <w:r w:rsidR="006B108E">
        <w:rPr>
          <w:rFonts w:eastAsia="Calibri" w:cs="Arial"/>
          <w:lang w:eastAsia="nl-NL"/>
        </w:rPr>
        <w:t xml:space="preserve"> </w:t>
      </w:r>
      <w:r w:rsidRPr="00827BBF">
        <w:rPr>
          <w:rFonts w:eastAsia="Calibri" w:cs="Arial"/>
          <w:lang w:eastAsia="nl-NL"/>
        </w:rPr>
        <w:t>dat tenminste het huidige dienstverleningsniveau op 1/1/21 wordt behouden. Daarmee bedoelen wij het overzetten van Ruimtelijke Plannen.nl, OLO2 en AIM in het D5O. In het huidige stelsel is</w:t>
      </w:r>
      <w:r w:rsidR="006B108E">
        <w:rPr>
          <w:rFonts w:eastAsia="Calibri" w:cs="Arial"/>
          <w:lang w:eastAsia="nl-NL"/>
        </w:rPr>
        <w:t xml:space="preserve"> </w:t>
      </w:r>
      <w:r w:rsidRPr="00827BBF">
        <w:rPr>
          <w:rFonts w:eastAsia="Calibri" w:cs="Arial"/>
          <w:lang w:eastAsia="nl-NL"/>
        </w:rPr>
        <w:t xml:space="preserve">ook de </w:t>
      </w:r>
      <w:r w:rsidRPr="0031294F" w:rsidR="0031294F">
        <w:rPr>
          <w:rFonts w:eastAsia="Calibri" w:cs="Arial"/>
          <w:lang w:eastAsia="nl-NL"/>
        </w:rPr>
        <w:t>omgevingsvergunning van de omgevingsplanactiviteit</w:t>
      </w:r>
      <w:r w:rsidRPr="0031294F" w:rsidR="0031294F">
        <w:rPr>
          <w:rFonts w:eastAsia="Calibri" w:cs="Arial"/>
          <w:lang w:eastAsia="nl-NL"/>
        </w:rPr>
        <w:t xml:space="preserve"> </w:t>
      </w:r>
      <w:r w:rsidR="0031294F">
        <w:rPr>
          <w:rFonts w:eastAsia="Calibri" w:cs="Arial"/>
          <w:lang w:eastAsia="nl-NL"/>
        </w:rPr>
        <w:t>(</w:t>
      </w:r>
      <w:r w:rsidR="005372C3">
        <w:rPr>
          <w:rFonts w:eastAsia="Calibri" w:cs="Arial"/>
          <w:lang w:eastAsia="nl-NL"/>
        </w:rPr>
        <w:t xml:space="preserve">de vroegere </w:t>
      </w:r>
      <w:r w:rsidRPr="00827BBF">
        <w:rPr>
          <w:rFonts w:eastAsia="Calibri" w:cs="Arial"/>
          <w:lang w:eastAsia="nl-NL"/>
        </w:rPr>
        <w:t>afwijkvergunning</w:t>
      </w:r>
      <w:r w:rsidR="005372C3">
        <w:rPr>
          <w:rFonts w:eastAsia="Calibri" w:cs="Arial"/>
          <w:lang w:eastAsia="nl-NL"/>
        </w:rPr>
        <w:t>)</w:t>
      </w:r>
      <w:r w:rsidRPr="00827BBF">
        <w:rPr>
          <w:rFonts w:eastAsia="Calibri" w:cs="Arial"/>
          <w:lang w:eastAsia="nl-NL"/>
        </w:rPr>
        <w:t xml:space="preserve"> opgenomen, die helaas onbedoeld is vervallen n.a.v. het BIT in 2017. Het</w:t>
      </w:r>
      <w:r w:rsidR="005372C3">
        <w:rPr>
          <w:rFonts w:eastAsia="Calibri" w:cs="Arial"/>
          <w:lang w:eastAsia="nl-NL"/>
        </w:rPr>
        <w:t xml:space="preserve"> </w:t>
      </w:r>
      <w:r w:rsidRPr="00827BBF">
        <w:rPr>
          <w:rFonts w:eastAsia="Calibri" w:cs="Arial"/>
          <w:lang w:eastAsia="nl-NL"/>
        </w:rPr>
        <w:t>is daarom goed dat we hebben kunnen afspreken dat deze in 2020 alsnog ingebouwd wordt in het</w:t>
      </w:r>
      <w:r w:rsidR="005372C3">
        <w:rPr>
          <w:rFonts w:eastAsia="Calibri" w:cs="Arial"/>
          <w:lang w:eastAsia="nl-NL"/>
        </w:rPr>
        <w:t xml:space="preserve"> </w:t>
      </w:r>
      <w:r w:rsidRPr="00827BBF">
        <w:rPr>
          <w:rFonts w:eastAsia="Calibri" w:cs="Arial"/>
          <w:lang w:eastAsia="nl-NL"/>
        </w:rPr>
        <w:t>D</w:t>
      </w:r>
      <w:r w:rsidR="00647882">
        <w:rPr>
          <w:rFonts w:eastAsia="Calibri" w:cs="Arial"/>
          <w:lang w:eastAsia="nl-NL"/>
        </w:rPr>
        <w:t>S</w:t>
      </w:r>
      <w:r w:rsidRPr="00827BBF">
        <w:rPr>
          <w:rFonts w:eastAsia="Calibri" w:cs="Arial"/>
          <w:lang w:eastAsia="nl-NL"/>
        </w:rPr>
        <w:t xml:space="preserve">O en beschikbaar is bij de inwerkingtreding van de wet. </w:t>
      </w:r>
    </w:p>
    <w:p w:rsidR="005372C3" w:rsidP="00827BBF" w:rsidRDefault="00827BBF" w14:paraId="7A30CB5C" w14:textId="77777777">
      <w:pPr>
        <w:rPr>
          <w:rFonts w:eastAsia="Calibri" w:cs="Arial"/>
          <w:lang w:eastAsia="nl-NL"/>
        </w:rPr>
      </w:pPr>
      <w:r w:rsidRPr="00827BBF">
        <w:rPr>
          <w:rFonts w:eastAsia="Calibri" w:cs="Arial"/>
          <w:lang w:eastAsia="nl-NL"/>
        </w:rPr>
        <w:t>Om dezelfde reden is het noodzakelijk</w:t>
      </w:r>
      <w:r w:rsidR="005372C3">
        <w:rPr>
          <w:rFonts w:eastAsia="Calibri" w:cs="Arial"/>
          <w:lang w:eastAsia="nl-NL"/>
        </w:rPr>
        <w:t xml:space="preserve"> </w:t>
      </w:r>
      <w:r w:rsidRPr="00827BBF">
        <w:rPr>
          <w:rFonts w:eastAsia="Calibri" w:cs="Arial"/>
          <w:lang w:eastAsia="nl-NL"/>
        </w:rPr>
        <w:t>dat de voorzieningen die in het Bestuursakkoord van juli 2015 onderdeel zijn van het zogenoemde</w:t>
      </w:r>
      <w:r w:rsidR="005372C3">
        <w:rPr>
          <w:rFonts w:eastAsia="Calibri" w:cs="Arial"/>
          <w:lang w:eastAsia="nl-NL"/>
        </w:rPr>
        <w:t xml:space="preserve"> </w:t>
      </w:r>
      <w:r w:rsidRPr="00827BBF">
        <w:rPr>
          <w:rFonts w:eastAsia="Calibri" w:cs="Arial"/>
          <w:lang w:eastAsia="nl-NL"/>
        </w:rPr>
        <w:t xml:space="preserve">scenario 3 en nu opgenomen in de agenda Uitbouw, gerealiseerd worden. </w:t>
      </w:r>
    </w:p>
    <w:p w:rsidR="00827BBF" w:rsidP="00827BBF" w:rsidRDefault="00827BBF" w14:paraId="51C4E016" w14:textId="675EB377">
      <w:pPr>
        <w:rPr>
          <w:rFonts w:eastAsia="Calibri" w:cs="Arial"/>
          <w:lang w:eastAsia="nl-NL"/>
        </w:rPr>
      </w:pPr>
      <w:r w:rsidRPr="00827BBF">
        <w:rPr>
          <w:rFonts w:eastAsia="Calibri" w:cs="Arial"/>
          <w:lang w:eastAsia="nl-NL"/>
        </w:rPr>
        <w:t>We zullen de minister</w:t>
      </w:r>
      <w:r w:rsidR="005372C3">
        <w:rPr>
          <w:rFonts w:eastAsia="Calibri" w:cs="Arial"/>
          <w:lang w:eastAsia="nl-NL"/>
        </w:rPr>
        <w:t xml:space="preserve"> </w:t>
      </w:r>
      <w:r w:rsidRPr="00827BBF">
        <w:rPr>
          <w:rFonts w:eastAsia="Calibri" w:cs="Arial"/>
          <w:lang w:eastAsia="nl-NL"/>
        </w:rPr>
        <w:t>blijven aanspreken op haar verantwoordelijkheid hiervoor voldoende financiële middelen</w:t>
      </w:r>
      <w:r w:rsidR="005372C3">
        <w:rPr>
          <w:rFonts w:eastAsia="Calibri" w:cs="Arial"/>
          <w:lang w:eastAsia="nl-NL"/>
        </w:rPr>
        <w:t xml:space="preserve"> </w:t>
      </w:r>
      <w:r w:rsidRPr="00827BBF">
        <w:rPr>
          <w:rFonts w:eastAsia="Calibri" w:cs="Arial"/>
          <w:lang w:eastAsia="nl-NL"/>
        </w:rPr>
        <w:t>beschikbaar te stellen. In de tussentijd hebben de provincies zelf verantwoordelijkheid genomen</w:t>
      </w:r>
      <w:r w:rsidR="005372C3">
        <w:rPr>
          <w:rFonts w:eastAsia="Calibri" w:cs="Arial"/>
          <w:lang w:eastAsia="nl-NL"/>
        </w:rPr>
        <w:t xml:space="preserve"> </w:t>
      </w:r>
      <w:r w:rsidRPr="00827BBF">
        <w:rPr>
          <w:rFonts w:eastAsia="Calibri" w:cs="Arial"/>
          <w:lang w:eastAsia="nl-NL"/>
        </w:rPr>
        <w:t>door te investeren in informatieproducten Natuur en Externe Veiligheid.</w:t>
      </w:r>
    </w:p>
    <w:p w:rsidRPr="00827BBF" w:rsidR="007A0C42" w:rsidP="00827BBF" w:rsidRDefault="007A0C42" w14:paraId="3717DBD6" w14:textId="77777777">
      <w:pPr>
        <w:rPr>
          <w:rFonts w:eastAsia="Calibri" w:cs="Arial"/>
          <w:lang w:eastAsia="nl-NL"/>
        </w:rPr>
      </w:pPr>
    </w:p>
    <w:p w:rsidRPr="00827BBF" w:rsidR="00827BBF" w:rsidP="00827BBF" w:rsidRDefault="00827BBF" w14:paraId="7722EE24" w14:textId="4AAFF44C">
      <w:pPr>
        <w:rPr>
          <w:rFonts w:eastAsia="Calibri" w:cs="Arial"/>
          <w:lang w:eastAsia="nl-NL"/>
        </w:rPr>
      </w:pPr>
      <w:r w:rsidRPr="00827BBF">
        <w:rPr>
          <w:rFonts w:eastAsia="Calibri" w:cs="Arial"/>
          <w:lang w:eastAsia="nl-NL"/>
        </w:rPr>
        <w:t>Wij vinden het van belang hierbij te benadrukken dat de Omgevingswet om een nieuwe manier van</w:t>
      </w:r>
      <w:r w:rsidR="007A0C42">
        <w:rPr>
          <w:rFonts w:eastAsia="Calibri" w:cs="Arial"/>
          <w:lang w:eastAsia="nl-NL"/>
        </w:rPr>
        <w:t xml:space="preserve"> </w:t>
      </w:r>
      <w:r w:rsidRPr="00827BBF">
        <w:rPr>
          <w:rFonts w:eastAsia="Calibri" w:cs="Arial"/>
          <w:lang w:eastAsia="nl-NL"/>
        </w:rPr>
        <w:t xml:space="preserve">werken vraagt die niet van de ene dag op de andere wordt gerealiseerd. Na de </w:t>
      </w:r>
      <w:r w:rsidRPr="00827BBF">
        <w:rPr>
          <w:rFonts w:eastAsia="Calibri" w:cs="Arial"/>
          <w:lang w:eastAsia="nl-NL"/>
        </w:rPr>
        <w:lastRenderedPageBreak/>
        <w:t>inwerkingtreding</w:t>
      </w:r>
      <w:r w:rsidR="007A0C42">
        <w:rPr>
          <w:rFonts w:eastAsia="Calibri" w:cs="Arial"/>
          <w:lang w:eastAsia="nl-NL"/>
        </w:rPr>
        <w:t xml:space="preserve"> </w:t>
      </w:r>
      <w:r w:rsidRPr="00827BBF">
        <w:rPr>
          <w:rFonts w:eastAsia="Calibri" w:cs="Arial"/>
          <w:lang w:eastAsia="nl-NL"/>
        </w:rPr>
        <w:t>volgt nog een aantal jaren waarin overheden stapsgewijs gaan ontdekken hoe ze de instrumenten</w:t>
      </w:r>
      <w:r w:rsidR="007A0C42">
        <w:rPr>
          <w:rFonts w:eastAsia="Calibri" w:cs="Arial"/>
          <w:lang w:eastAsia="nl-NL"/>
        </w:rPr>
        <w:t xml:space="preserve"> </w:t>
      </w:r>
      <w:r w:rsidRPr="00827BBF">
        <w:rPr>
          <w:rFonts w:eastAsia="Calibri" w:cs="Arial"/>
          <w:lang w:eastAsia="nl-NL"/>
        </w:rPr>
        <w:t>van de wet zo goed mogelijk kunnen benutten.</w:t>
      </w:r>
    </w:p>
    <w:p w:rsidR="00CC2DBD" w:rsidP="00827BBF" w:rsidRDefault="00CC2DBD" w14:paraId="41B4D9BB" w14:textId="77777777">
      <w:pPr>
        <w:rPr>
          <w:rFonts w:eastAsia="Calibri" w:cs="Arial"/>
          <w:lang w:eastAsia="nl-NL"/>
        </w:rPr>
      </w:pPr>
    </w:p>
    <w:p w:rsidRPr="00827BBF" w:rsidR="00CC2DBD" w:rsidP="00827BBF" w:rsidRDefault="00CC2DBD" w14:paraId="6987B0DD" w14:textId="77777777">
      <w:pPr>
        <w:rPr>
          <w:rFonts w:eastAsia="Calibri" w:cs="Arial"/>
          <w:lang w:eastAsia="nl-NL"/>
        </w:rPr>
      </w:pPr>
    </w:p>
    <w:p w:rsidRPr="00827BBF" w:rsidR="00827BBF" w:rsidP="00827BBF" w:rsidRDefault="00827BBF" w14:paraId="640B1955" w14:textId="77777777">
      <w:pPr>
        <w:rPr>
          <w:rFonts w:eastAsia="Calibri" w:cs="Arial"/>
          <w:lang w:eastAsia="nl-NL"/>
        </w:rPr>
      </w:pPr>
      <w:r w:rsidRPr="00827BBF">
        <w:rPr>
          <w:rFonts w:eastAsia="Calibri" w:cs="Arial"/>
          <w:lang w:eastAsia="nl-NL"/>
        </w:rPr>
        <w:t>Ten slotte vinden wij het van belang te benoemen dat de definitieve besluitvorming over</w:t>
      </w:r>
    </w:p>
    <w:p w:rsidR="00827BBF" w:rsidP="00827BBF" w:rsidRDefault="00827BBF" w14:paraId="5278E6D6" w14:textId="08BF5610">
      <w:pPr>
        <w:rPr>
          <w:rFonts w:eastAsia="Calibri" w:cs="Arial"/>
          <w:lang w:eastAsia="nl-NL"/>
        </w:rPr>
      </w:pPr>
      <w:r w:rsidRPr="00827BBF">
        <w:rPr>
          <w:rFonts w:eastAsia="Calibri" w:cs="Arial"/>
          <w:lang w:eastAsia="nl-NL"/>
        </w:rPr>
        <w:t>inwerkingtreding van de wet halverwege volgend jaar plaatsvindt bij Koninklijk Besluit. Uw Kamer</w:t>
      </w:r>
      <w:r w:rsidR="00CC2DBD">
        <w:rPr>
          <w:rFonts w:eastAsia="Calibri" w:cs="Arial"/>
          <w:lang w:eastAsia="nl-NL"/>
        </w:rPr>
        <w:t xml:space="preserve"> </w:t>
      </w:r>
      <w:r w:rsidRPr="00827BBF">
        <w:rPr>
          <w:rFonts w:eastAsia="Calibri" w:cs="Arial"/>
          <w:lang w:eastAsia="nl-NL"/>
        </w:rPr>
        <w:t>neemt daarover het besluit. Het IPO zal dan op basis van de stand van zaken bij haar achterban</w:t>
      </w:r>
      <w:r w:rsidR="00CC2DBD">
        <w:rPr>
          <w:rFonts w:eastAsia="Calibri" w:cs="Arial"/>
          <w:lang w:eastAsia="nl-NL"/>
        </w:rPr>
        <w:t xml:space="preserve"> </w:t>
      </w:r>
      <w:r w:rsidRPr="00827BBF">
        <w:rPr>
          <w:rFonts w:eastAsia="Calibri" w:cs="Arial"/>
          <w:lang w:eastAsia="nl-NL"/>
        </w:rPr>
        <w:t>een finaal oordeel geven, waarbij voor de provincies de brief van 13 december 2018 het</w:t>
      </w:r>
      <w:r w:rsidR="00CC2DBD">
        <w:rPr>
          <w:rFonts w:eastAsia="Calibri" w:cs="Arial"/>
          <w:lang w:eastAsia="nl-NL"/>
        </w:rPr>
        <w:t xml:space="preserve"> </w:t>
      </w:r>
      <w:r w:rsidRPr="00827BBF">
        <w:rPr>
          <w:rFonts w:eastAsia="Calibri" w:cs="Arial"/>
          <w:lang w:eastAsia="nl-NL"/>
        </w:rPr>
        <w:t>uitgangspunt is, of we daadwerkelijk per 1 januari 2021 van start kunnen gaan. Dat heeft ook te</w:t>
      </w:r>
      <w:r w:rsidR="00CC2DBD">
        <w:rPr>
          <w:rFonts w:eastAsia="Calibri" w:cs="Arial"/>
          <w:lang w:eastAsia="nl-NL"/>
        </w:rPr>
        <w:t xml:space="preserve"> </w:t>
      </w:r>
      <w:r w:rsidRPr="00827BBF">
        <w:rPr>
          <w:rFonts w:eastAsia="Calibri" w:cs="Arial"/>
          <w:lang w:eastAsia="nl-NL"/>
        </w:rPr>
        <w:t>maken met wat er in 2020 nog allemaal moet gebeuren. Naast de oplevering van de hiervoor</w:t>
      </w:r>
      <w:r w:rsidR="00CC2DBD">
        <w:rPr>
          <w:rFonts w:eastAsia="Calibri" w:cs="Arial"/>
          <w:lang w:eastAsia="nl-NL"/>
        </w:rPr>
        <w:t xml:space="preserve"> </w:t>
      </w:r>
      <w:r w:rsidRPr="00827BBF">
        <w:rPr>
          <w:rFonts w:eastAsia="Calibri" w:cs="Arial"/>
          <w:lang w:eastAsia="nl-NL"/>
        </w:rPr>
        <w:t>genoemde onderdelen van het D5O gaat het dan om onze eigen software die nog aangeschaft,</w:t>
      </w:r>
      <w:r w:rsidR="00CC2DBD">
        <w:rPr>
          <w:rFonts w:eastAsia="Calibri" w:cs="Arial"/>
          <w:lang w:eastAsia="nl-NL"/>
        </w:rPr>
        <w:t xml:space="preserve"> </w:t>
      </w:r>
      <w:r w:rsidRPr="00827BBF">
        <w:rPr>
          <w:rFonts w:eastAsia="Calibri" w:cs="Arial"/>
          <w:lang w:eastAsia="nl-NL"/>
        </w:rPr>
        <w:t>aangepast en ingeregeld moet worden door onze leveranciers, de aansluiting van onze systemen</w:t>
      </w:r>
      <w:r w:rsidR="00CC2DBD">
        <w:rPr>
          <w:rFonts w:eastAsia="Calibri" w:cs="Arial"/>
          <w:lang w:eastAsia="nl-NL"/>
        </w:rPr>
        <w:t xml:space="preserve"> </w:t>
      </w:r>
      <w:r w:rsidRPr="00827BBF">
        <w:rPr>
          <w:rFonts w:eastAsia="Calibri" w:cs="Arial"/>
          <w:lang w:eastAsia="nl-NL"/>
        </w:rPr>
        <w:t>op het D</w:t>
      </w:r>
      <w:r w:rsidR="009662AE">
        <w:rPr>
          <w:rFonts w:eastAsia="Calibri" w:cs="Arial"/>
          <w:lang w:eastAsia="nl-NL"/>
        </w:rPr>
        <w:t>S</w:t>
      </w:r>
      <w:r w:rsidRPr="00827BBF">
        <w:rPr>
          <w:rFonts w:eastAsia="Calibri" w:cs="Arial"/>
          <w:lang w:eastAsia="nl-NL"/>
        </w:rPr>
        <w:t>O, de informatie die we nog moeten opnemen, de aanpassing van de werkprocessen,</w:t>
      </w:r>
      <w:r w:rsidR="00CC2DBD">
        <w:rPr>
          <w:rFonts w:eastAsia="Calibri" w:cs="Arial"/>
          <w:lang w:eastAsia="nl-NL"/>
        </w:rPr>
        <w:t xml:space="preserve"> </w:t>
      </w:r>
      <w:r w:rsidRPr="00827BBF">
        <w:rPr>
          <w:rFonts w:eastAsia="Calibri" w:cs="Arial"/>
          <w:lang w:eastAsia="nl-NL"/>
        </w:rPr>
        <w:t>afspraken met de Omgevingsdiensten etc.</w:t>
      </w:r>
    </w:p>
    <w:p w:rsidRPr="00827BBF" w:rsidR="009662AE" w:rsidP="00827BBF" w:rsidRDefault="009662AE" w14:paraId="2F555484" w14:textId="77777777">
      <w:pPr>
        <w:rPr>
          <w:rFonts w:eastAsia="Calibri" w:cs="Arial"/>
          <w:lang w:eastAsia="nl-NL"/>
        </w:rPr>
      </w:pPr>
    </w:p>
    <w:p w:rsidRPr="00827BBF" w:rsidR="00827BBF" w:rsidP="00827BBF" w:rsidRDefault="00827BBF" w14:paraId="1B9C7271" w14:textId="3235A18A">
      <w:pPr>
        <w:rPr>
          <w:rFonts w:eastAsia="Calibri" w:cs="Arial"/>
          <w:lang w:eastAsia="nl-NL"/>
        </w:rPr>
      </w:pPr>
      <w:r w:rsidRPr="00827BBF">
        <w:rPr>
          <w:rFonts w:eastAsia="Calibri" w:cs="Arial"/>
          <w:lang w:eastAsia="nl-NL"/>
        </w:rPr>
        <w:t>Kortom, er is nog genoeg te doen maar wij hebben er op dit moment alle vertrouwen in dat dit,</w:t>
      </w:r>
      <w:r w:rsidR="009662AE">
        <w:rPr>
          <w:rFonts w:eastAsia="Calibri" w:cs="Arial"/>
          <w:lang w:eastAsia="nl-NL"/>
        </w:rPr>
        <w:t xml:space="preserve"> </w:t>
      </w:r>
      <w:r w:rsidRPr="00827BBF">
        <w:rPr>
          <w:rFonts w:eastAsia="Calibri" w:cs="Arial"/>
          <w:lang w:eastAsia="nl-NL"/>
        </w:rPr>
        <w:t>met inachtneming van de aanvullende afspraken zoals genoemd in deze brief, ook zal lukken. We</w:t>
      </w:r>
      <w:r w:rsidR="009662AE">
        <w:rPr>
          <w:rFonts w:eastAsia="Calibri" w:cs="Arial"/>
          <w:lang w:eastAsia="nl-NL"/>
        </w:rPr>
        <w:t xml:space="preserve"> </w:t>
      </w:r>
      <w:r w:rsidRPr="00827BBF">
        <w:rPr>
          <w:rFonts w:eastAsia="Calibri" w:cs="Arial"/>
          <w:lang w:eastAsia="nl-NL"/>
        </w:rPr>
        <w:t>zullen uw Kamer hierover actief op de hoogte houden.</w:t>
      </w:r>
    </w:p>
    <w:p w:rsidRPr="00A9792A" w:rsidR="00A9792A" w:rsidP="00A9792A" w:rsidRDefault="00A9792A" w14:paraId="1875DF5B" w14:textId="77777777">
      <w:pPr>
        <w:rPr>
          <w:rFonts w:eastAsia="Calibri" w:cs="Arial"/>
          <w:lang w:eastAsia="nl-NL"/>
        </w:rPr>
      </w:pPr>
    </w:p>
    <w:sectPr w:rsidRPr="00A9792A" w:rsidR="00A9792A" w:rsidSect="00076BC3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3119" w:right="1134" w:bottom="1134" w:left="1134" w:header="284" w:footer="567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E844A" w14:textId="77777777" w:rsidR="009960C5" w:rsidRDefault="009960C5" w:rsidP="000224EA">
      <w:pPr>
        <w:spacing w:line="240" w:lineRule="auto"/>
      </w:pPr>
      <w:r>
        <w:separator/>
      </w:r>
    </w:p>
  </w:endnote>
  <w:endnote w:type="continuationSeparator" w:id="0">
    <w:p w14:paraId="43344E53" w14:textId="77777777" w:rsidR="009960C5" w:rsidRDefault="009960C5" w:rsidP="000224EA">
      <w:pPr>
        <w:spacing w:line="240" w:lineRule="auto"/>
      </w:pPr>
      <w:r>
        <w:continuationSeparator/>
      </w:r>
    </w:p>
  </w:endnote>
  <w:endnote w:type="continuationNotice" w:id="1">
    <w:p w14:paraId="493E552B" w14:textId="77777777" w:rsidR="009960C5" w:rsidRDefault="009960C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 Book">
    <w:altName w:val="Calibri"/>
    <w:charset w:val="00"/>
    <w:family w:val="swiss"/>
    <w:pitch w:val="variable"/>
    <w:sig w:usb0="00000001" w:usb1="00000040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BE2CA" w14:textId="77777777" w:rsidR="00264E66" w:rsidRDefault="00264E66" w:rsidP="00264E66">
    <w:pPr>
      <w:pStyle w:val="Voettekst"/>
    </w:pPr>
    <w:r>
      <w:t xml:space="preserve">Pagina </w: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  <w:r>
      <w:t xml:space="preserve"> van </w:t>
    </w:r>
    <w:fldSimple w:instr=" NUMPAGES  \* MERGEFORMAT 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F95A8" w14:textId="77777777" w:rsidR="00264E66" w:rsidRDefault="00264E66">
    <w:pPr>
      <w:pStyle w:val="Voettekst"/>
    </w:pPr>
    <w:r>
      <w:t xml:space="preserve">Pagina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van </w:t>
    </w:r>
    <w:r w:rsidR="0055757D">
      <w:rPr>
        <w:noProof/>
      </w:rPr>
      <w:fldChar w:fldCharType="begin"/>
    </w:r>
    <w:r w:rsidR="0055757D">
      <w:rPr>
        <w:noProof/>
      </w:rPr>
      <w:instrText xml:space="preserve"> NUMPAGES  \* MERGEFORMAT </w:instrText>
    </w:r>
    <w:r w:rsidR="0055757D">
      <w:rPr>
        <w:noProof/>
      </w:rPr>
      <w:fldChar w:fldCharType="separate"/>
    </w:r>
    <w:r>
      <w:rPr>
        <w:noProof/>
      </w:rPr>
      <w:t>2</w:t>
    </w:r>
    <w:r w:rsidR="0055757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0F90E" w14:textId="77777777" w:rsidR="009960C5" w:rsidRDefault="009960C5" w:rsidP="000224EA">
      <w:pPr>
        <w:spacing w:line="240" w:lineRule="auto"/>
      </w:pPr>
      <w:r>
        <w:separator/>
      </w:r>
    </w:p>
  </w:footnote>
  <w:footnote w:type="continuationSeparator" w:id="0">
    <w:p w14:paraId="0309EB40" w14:textId="77777777" w:rsidR="009960C5" w:rsidRDefault="009960C5" w:rsidP="000224EA">
      <w:pPr>
        <w:spacing w:line="240" w:lineRule="auto"/>
      </w:pPr>
      <w:r>
        <w:continuationSeparator/>
      </w:r>
    </w:p>
  </w:footnote>
  <w:footnote w:type="continuationNotice" w:id="1">
    <w:p w14:paraId="49BD0ACF" w14:textId="77777777" w:rsidR="009960C5" w:rsidRDefault="009960C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pPr w:vertAnchor="page" w:horzAnchor="page" w:tblpX="1135" w:tblpY="852"/>
      <w:tblOverlap w:val="never"/>
      <w:tblW w:w="56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0"/>
    </w:tblGrid>
    <w:tr w:rsidR="00424258" w14:paraId="4B785B6A" w14:textId="77777777" w:rsidTr="00A57590">
      <w:trPr>
        <w:cantSplit/>
        <w:trHeight w:hRule="exact" w:val="794"/>
      </w:trPr>
      <w:tc>
        <w:tcPr>
          <w:tcW w:w="5670" w:type="dxa"/>
        </w:tcPr>
        <w:p w14:paraId="6A9E06D0" w14:textId="0DEA8F61" w:rsidR="003D4B0B" w:rsidRDefault="009662AE" w:rsidP="00A57590">
          <w:pPr>
            <w:pStyle w:val="Kop1Volgvel"/>
          </w:pPr>
          <w:r>
            <w:t>INBRENG RONDE TAFEL GESPREK</w:t>
          </w:r>
        </w:p>
      </w:tc>
    </w:tr>
    <w:tr w:rsidR="00264E66" w14:paraId="38E1D55C" w14:textId="77777777" w:rsidTr="00A57590">
      <w:trPr>
        <w:cantSplit/>
        <w:trHeight w:val="340"/>
      </w:trPr>
      <w:tc>
        <w:tcPr>
          <w:tcW w:w="5670" w:type="dxa"/>
        </w:tcPr>
        <w:p w14:paraId="6357C307" w14:textId="05259833" w:rsidR="00264E66" w:rsidRPr="0001039C" w:rsidRDefault="00234607" w:rsidP="00A57590">
          <w:pPr>
            <w:pStyle w:val="Kop1Volgvel"/>
          </w:pPr>
          <w:r w:rsidRPr="0001039C">
            <w:rPr>
              <w:noProof/>
            </w:rPr>
            <w:fldChar w:fldCharType="begin"/>
          </w:r>
          <w:r w:rsidRPr="0001039C">
            <w:rPr>
              <w:noProof/>
            </w:rPr>
            <w:instrText xml:space="preserve"> STYLEREF </w:instrText>
          </w:r>
          <w:r w:rsidR="0001039C" w:rsidRPr="0001039C">
            <w:rPr>
              <w:noProof/>
            </w:rPr>
            <w:instrText>Vergaderd</w:instrText>
          </w:r>
          <w:r w:rsidRPr="0001039C">
            <w:rPr>
              <w:noProof/>
            </w:rPr>
            <w:instrText xml:space="preserve">atum \* MERGEFORMAT </w:instrText>
          </w:r>
          <w:r w:rsidRPr="0001039C">
            <w:rPr>
              <w:noProof/>
            </w:rPr>
            <w:fldChar w:fldCharType="end"/>
          </w:r>
        </w:p>
      </w:tc>
    </w:tr>
    <w:tr w:rsidR="00424258" w14:paraId="3605F5D5" w14:textId="77777777" w:rsidTr="00A57590">
      <w:trPr>
        <w:cantSplit/>
        <w:trHeight w:hRule="exact" w:val="340"/>
      </w:trPr>
      <w:tc>
        <w:tcPr>
          <w:tcW w:w="5670" w:type="dxa"/>
        </w:tcPr>
        <w:p w14:paraId="4AC300E4" w14:textId="2D11A772" w:rsidR="00424258" w:rsidRPr="003D4B0B" w:rsidRDefault="0006758B" w:rsidP="00A57590">
          <w:pPr>
            <w:pStyle w:val="Kop1Volgvel"/>
            <w:rPr>
              <w:sz w:val="24"/>
            </w:rPr>
          </w:pPr>
          <w:r w:rsidRPr="003D4B0B">
            <w:rPr>
              <w:sz w:val="24"/>
            </w:rPr>
            <w:fldChar w:fldCharType="begin"/>
          </w:r>
          <w:r w:rsidRPr="003D4B0B">
            <w:rPr>
              <w:sz w:val="24"/>
            </w:rPr>
            <w:instrText xml:space="preserve"> STYLEREF "Agendapunt" \* MERGEFORMAT </w:instrText>
          </w:r>
          <w:r w:rsidRPr="003D4B0B">
            <w:rPr>
              <w:sz w:val="24"/>
            </w:rPr>
            <w:fldChar w:fldCharType="separate"/>
          </w:r>
          <w:r w:rsidR="00C42C8E" w:rsidRPr="00C42C8E">
            <w:rPr>
              <w:bCs/>
              <w:noProof/>
              <w:sz w:val="24"/>
            </w:rPr>
            <w:t>11</w:t>
          </w:r>
          <w:r w:rsidR="00C42C8E">
            <w:rPr>
              <w:noProof/>
              <w:sz w:val="24"/>
            </w:rPr>
            <w:t xml:space="preserve"> december 2019</w:t>
          </w:r>
          <w:r w:rsidRPr="003D4B0B">
            <w:rPr>
              <w:sz w:val="24"/>
            </w:rPr>
            <w:fldChar w:fldCharType="end"/>
          </w:r>
          <w:r w:rsidR="00371469">
            <w:rPr>
              <w:sz w:val="24"/>
            </w:rPr>
            <w:t xml:space="preserve"> 2019</w:t>
          </w:r>
        </w:p>
      </w:tc>
    </w:tr>
  </w:tbl>
  <w:p w14:paraId="1DB4BF67" w14:textId="77777777" w:rsidR="000224EA" w:rsidRDefault="009A5D16">
    <w:pPr>
      <w:pStyle w:val="Koptekst"/>
    </w:pPr>
    <w:r>
      <w:rPr>
        <w:noProof/>
      </w:rPr>
      <w:drawing>
        <wp:anchor distT="0" distB="0" distL="114300" distR="114300" simplePos="0" relativeHeight="251685376" behindDoc="1" locked="0" layoutInCell="1" allowOverlap="1" wp14:anchorId="6C5AAEC1" wp14:editId="6DEF1C3E">
          <wp:simplePos x="0" y="0"/>
          <wp:positionH relativeFrom="page">
            <wp:posOffset>392038</wp:posOffset>
          </wp:positionH>
          <wp:positionV relativeFrom="page">
            <wp:posOffset>362737</wp:posOffset>
          </wp:positionV>
          <wp:extent cx="6781397" cy="1220400"/>
          <wp:effectExtent l="0" t="0" r="63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PO_Header_Kopvel_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1397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E1BD6" w14:textId="77777777" w:rsidR="000224EA" w:rsidRDefault="000224E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1B79BA" wp14:editId="7E198A24">
          <wp:simplePos x="0" y="0"/>
          <wp:positionH relativeFrom="page">
            <wp:posOffset>372034</wp:posOffset>
          </wp:positionH>
          <wp:positionV relativeFrom="page">
            <wp:posOffset>362737</wp:posOffset>
          </wp:positionV>
          <wp:extent cx="6821406" cy="1227600"/>
          <wp:effectExtent l="0" t="0" r="0" b="444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PO_Header_Kopvel_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1406" cy="12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7467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D43D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30F6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76C0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32C88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2CA3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9E08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2690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043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BC1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502CC"/>
    <w:multiLevelType w:val="hybridMultilevel"/>
    <w:tmpl w:val="9744A810"/>
    <w:lvl w:ilvl="0" w:tplc="BA4ECF42">
      <w:start w:val="1"/>
      <w:numFmt w:val="lowerLetter"/>
      <w:lvlText w:val="%1."/>
      <w:lvlJc w:val="left"/>
      <w:pPr>
        <w:ind w:left="720" w:hanging="360"/>
      </w:pPr>
      <w:rPr>
        <w:rFonts w:eastAsia="Calibri" w:cs="Arial"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0F03C7"/>
    <w:multiLevelType w:val="hybridMultilevel"/>
    <w:tmpl w:val="6BB0C0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F95794"/>
    <w:multiLevelType w:val="hybridMultilevel"/>
    <w:tmpl w:val="5E26534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B51F4E"/>
    <w:multiLevelType w:val="multilevel"/>
    <w:tmpl w:val="915C1C7A"/>
    <w:lvl w:ilvl="0">
      <w:start w:val="1"/>
      <w:numFmt w:val="bullet"/>
      <w:pStyle w:val="Lijstalinea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tabs>
          <w:tab w:val="num" w:pos="2382"/>
        </w:tabs>
        <w:ind w:left="2382" w:hanging="397"/>
      </w:pPr>
      <w:rPr>
        <w:rFonts w:ascii="Courier New" w:hAnsi="Courier New" w:hint="default"/>
      </w:rPr>
    </w:lvl>
    <w:lvl w:ilvl="6">
      <w:start w:val="1"/>
      <w:numFmt w:val="bullet"/>
      <w:lvlText w:val=""/>
      <w:lvlJc w:val="left"/>
      <w:pPr>
        <w:tabs>
          <w:tab w:val="num" w:pos="2779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6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tabs>
          <w:tab w:val="num" w:pos="3573"/>
        </w:tabs>
        <w:ind w:left="3573" w:hanging="397"/>
      </w:pPr>
      <w:rPr>
        <w:rFonts w:ascii="Courier New" w:hAnsi="Courier New" w:hint="default"/>
      </w:rPr>
    </w:lvl>
  </w:abstractNum>
  <w:abstractNum w:abstractNumId="14" w15:restartNumberingAfterBreak="0">
    <w:nsid w:val="0A313215"/>
    <w:multiLevelType w:val="hybridMultilevel"/>
    <w:tmpl w:val="BF20C3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5A0E8D"/>
    <w:multiLevelType w:val="hybridMultilevel"/>
    <w:tmpl w:val="8B0828F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D2F7148"/>
    <w:multiLevelType w:val="hybridMultilevel"/>
    <w:tmpl w:val="925EC64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5479B2"/>
    <w:multiLevelType w:val="hybridMultilevel"/>
    <w:tmpl w:val="B64E6EF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D74C4F"/>
    <w:multiLevelType w:val="hybridMultilevel"/>
    <w:tmpl w:val="BC00D924"/>
    <w:lvl w:ilvl="0" w:tplc="AB404C54">
      <w:start w:val="1"/>
      <w:numFmt w:val="lowerLetter"/>
      <w:lvlText w:val="%1."/>
      <w:lvlJc w:val="left"/>
      <w:pPr>
        <w:ind w:left="75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78" w:hanging="360"/>
      </w:pPr>
    </w:lvl>
    <w:lvl w:ilvl="2" w:tplc="0413001B" w:tentative="1">
      <w:start w:val="1"/>
      <w:numFmt w:val="lowerRoman"/>
      <w:lvlText w:val="%3."/>
      <w:lvlJc w:val="right"/>
      <w:pPr>
        <w:ind w:left="2198" w:hanging="180"/>
      </w:pPr>
    </w:lvl>
    <w:lvl w:ilvl="3" w:tplc="0413000F" w:tentative="1">
      <w:start w:val="1"/>
      <w:numFmt w:val="decimal"/>
      <w:lvlText w:val="%4."/>
      <w:lvlJc w:val="left"/>
      <w:pPr>
        <w:ind w:left="2918" w:hanging="360"/>
      </w:pPr>
    </w:lvl>
    <w:lvl w:ilvl="4" w:tplc="04130019" w:tentative="1">
      <w:start w:val="1"/>
      <w:numFmt w:val="lowerLetter"/>
      <w:lvlText w:val="%5."/>
      <w:lvlJc w:val="left"/>
      <w:pPr>
        <w:ind w:left="3638" w:hanging="360"/>
      </w:pPr>
    </w:lvl>
    <w:lvl w:ilvl="5" w:tplc="0413001B" w:tentative="1">
      <w:start w:val="1"/>
      <w:numFmt w:val="lowerRoman"/>
      <w:lvlText w:val="%6."/>
      <w:lvlJc w:val="right"/>
      <w:pPr>
        <w:ind w:left="4358" w:hanging="180"/>
      </w:pPr>
    </w:lvl>
    <w:lvl w:ilvl="6" w:tplc="0413000F" w:tentative="1">
      <w:start w:val="1"/>
      <w:numFmt w:val="decimal"/>
      <w:lvlText w:val="%7."/>
      <w:lvlJc w:val="left"/>
      <w:pPr>
        <w:ind w:left="5078" w:hanging="360"/>
      </w:pPr>
    </w:lvl>
    <w:lvl w:ilvl="7" w:tplc="04130019" w:tentative="1">
      <w:start w:val="1"/>
      <w:numFmt w:val="lowerLetter"/>
      <w:lvlText w:val="%8."/>
      <w:lvlJc w:val="left"/>
      <w:pPr>
        <w:ind w:left="5798" w:hanging="360"/>
      </w:pPr>
    </w:lvl>
    <w:lvl w:ilvl="8" w:tplc="0413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9" w15:restartNumberingAfterBreak="0">
    <w:nsid w:val="1AFC5EC0"/>
    <w:multiLevelType w:val="hybridMultilevel"/>
    <w:tmpl w:val="DF1A7D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AE0492"/>
    <w:multiLevelType w:val="multilevel"/>
    <w:tmpl w:val="F4447D7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0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81" w:hanging="1584"/>
      </w:pPr>
      <w:rPr>
        <w:rFonts w:hint="default"/>
      </w:rPr>
    </w:lvl>
  </w:abstractNum>
  <w:abstractNum w:abstractNumId="21" w15:restartNumberingAfterBreak="0">
    <w:nsid w:val="22EA13EC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4020D4D"/>
    <w:multiLevelType w:val="hybridMultilevel"/>
    <w:tmpl w:val="0218D36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5514582"/>
    <w:multiLevelType w:val="hybridMultilevel"/>
    <w:tmpl w:val="11B6CECC"/>
    <w:lvl w:ilvl="0" w:tplc="74DEE03C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68B5186"/>
    <w:multiLevelType w:val="multilevel"/>
    <w:tmpl w:val="BF467F36"/>
    <w:lvl w:ilvl="0">
      <w:start w:val="1"/>
      <w:numFmt w:val="decimal"/>
      <w:lvlText w:val="%1."/>
      <w:lvlJc w:val="left"/>
      <w:pPr>
        <w:ind w:left="0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274A025B"/>
    <w:multiLevelType w:val="hybridMultilevel"/>
    <w:tmpl w:val="8A94FA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BB592F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1A075EC"/>
    <w:multiLevelType w:val="multilevel"/>
    <w:tmpl w:val="D076EE16"/>
    <w:lvl w:ilvl="0">
      <w:start w:val="1"/>
      <w:numFmt w:val="decimal"/>
      <w:lvlText w:val="%1."/>
      <w:lvlJc w:val="left"/>
      <w:pPr>
        <w:ind w:left="79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7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3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37" w:hanging="360"/>
      </w:pPr>
      <w:rPr>
        <w:rFonts w:hint="default"/>
      </w:rPr>
    </w:lvl>
  </w:abstractNum>
  <w:abstractNum w:abstractNumId="28" w15:restartNumberingAfterBreak="0">
    <w:nsid w:val="3823641A"/>
    <w:multiLevelType w:val="hybridMultilevel"/>
    <w:tmpl w:val="F94ECF4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B9D2D7B"/>
    <w:multiLevelType w:val="hybridMultilevel"/>
    <w:tmpl w:val="3C167F8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DC44C73"/>
    <w:multiLevelType w:val="hybridMultilevel"/>
    <w:tmpl w:val="9C8E89A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7D041E"/>
    <w:multiLevelType w:val="hybridMultilevel"/>
    <w:tmpl w:val="CA20AE8A"/>
    <w:lvl w:ilvl="0" w:tplc="97CE4BD0">
      <w:start w:val="1"/>
      <w:numFmt w:val="decimal"/>
      <w:lvlText w:val="%1."/>
      <w:lvlJc w:val="left"/>
      <w:pPr>
        <w:ind w:left="758" w:hanging="39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0D7D3D"/>
    <w:multiLevelType w:val="hybridMultilevel"/>
    <w:tmpl w:val="E44E2DB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C8374D7"/>
    <w:multiLevelType w:val="multilevel"/>
    <w:tmpl w:val="EECA818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7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3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37" w:hanging="360"/>
      </w:pPr>
      <w:rPr>
        <w:rFonts w:hint="default"/>
      </w:rPr>
    </w:lvl>
  </w:abstractNum>
  <w:abstractNum w:abstractNumId="34" w15:restartNumberingAfterBreak="0">
    <w:nsid w:val="4DC11AC6"/>
    <w:multiLevelType w:val="hybridMultilevel"/>
    <w:tmpl w:val="5C3E1BE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002358E"/>
    <w:multiLevelType w:val="hybridMultilevel"/>
    <w:tmpl w:val="1ADA69AA"/>
    <w:lvl w:ilvl="0" w:tplc="862CB56A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485EDC"/>
    <w:multiLevelType w:val="hybridMultilevel"/>
    <w:tmpl w:val="83F6DDD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491030"/>
    <w:multiLevelType w:val="multilevel"/>
    <w:tmpl w:val="EC6467DA"/>
    <w:lvl w:ilvl="0">
      <w:start w:val="1"/>
      <w:numFmt w:val="none"/>
      <w:pStyle w:val="Kop1"/>
      <w:suff w:val="nothing"/>
      <w:lvlText w:val=""/>
      <w:lvlJc w:val="left"/>
      <w:pPr>
        <w:ind w:left="-397" w:firstLine="0"/>
      </w:pPr>
      <w:rPr>
        <w:rFonts w:hint="default"/>
      </w:rPr>
    </w:lvl>
    <w:lvl w:ilvl="1">
      <w:start w:val="1"/>
      <w:numFmt w:val="decimal"/>
      <w:pStyle w:val="Kop2"/>
      <w:lvlText w:val="%1%2."/>
      <w:lvlJc w:val="left"/>
      <w:pPr>
        <w:ind w:left="-397" w:hanging="397"/>
      </w:pPr>
      <w:rPr>
        <w:rFonts w:hint="default"/>
      </w:rPr>
    </w:lvl>
    <w:lvl w:ilvl="2">
      <w:start w:val="1"/>
      <w:numFmt w:val="lowerLetter"/>
      <w:pStyle w:val="Kop3"/>
      <w:lvlText w:val="%1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57A47C92"/>
    <w:multiLevelType w:val="multilevel"/>
    <w:tmpl w:val="62248CD2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7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3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37" w:hanging="360"/>
      </w:pPr>
      <w:rPr>
        <w:rFonts w:hint="default"/>
      </w:rPr>
    </w:lvl>
  </w:abstractNum>
  <w:abstractNum w:abstractNumId="39" w15:restartNumberingAfterBreak="0">
    <w:nsid w:val="58C5366E"/>
    <w:multiLevelType w:val="hybridMultilevel"/>
    <w:tmpl w:val="A72484D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E023F1"/>
    <w:multiLevelType w:val="hybridMultilevel"/>
    <w:tmpl w:val="27EE189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7B5B0B"/>
    <w:multiLevelType w:val="multilevel"/>
    <w:tmpl w:val="A6EC1480"/>
    <w:lvl w:ilvl="0">
      <w:start w:val="1"/>
      <w:numFmt w:val="decimal"/>
      <w:lvlText w:val="%1."/>
      <w:lvlJc w:val="left"/>
      <w:pPr>
        <w:ind w:left="0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AE63AD3"/>
    <w:multiLevelType w:val="multilevel"/>
    <w:tmpl w:val="4A6C6A4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7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3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37" w:hanging="360"/>
      </w:pPr>
      <w:rPr>
        <w:rFonts w:hint="default"/>
      </w:rPr>
    </w:lvl>
  </w:abstractNum>
  <w:abstractNum w:abstractNumId="43" w15:restartNumberingAfterBreak="0">
    <w:nsid w:val="70DE39BE"/>
    <w:multiLevelType w:val="hybridMultilevel"/>
    <w:tmpl w:val="FE62985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FB7AEE"/>
    <w:multiLevelType w:val="multilevel"/>
    <w:tmpl w:val="72686002"/>
    <w:lvl w:ilvl="0">
      <w:start w:val="1"/>
      <w:numFmt w:val="decimal"/>
      <w:lvlText w:val="%1."/>
      <w:lvlJc w:val="left"/>
      <w:pPr>
        <w:ind w:left="0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7C3435A0"/>
    <w:multiLevelType w:val="hybridMultilevel"/>
    <w:tmpl w:val="B4A49112"/>
    <w:lvl w:ilvl="0" w:tplc="36EAFC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26"/>
  </w:num>
  <w:num w:numId="13">
    <w:abstractNumId w:val="44"/>
  </w:num>
  <w:num w:numId="14">
    <w:abstractNumId w:val="24"/>
  </w:num>
  <w:num w:numId="15">
    <w:abstractNumId w:val="41"/>
  </w:num>
  <w:num w:numId="16">
    <w:abstractNumId w:val="33"/>
  </w:num>
  <w:num w:numId="17">
    <w:abstractNumId w:val="42"/>
  </w:num>
  <w:num w:numId="18">
    <w:abstractNumId w:val="27"/>
  </w:num>
  <w:num w:numId="19">
    <w:abstractNumId w:val="38"/>
  </w:num>
  <w:num w:numId="20">
    <w:abstractNumId w:val="21"/>
  </w:num>
  <w:num w:numId="21">
    <w:abstractNumId w:val="20"/>
  </w:num>
  <w:num w:numId="22">
    <w:abstractNumId w:val="13"/>
  </w:num>
  <w:num w:numId="23">
    <w:abstractNumId w:val="29"/>
  </w:num>
  <w:num w:numId="24">
    <w:abstractNumId w:val="40"/>
  </w:num>
  <w:num w:numId="25">
    <w:abstractNumId w:val="22"/>
  </w:num>
  <w:num w:numId="26">
    <w:abstractNumId w:val="15"/>
  </w:num>
  <w:num w:numId="27">
    <w:abstractNumId w:val="39"/>
  </w:num>
  <w:num w:numId="28">
    <w:abstractNumId w:val="43"/>
  </w:num>
  <w:num w:numId="29">
    <w:abstractNumId w:val="32"/>
  </w:num>
  <w:num w:numId="30">
    <w:abstractNumId w:val="35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</w:num>
  <w:num w:numId="33">
    <w:abstractNumId w:val="28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31"/>
  </w:num>
  <w:num w:numId="37">
    <w:abstractNumId w:val="14"/>
  </w:num>
  <w:num w:numId="38">
    <w:abstractNumId w:val="11"/>
  </w:num>
  <w:num w:numId="39">
    <w:abstractNumId w:val="10"/>
  </w:num>
  <w:num w:numId="40">
    <w:abstractNumId w:val="23"/>
  </w:num>
  <w:num w:numId="41">
    <w:abstractNumId w:val="18"/>
  </w:num>
  <w:num w:numId="42">
    <w:abstractNumId w:val="16"/>
  </w:num>
  <w:num w:numId="43">
    <w:abstractNumId w:val="34"/>
  </w:num>
  <w:num w:numId="44">
    <w:abstractNumId w:val="25"/>
  </w:num>
  <w:num w:numId="45">
    <w:abstractNumId w:val="45"/>
  </w:num>
  <w:num w:numId="46">
    <w:abstractNumId w:val="17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0B"/>
    <w:rsid w:val="00004E8D"/>
    <w:rsid w:val="0001039C"/>
    <w:rsid w:val="00010F7F"/>
    <w:rsid w:val="000224EA"/>
    <w:rsid w:val="000264E2"/>
    <w:rsid w:val="00052AF1"/>
    <w:rsid w:val="0006758B"/>
    <w:rsid w:val="00076BC3"/>
    <w:rsid w:val="0008683F"/>
    <w:rsid w:val="00087352"/>
    <w:rsid w:val="00096D93"/>
    <w:rsid w:val="000A0DDB"/>
    <w:rsid w:val="000A25B0"/>
    <w:rsid w:val="000B1494"/>
    <w:rsid w:val="000B2A8F"/>
    <w:rsid w:val="000C11B8"/>
    <w:rsid w:val="000C4256"/>
    <w:rsid w:val="000C78BA"/>
    <w:rsid w:val="000F141C"/>
    <w:rsid w:val="000F35ED"/>
    <w:rsid w:val="001009D3"/>
    <w:rsid w:val="00120FFD"/>
    <w:rsid w:val="0012481C"/>
    <w:rsid w:val="00131BC4"/>
    <w:rsid w:val="001337B7"/>
    <w:rsid w:val="00141B6E"/>
    <w:rsid w:val="00142BE9"/>
    <w:rsid w:val="0014576C"/>
    <w:rsid w:val="00166426"/>
    <w:rsid w:val="0018122C"/>
    <w:rsid w:val="00186C1B"/>
    <w:rsid w:val="001A615A"/>
    <w:rsid w:val="001B4247"/>
    <w:rsid w:val="001B4866"/>
    <w:rsid w:val="001B5AF9"/>
    <w:rsid w:val="001C3F0E"/>
    <w:rsid w:val="001C759A"/>
    <w:rsid w:val="001D4027"/>
    <w:rsid w:val="001D4A4A"/>
    <w:rsid w:val="001D560C"/>
    <w:rsid w:val="001E2267"/>
    <w:rsid w:val="001F0EB6"/>
    <w:rsid w:val="00205180"/>
    <w:rsid w:val="00207A68"/>
    <w:rsid w:val="00234607"/>
    <w:rsid w:val="002360FA"/>
    <w:rsid w:val="00242F95"/>
    <w:rsid w:val="002526F3"/>
    <w:rsid w:val="0026363A"/>
    <w:rsid w:val="00264E66"/>
    <w:rsid w:val="00284048"/>
    <w:rsid w:val="00295426"/>
    <w:rsid w:val="002A5E0D"/>
    <w:rsid w:val="002B1712"/>
    <w:rsid w:val="002D43AF"/>
    <w:rsid w:val="002D45EA"/>
    <w:rsid w:val="002D4AD9"/>
    <w:rsid w:val="002E2E85"/>
    <w:rsid w:val="002F17CB"/>
    <w:rsid w:val="002F40F3"/>
    <w:rsid w:val="002F5898"/>
    <w:rsid w:val="0031294F"/>
    <w:rsid w:val="00315F82"/>
    <w:rsid w:val="00323A9E"/>
    <w:rsid w:val="0032725C"/>
    <w:rsid w:val="0033273C"/>
    <w:rsid w:val="00332CE4"/>
    <w:rsid w:val="003350C7"/>
    <w:rsid w:val="0033750C"/>
    <w:rsid w:val="0034528F"/>
    <w:rsid w:val="0035529B"/>
    <w:rsid w:val="00357BA7"/>
    <w:rsid w:val="003705CF"/>
    <w:rsid w:val="00371469"/>
    <w:rsid w:val="00373CE6"/>
    <w:rsid w:val="00385EC2"/>
    <w:rsid w:val="00394DF4"/>
    <w:rsid w:val="003C5355"/>
    <w:rsid w:val="003D4B0B"/>
    <w:rsid w:val="003F17EE"/>
    <w:rsid w:val="003F2258"/>
    <w:rsid w:val="003F79D8"/>
    <w:rsid w:val="00412D6A"/>
    <w:rsid w:val="00412F6D"/>
    <w:rsid w:val="0041323E"/>
    <w:rsid w:val="00424258"/>
    <w:rsid w:val="004372F3"/>
    <w:rsid w:val="0044618E"/>
    <w:rsid w:val="004659BD"/>
    <w:rsid w:val="00477660"/>
    <w:rsid w:val="004934C1"/>
    <w:rsid w:val="00497B8A"/>
    <w:rsid w:val="004A565A"/>
    <w:rsid w:val="004E4C3F"/>
    <w:rsid w:val="004E57DB"/>
    <w:rsid w:val="004E627A"/>
    <w:rsid w:val="004F1B55"/>
    <w:rsid w:val="004F4D6A"/>
    <w:rsid w:val="00500F2E"/>
    <w:rsid w:val="00510A32"/>
    <w:rsid w:val="00512F50"/>
    <w:rsid w:val="00513CE9"/>
    <w:rsid w:val="00523486"/>
    <w:rsid w:val="005372C3"/>
    <w:rsid w:val="0053778F"/>
    <w:rsid w:val="0054285F"/>
    <w:rsid w:val="005448D2"/>
    <w:rsid w:val="005531CE"/>
    <w:rsid w:val="00557485"/>
    <w:rsid w:val="0055757D"/>
    <w:rsid w:val="00573012"/>
    <w:rsid w:val="00576312"/>
    <w:rsid w:val="00587B9A"/>
    <w:rsid w:val="0059297F"/>
    <w:rsid w:val="005A7428"/>
    <w:rsid w:val="005C459D"/>
    <w:rsid w:val="005C5FCE"/>
    <w:rsid w:val="005D0670"/>
    <w:rsid w:val="005D0DFA"/>
    <w:rsid w:val="005D35D1"/>
    <w:rsid w:val="005E1112"/>
    <w:rsid w:val="005E2496"/>
    <w:rsid w:val="005E33E4"/>
    <w:rsid w:val="005E5966"/>
    <w:rsid w:val="005F15D1"/>
    <w:rsid w:val="005F5177"/>
    <w:rsid w:val="00603533"/>
    <w:rsid w:val="006045D3"/>
    <w:rsid w:val="00607D7E"/>
    <w:rsid w:val="0061689A"/>
    <w:rsid w:val="00616DA1"/>
    <w:rsid w:val="00616EAD"/>
    <w:rsid w:val="00624EA5"/>
    <w:rsid w:val="00627558"/>
    <w:rsid w:val="00627ED0"/>
    <w:rsid w:val="00637CA0"/>
    <w:rsid w:val="00642F3B"/>
    <w:rsid w:val="00647882"/>
    <w:rsid w:val="00651555"/>
    <w:rsid w:val="00653435"/>
    <w:rsid w:val="00665570"/>
    <w:rsid w:val="006667CD"/>
    <w:rsid w:val="006725D0"/>
    <w:rsid w:val="0068722C"/>
    <w:rsid w:val="006A3A29"/>
    <w:rsid w:val="006A603B"/>
    <w:rsid w:val="006B108E"/>
    <w:rsid w:val="006B22F6"/>
    <w:rsid w:val="006D5E4A"/>
    <w:rsid w:val="006D6214"/>
    <w:rsid w:val="006E14F4"/>
    <w:rsid w:val="006E1CEC"/>
    <w:rsid w:val="006F7D15"/>
    <w:rsid w:val="00704C8D"/>
    <w:rsid w:val="00710F3E"/>
    <w:rsid w:val="00713D79"/>
    <w:rsid w:val="00713FE6"/>
    <w:rsid w:val="0072073D"/>
    <w:rsid w:val="0072327D"/>
    <w:rsid w:val="00740E81"/>
    <w:rsid w:val="00752ABD"/>
    <w:rsid w:val="00755957"/>
    <w:rsid w:val="00755B95"/>
    <w:rsid w:val="00760FFC"/>
    <w:rsid w:val="0077154F"/>
    <w:rsid w:val="00775115"/>
    <w:rsid w:val="00783E81"/>
    <w:rsid w:val="007A0AC3"/>
    <w:rsid w:val="007A0C42"/>
    <w:rsid w:val="007A4A23"/>
    <w:rsid w:val="007B5849"/>
    <w:rsid w:val="007C0ABE"/>
    <w:rsid w:val="007C3868"/>
    <w:rsid w:val="007C42B9"/>
    <w:rsid w:val="007D0AA0"/>
    <w:rsid w:val="007E2B21"/>
    <w:rsid w:val="007E4B88"/>
    <w:rsid w:val="00801207"/>
    <w:rsid w:val="0081320D"/>
    <w:rsid w:val="00821789"/>
    <w:rsid w:val="00821A76"/>
    <w:rsid w:val="00827BBF"/>
    <w:rsid w:val="00834AB2"/>
    <w:rsid w:val="0084345F"/>
    <w:rsid w:val="008706E2"/>
    <w:rsid w:val="008916C6"/>
    <w:rsid w:val="008B66FA"/>
    <w:rsid w:val="008C0751"/>
    <w:rsid w:val="008D1A5F"/>
    <w:rsid w:val="008E3A29"/>
    <w:rsid w:val="008F425B"/>
    <w:rsid w:val="008F5B16"/>
    <w:rsid w:val="00900193"/>
    <w:rsid w:val="00900222"/>
    <w:rsid w:val="009029A2"/>
    <w:rsid w:val="00905334"/>
    <w:rsid w:val="0091187B"/>
    <w:rsid w:val="00912163"/>
    <w:rsid w:val="00915C5B"/>
    <w:rsid w:val="0091658C"/>
    <w:rsid w:val="00952C24"/>
    <w:rsid w:val="00952E01"/>
    <w:rsid w:val="009662AE"/>
    <w:rsid w:val="0097096C"/>
    <w:rsid w:val="009869E0"/>
    <w:rsid w:val="009960C5"/>
    <w:rsid w:val="009969AC"/>
    <w:rsid w:val="009A1222"/>
    <w:rsid w:val="009A4960"/>
    <w:rsid w:val="009A5D16"/>
    <w:rsid w:val="009B5E31"/>
    <w:rsid w:val="009C4220"/>
    <w:rsid w:val="009E74F9"/>
    <w:rsid w:val="009F0A1B"/>
    <w:rsid w:val="00A05BEF"/>
    <w:rsid w:val="00A335A2"/>
    <w:rsid w:val="00A3487E"/>
    <w:rsid w:val="00A365C5"/>
    <w:rsid w:val="00A37E05"/>
    <w:rsid w:val="00A40C5B"/>
    <w:rsid w:val="00A4414E"/>
    <w:rsid w:val="00A47361"/>
    <w:rsid w:val="00A5231D"/>
    <w:rsid w:val="00A57590"/>
    <w:rsid w:val="00A57D03"/>
    <w:rsid w:val="00A67A5A"/>
    <w:rsid w:val="00A75FD9"/>
    <w:rsid w:val="00A8212F"/>
    <w:rsid w:val="00A97823"/>
    <w:rsid w:val="00A9792A"/>
    <w:rsid w:val="00A97B84"/>
    <w:rsid w:val="00AB0D7B"/>
    <w:rsid w:val="00AC5872"/>
    <w:rsid w:val="00AD1486"/>
    <w:rsid w:val="00AE19E3"/>
    <w:rsid w:val="00AF02A7"/>
    <w:rsid w:val="00AF7052"/>
    <w:rsid w:val="00B04D6B"/>
    <w:rsid w:val="00B11A96"/>
    <w:rsid w:val="00B171D9"/>
    <w:rsid w:val="00B237FD"/>
    <w:rsid w:val="00B24C74"/>
    <w:rsid w:val="00B303C8"/>
    <w:rsid w:val="00B51276"/>
    <w:rsid w:val="00B717E4"/>
    <w:rsid w:val="00B84A8A"/>
    <w:rsid w:val="00B85B1A"/>
    <w:rsid w:val="00BA1601"/>
    <w:rsid w:val="00BA2735"/>
    <w:rsid w:val="00BA2E67"/>
    <w:rsid w:val="00BA4835"/>
    <w:rsid w:val="00BA6128"/>
    <w:rsid w:val="00BA6FAD"/>
    <w:rsid w:val="00BB013E"/>
    <w:rsid w:val="00BB32D8"/>
    <w:rsid w:val="00BC1D2C"/>
    <w:rsid w:val="00BC5078"/>
    <w:rsid w:val="00BC655D"/>
    <w:rsid w:val="00BD160C"/>
    <w:rsid w:val="00BE09AA"/>
    <w:rsid w:val="00BE6E46"/>
    <w:rsid w:val="00BF0327"/>
    <w:rsid w:val="00C118D5"/>
    <w:rsid w:val="00C42C8E"/>
    <w:rsid w:val="00C44069"/>
    <w:rsid w:val="00C45F41"/>
    <w:rsid w:val="00C4640D"/>
    <w:rsid w:val="00C51A26"/>
    <w:rsid w:val="00C5515A"/>
    <w:rsid w:val="00C55316"/>
    <w:rsid w:val="00C55E2D"/>
    <w:rsid w:val="00C63647"/>
    <w:rsid w:val="00C63B16"/>
    <w:rsid w:val="00C6706D"/>
    <w:rsid w:val="00C7540A"/>
    <w:rsid w:val="00C85E86"/>
    <w:rsid w:val="00C93D79"/>
    <w:rsid w:val="00CA18D6"/>
    <w:rsid w:val="00CA4551"/>
    <w:rsid w:val="00CA787E"/>
    <w:rsid w:val="00CA7D58"/>
    <w:rsid w:val="00CB0BCC"/>
    <w:rsid w:val="00CB19B8"/>
    <w:rsid w:val="00CB7E9B"/>
    <w:rsid w:val="00CC2DBD"/>
    <w:rsid w:val="00CC7957"/>
    <w:rsid w:val="00CE152B"/>
    <w:rsid w:val="00CF18E7"/>
    <w:rsid w:val="00D03DFB"/>
    <w:rsid w:val="00D11A56"/>
    <w:rsid w:val="00D154E3"/>
    <w:rsid w:val="00D24B4D"/>
    <w:rsid w:val="00D32885"/>
    <w:rsid w:val="00D5431D"/>
    <w:rsid w:val="00D65D07"/>
    <w:rsid w:val="00D6616D"/>
    <w:rsid w:val="00D80884"/>
    <w:rsid w:val="00D834F0"/>
    <w:rsid w:val="00D861E5"/>
    <w:rsid w:val="00D95FF9"/>
    <w:rsid w:val="00DA1543"/>
    <w:rsid w:val="00DA41E8"/>
    <w:rsid w:val="00DA7445"/>
    <w:rsid w:val="00DB52E6"/>
    <w:rsid w:val="00DC100E"/>
    <w:rsid w:val="00DC1C3F"/>
    <w:rsid w:val="00DD4CA5"/>
    <w:rsid w:val="00DD5285"/>
    <w:rsid w:val="00DE5373"/>
    <w:rsid w:val="00DF2689"/>
    <w:rsid w:val="00E11B64"/>
    <w:rsid w:val="00E1709B"/>
    <w:rsid w:val="00E2144B"/>
    <w:rsid w:val="00E244B5"/>
    <w:rsid w:val="00E32385"/>
    <w:rsid w:val="00E33B5D"/>
    <w:rsid w:val="00E36C67"/>
    <w:rsid w:val="00E52500"/>
    <w:rsid w:val="00E65E59"/>
    <w:rsid w:val="00E67523"/>
    <w:rsid w:val="00E724EB"/>
    <w:rsid w:val="00E72EA5"/>
    <w:rsid w:val="00E76A9C"/>
    <w:rsid w:val="00E84E4D"/>
    <w:rsid w:val="00EB0055"/>
    <w:rsid w:val="00ED2AB0"/>
    <w:rsid w:val="00ED6C80"/>
    <w:rsid w:val="00EE44FE"/>
    <w:rsid w:val="00EF7CF0"/>
    <w:rsid w:val="00F028FE"/>
    <w:rsid w:val="00F11E7C"/>
    <w:rsid w:val="00F211FA"/>
    <w:rsid w:val="00F26BEA"/>
    <w:rsid w:val="00F40740"/>
    <w:rsid w:val="00F431EF"/>
    <w:rsid w:val="00F47067"/>
    <w:rsid w:val="00F73BA1"/>
    <w:rsid w:val="00F80D3A"/>
    <w:rsid w:val="00F84373"/>
    <w:rsid w:val="00F86BE1"/>
    <w:rsid w:val="00F957C9"/>
    <w:rsid w:val="00FA16BC"/>
    <w:rsid w:val="00FB0697"/>
    <w:rsid w:val="00FE5FCA"/>
    <w:rsid w:val="00FF4CE5"/>
    <w:rsid w:val="57CA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F8CF61"/>
  <w14:defaultImageDpi w14:val="32767"/>
  <w15:chartTrackingRefBased/>
  <w15:docId w15:val="{E8D35BA9-BED4-4879-BDA8-2AD8C119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BA2735"/>
    <w:pPr>
      <w:tabs>
        <w:tab w:val="left" w:pos="397"/>
        <w:tab w:val="left" w:pos="794"/>
      </w:tabs>
      <w:spacing w:line="240" w:lineRule="atLeast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03533"/>
    <w:pPr>
      <w:keepNext/>
      <w:keepLines/>
      <w:numPr>
        <w:numId w:val="1"/>
      </w:numPr>
      <w:spacing w:line="280" w:lineRule="exact"/>
      <w:ind w:left="0"/>
      <w:outlineLvl w:val="0"/>
    </w:pPr>
    <w:rPr>
      <w:rFonts w:asciiTheme="majorHAnsi" w:eastAsiaTheme="majorEastAsia" w:hAnsiTheme="majorHAnsi" w:cstheme="majorBidi"/>
      <w:b/>
      <w:color w:val="ED7D31" w:themeColor="accent2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F2689"/>
    <w:pPr>
      <w:keepNext/>
      <w:keepLines/>
      <w:numPr>
        <w:ilvl w:val="1"/>
        <w:numId w:val="1"/>
      </w:numPr>
      <w:spacing w:before="480"/>
      <w:ind w:left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F2689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F2689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F2689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F2689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F2689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F2689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F2689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224E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224EA"/>
  </w:style>
  <w:style w:type="paragraph" w:styleId="Voettekst">
    <w:name w:val="footer"/>
    <w:basedOn w:val="Standaard"/>
    <w:link w:val="VoettekstChar"/>
    <w:uiPriority w:val="99"/>
    <w:unhideWhenUsed/>
    <w:rsid w:val="00264E66"/>
    <w:pPr>
      <w:tabs>
        <w:tab w:val="clear" w:pos="397"/>
        <w:tab w:val="clear" w:pos="794"/>
      </w:tabs>
      <w:ind w:right="-567"/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264E66"/>
    <w:rPr>
      <w:sz w:val="20"/>
    </w:rPr>
  </w:style>
  <w:style w:type="table" w:styleId="Tabelraster">
    <w:name w:val="Table Grid"/>
    <w:basedOn w:val="Standaardtabel"/>
    <w:uiPriority w:val="39"/>
    <w:rsid w:val="00C67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FA16BC"/>
    <w:pPr>
      <w:spacing w:line="240" w:lineRule="auto"/>
      <w:contextualSpacing/>
    </w:pPr>
    <w:rPr>
      <w:rFonts w:asciiTheme="majorHAnsi" w:eastAsiaTheme="majorEastAsia" w:hAnsiTheme="majorHAnsi" w:cstheme="majorBidi"/>
      <w:color w:val="ED7D31" w:themeColor="accent2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A16BC"/>
    <w:rPr>
      <w:rFonts w:asciiTheme="majorHAnsi" w:eastAsiaTheme="majorEastAsia" w:hAnsiTheme="majorHAnsi" w:cstheme="majorBidi"/>
      <w:color w:val="ED7D31" w:themeColor="accent2"/>
      <w:spacing w:val="-10"/>
      <w:kern w:val="28"/>
      <w:sz w:val="60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603533"/>
    <w:rPr>
      <w:rFonts w:asciiTheme="majorHAnsi" w:eastAsiaTheme="majorEastAsia" w:hAnsiTheme="majorHAnsi" w:cstheme="majorBidi"/>
      <w:b/>
      <w:color w:val="ED7D31" w:themeColor="accent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F2689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F2689"/>
    <w:rPr>
      <w:rFonts w:asciiTheme="majorHAnsi" w:eastAsiaTheme="majorEastAsia" w:hAnsiTheme="majorHAnsi" w:cstheme="majorBidi"/>
      <w:color w:val="000000" w:themeColor="text1"/>
      <w:sz w:val="20"/>
    </w:rPr>
  </w:style>
  <w:style w:type="paragraph" w:customStyle="1" w:styleId="StandaardOnderlijn">
    <w:name w:val="Standaard Onderlijn"/>
    <w:basedOn w:val="Standaard"/>
    <w:qFormat/>
    <w:rsid w:val="00BB013E"/>
    <w:pPr>
      <w:spacing w:after="40"/>
    </w:pPr>
    <w:rPr>
      <w:u w:val="single"/>
    </w:rPr>
  </w:style>
  <w:style w:type="paragraph" w:customStyle="1" w:styleId="KenmerkKop">
    <w:name w:val="Kenmerk Kop"/>
    <w:basedOn w:val="Standaard"/>
    <w:qFormat/>
    <w:rsid w:val="00186C1B"/>
    <w:pPr>
      <w:spacing w:line="220" w:lineRule="exact"/>
    </w:pPr>
    <w:rPr>
      <w:sz w:val="14"/>
    </w:rPr>
  </w:style>
  <w:style w:type="paragraph" w:customStyle="1" w:styleId="Kenmerken">
    <w:name w:val="Kenmerken"/>
    <w:basedOn w:val="Standaard"/>
    <w:qFormat/>
    <w:rsid w:val="005A7428"/>
    <w:pPr>
      <w:tabs>
        <w:tab w:val="clear" w:pos="397"/>
        <w:tab w:val="clear" w:pos="794"/>
        <w:tab w:val="left" w:pos="284"/>
      </w:tabs>
      <w:spacing w:line="220" w:lineRule="exact"/>
    </w:pPr>
    <w:rPr>
      <w:sz w:val="18"/>
    </w:rPr>
  </w:style>
  <w:style w:type="paragraph" w:styleId="Datum">
    <w:name w:val="Date"/>
    <w:basedOn w:val="Kenmerken"/>
    <w:next w:val="Standaard"/>
    <w:link w:val="DatumChar"/>
    <w:uiPriority w:val="99"/>
    <w:unhideWhenUsed/>
    <w:rsid w:val="0006758B"/>
    <w:pPr>
      <w:adjustRightInd w:val="0"/>
    </w:pPr>
    <w:rPr>
      <w:color w:val="000000" w:themeColor="text1"/>
    </w:rPr>
  </w:style>
  <w:style w:type="character" w:customStyle="1" w:styleId="DatumChar">
    <w:name w:val="Datum Char"/>
    <w:basedOn w:val="Standaardalinea-lettertype"/>
    <w:link w:val="Datum"/>
    <w:uiPriority w:val="99"/>
    <w:rsid w:val="0006758B"/>
    <w:rPr>
      <w:color w:val="000000" w:themeColor="text1"/>
      <w:sz w:val="18"/>
    </w:rPr>
  </w:style>
  <w:style w:type="character" w:customStyle="1" w:styleId="zsysVeldMarkering">
    <w:name w:val="zsysVeldMarkering"/>
    <w:basedOn w:val="Standaardalinea-lettertype"/>
    <w:semiHidden/>
    <w:rsid w:val="00C118D5"/>
    <w:rPr>
      <w:bdr w:val="none" w:sz="0" w:space="0" w:color="auto"/>
      <w:shd w:val="clear" w:color="auto" w:fill="A0C4E8"/>
    </w:rPr>
  </w:style>
  <w:style w:type="paragraph" w:customStyle="1" w:styleId="Vergaderdatum">
    <w:name w:val="Vergaderdatum"/>
    <w:basedOn w:val="Standaard"/>
    <w:qFormat/>
    <w:rsid w:val="005A7428"/>
    <w:pPr>
      <w:spacing w:line="280" w:lineRule="exact"/>
    </w:pPr>
    <w:rPr>
      <w:rFonts w:asciiTheme="majorHAnsi" w:hAnsiTheme="majorHAnsi"/>
      <w:b/>
      <w:color w:val="ED7D31" w:themeColor="accent2"/>
      <w:sz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F2689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F2689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F2689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F2689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F26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F26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ergadertijd">
    <w:name w:val="Vergadertijd"/>
    <w:basedOn w:val="Kenmerken"/>
    <w:qFormat/>
    <w:rsid w:val="00424258"/>
  </w:style>
  <w:style w:type="paragraph" w:customStyle="1" w:styleId="Locatie">
    <w:name w:val="Locatie"/>
    <w:basedOn w:val="Kenmerken"/>
    <w:qFormat/>
    <w:rsid w:val="00424258"/>
  </w:style>
  <w:style w:type="paragraph" w:customStyle="1" w:styleId="TitelVolgvel">
    <w:name w:val="Titel Volgvel"/>
    <w:basedOn w:val="Standaard"/>
    <w:qFormat/>
    <w:rsid w:val="00424258"/>
    <w:pPr>
      <w:spacing w:line="240" w:lineRule="exact"/>
    </w:pPr>
    <w:rPr>
      <w:color w:val="ED7D31" w:themeColor="accent2"/>
    </w:rPr>
  </w:style>
  <w:style w:type="paragraph" w:customStyle="1" w:styleId="Kop1Volgvel">
    <w:name w:val="Kop 1 Volgvel"/>
    <w:basedOn w:val="Standaard"/>
    <w:qFormat/>
    <w:rsid w:val="00424258"/>
    <w:pPr>
      <w:spacing w:line="240" w:lineRule="exact"/>
    </w:pPr>
    <w:rPr>
      <w:b/>
      <w:color w:val="ED7D31" w:themeColor="accent2"/>
    </w:rPr>
  </w:style>
  <w:style w:type="paragraph" w:customStyle="1" w:styleId="KenmerkenVolgvel">
    <w:name w:val="Kenmerken Volgvel"/>
    <w:basedOn w:val="Standaard"/>
    <w:qFormat/>
    <w:rsid w:val="00BC655D"/>
    <w:pPr>
      <w:spacing w:line="200" w:lineRule="exact"/>
    </w:pPr>
    <w:rPr>
      <w:color w:val="ED7D31" w:themeColor="accent2"/>
      <w:sz w:val="16"/>
    </w:rPr>
  </w:style>
  <w:style w:type="paragraph" w:customStyle="1" w:styleId="Kop1Agendapunt">
    <w:name w:val="Kop 1 Agendapunt"/>
    <w:basedOn w:val="Standaard"/>
    <w:qFormat/>
    <w:rsid w:val="0006758B"/>
    <w:pPr>
      <w:spacing w:line="280" w:lineRule="exact"/>
    </w:pPr>
    <w:rPr>
      <w:b/>
      <w:color w:val="ED7D31" w:themeColor="accent2"/>
      <w:sz w:val="24"/>
    </w:rPr>
  </w:style>
  <w:style w:type="paragraph" w:customStyle="1" w:styleId="Kop1Kopblad">
    <w:name w:val="Kop 1 Kopblad"/>
    <w:basedOn w:val="Standaard"/>
    <w:qFormat/>
    <w:rsid w:val="006D6214"/>
    <w:rPr>
      <w:b/>
      <w:color w:val="ED7D31" w:themeColor="accent2"/>
      <w:sz w:val="24"/>
    </w:rPr>
  </w:style>
  <w:style w:type="paragraph" w:customStyle="1" w:styleId="Agendapunt">
    <w:name w:val="Agendapunt"/>
    <w:basedOn w:val="Standaard"/>
    <w:qFormat/>
    <w:rsid w:val="0006758B"/>
    <w:pPr>
      <w:spacing w:line="280" w:lineRule="exact"/>
    </w:pPr>
    <w:rPr>
      <w:b/>
      <w:color w:val="ED7D31" w:themeColor="accent2"/>
      <w:sz w:val="24"/>
    </w:rPr>
  </w:style>
  <w:style w:type="paragraph" w:styleId="Lijstalinea">
    <w:name w:val="List Paragraph"/>
    <w:basedOn w:val="Standaard"/>
    <w:uiPriority w:val="34"/>
    <w:qFormat/>
    <w:rsid w:val="00DE5373"/>
    <w:pPr>
      <w:numPr>
        <w:numId w:val="22"/>
      </w:numPr>
      <w:tabs>
        <w:tab w:val="clear" w:pos="794"/>
      </w:tabs>
      <w:spacing w:line="240" w:lineRule="auto"/>
      <w:contextualSpacing/>
    </w:pPr>
    <w:rPr>
      <w:rFonts w:ascii="Verdana" w:hAnsi="Verdana"/>
      <w:szCs w:val="20"/>
    </w:rPr>
  </w:style>
  <w:style w:type="character" w:customStyle="1" w:styleId="PGNormaalChar">
    <w:name w:val="PG Normaal Char"/>
    <w:basedOn w:val="Standaardalinea-lettertype"/>
    <w:link w:val="PGNormaal"/>
    <w:locked/>
    <w:rsid w:val="00295426"/>
    <w:rPr>
      <w:rFonts w:ascii="Futura Book" w:eastAsia="Times New Roman" w:hAnsi="Futura Book" w:cs="Times New Roman"/>
      <w:sz w:val="20"/>
      <w:lang w:eastAsia="nl-NL"/>
    </w:rPr>
  </w:style>
  <w:style w:type="paragraph" w:customStyle="1" w:styleId="PGNormaal">
    <w:name w:val="PG Normaal"/>
    <w:basedOn w:val="Standaard"/>
    <w:link w:val="PGNormaalChar"/>
    <w:qFormat/>
    <w:rsid w:val="00295426"/>
    <w:pPr>
      <w:tabs>
        <w:tab w:val="clear" w:pos="397"/>
        <w:tab w:val="clear" w:pos="794"/>
      </w:tabs>
      <w:spacing w:line="284" w:lineRule="atLeast"/>
    </w:pPr>
    <w:rPr>
      <w:rFonts w:ascii="Futura Book" w:eastAsia="Times New Roman" w:hAnsi="Futura Book" w:cs="Times New Roman"/>
      <w:lang w:eastAsia="nl-NL"/>
    </w:rPr>
  </w:style>
  <w:style w:type="table" w:customStyle="1" w:styleId="Tabelraster1">
    <w:name w:val="Tabelraster1"/>
    <w:basedOn w:val="Standaardtabel"/>
    <w:next w:val="Tabelraster"/>
    <w:uiPriority w:val="39"/>
    <w:rsid w:val="00A82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dToorn\AppData\Local\Microsoft\Windows\INetCache\Content.Outlook\0SA9PV6T\IPO_Oplegnotitie_v3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730</ap:Words>
  <ap:Characters>4015</ap:Characters>
  <ap:DocSecurity>0</ap:DocSecurity>
  <ap:Lines>33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IPO</vt:lpstr>
    </vt:vector>
  </ap:TitlesOfParts>
  <ap:LinksUpToDate>false</ap:LinksUpToDate>
  <ap:CharactersWithSpaces>4736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2019-04-16T11:34:00.0000000Z</lastPrinted>
  <dcterms:created xsi:type="dcterms:W3CDTF">2019-12-06T08:12:00.0000000Z</dcterms:created>
  <dcterms:modified xsi:type="dcterms:W3CDTF">2019-12-06T08:12:00.0000000Z</dcterms:modified>
  <category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0x010100549240430B053E42A83F96388EA12A80</vt:lpwstr>
  </property>
</Properties>
</file>