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21383" w:rsidR="00C00215" w:rsidP="00C00215" w:rsidRDefault="00C00215" w14:paraId="001B416D" w14:textId="77777777">
      <w:pPr>
        <w:rPr>
          <w:rFonts w:asciiTheme="minorHAnsi" w:hAnsiTheme="minorHAnsi"/>
          <w:b/>
          <w:sz w:val="20"/>
          <w:szCs w:val="20"/>
        </w:rPr>
      </w:pPr>
      <w:r w:rsidRPr="00221383">
        <w:rPr>
          <w:rFonts w:asciiTheme="minorHAnsi" w:hAnsiTheme="minorHAnsi"/>
          <w:b/>
          <w:sz w:val="20"/>
          <w:szCs w:val="20"/>
        </w:rPr>
        <w:t xml:space="preserve">Overzicht nieuw gepubliceerde EU-voorstellen </w:t>
      </w:r>
    </w:p>
    <w:p w:rsidRPr="00221383" w:rsidR="00C00215" w:rsidP="00C00215" w:rsidRDefault="00C00215" w14:paraId="30A99EA8" w14:textId="77777777">
      <w:pPr>
        <w:rPr>
          <w:rFonts w:asciiTheme="minorHAnsi" w:hAnsiTheme="minorHAnsi"/>
          <w:sz w:val="20"/>
          <w:szCs w:val="20"/>
        </w:rPr>
      </w:pPr>
    </w:p>
    <w:p w:rsidRPr="00C00215" w:rsidR="00C00215" w:rsidP="00C00215" w:rsidRDefault="00C00215" w14:paraId="76386560" w14:textId="79A9107A">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van </w:t>
      </w:r>
      <w:r w:rsidR="00344C3F">
        <w:rPr>
          <w:rFonts w:asciiTheme="minorHAnsi" w:hAnsiTheme="minorHAnsi"/>
          <w:sz w:val="20"/>
          <w:szCs w:val="20"/>
          <w:u w:val="single"/>
        </w:rPr>
        <w:t>28</w:t>
      </w:r>
      <w:r w:rsidR="0051510B">
        <w:rPr>
          <w:rFonts w:asciiTheme="minorHAnsi" w:hAnsiTheme="minorHAnsi"/>
          <w:sz w:val="20"/>
          <w:szCs w:val="20"/>
          <w:u w:val="single"/>
        </w:rPr>
        <w:t xml:space="preserve"> november </w:t>
      </w:r>
      <w:r w:rsidR="00261F1F">
        <w:rPr>
          <w:rFonts w:asciiTheme="minorHAnsi" w:hAnsiTheme="minorHAnsi"/>
          <w:sz w:val="20"/>
          <w:szCs w:val="20"/>
          <w:u w:val="single"/>
        </w:rPr>
        <w:t>2019</w:t>
      </w:r>
      <w:r w:rsidRPr="0055500A">
        <w:rPr>
          <w:rFonts w:asciiTheme="minorHAnsi" w:hAnsiTheme="minorHAnsi"/>
          <w:sz w:val="20"/>
          <w:szCs w:val="20"/>
          <w:u w:val="single"/>
        </w:rPr>
        <w:t xml:space="preserve"> </w:t>
      </w:r>
      <w:r w:rsidR="00FE7F71">
        <w:rPr>
          <w:rFonts w:asciiTheme="minorHAnsi" w:hAnsiTheme="minorHAnsi"/>
          <w:sz w:val="20"/>
          <w:szCs w:val="20"/>
          <w:u w:val="single"/>
        </w:rPr>
        <w:t xml:space="preserve">tot en met </w:t>
      </w:r>
      <w:r w:rsidR="00344C3F">
        <w:rPr>
          <w:rFonts w:asciiTheme="minorHAnsi" w:hAnsiTheme="minorHAnsi"/>
          <w:sz w:val="20"/>
          <w:szCs w:val="20"/>
          <w:u w:val="single"/>
        </w:rPr>
        <w:t>11 december</w:t>
      </w:r>
      <w:r w:rsidR="004A784A">
        <w:rPr>
          <w:rFonts w:asciiTheme="minorHAnsi" w:hAnsiTheme="minorHAnsi"/>
          <w:sz w:val="20"/>
          <w:szCs w:val="20"/>
          <w:u w:val="single"/>
        </w:rPr>
        <w:t xml:space="preserve"> 2019</w:t>
      </w:r>
    </w:p>
    <w:p w:rsidRPr="00221383" w:rsidR="00C00215" w:rsidP="00C00215" w:rsidRDefault="00C00215" w14:paraId="6C961400" w14:textId="77777777">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C00215" w:rsidTr="00614A1B" w14:paraId="4C01A8C8" w14:textId="77777777">
        <w:trPr>
          <w:trHeight w:val="1550"/>
        </w:trPr>
        <w:tc>
          <w:tcPr>
            <w:tcW w:w="1149" w:type="dxa"/>
            <w:shd w:val="clear" w:color="auto" w:fill="auto"/>
            <w:textDirection w:val="btLr"/>
            <w:vAlign w:val="bottom"/>
            <w:hideMark/>
          </w:tcPr>
          <w:p w:rsidRPr="00221383" w:rsidR="00C00215" w:rsidP="00014FF3" w:rsidRDefault="00C00215" w14:paraId="548A3537" w14:textId="77777777">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C00215" w:rsidP="00014FF3" w:rsidRDefault="00C00215" w14:paraId="55286A80" w14:textId="77777777">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C00215" w:rsidP="00014FF3" w:rsidRDefault="00C00215" w14:paraId="0A8AA372" w14:textId="77777777">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C00215" w:rsidP="00014FF3" w:rsidRDefault="00C00215" w14:paraId="03ACF1F5" w14:textId="77777777">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C00215" w:rsidP="00014FF3" w:rsidRDefault="00C00215" w14:paraId="1CCAF78F" w14:textId="77777777">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C00215" w:rsidP="00014FF3" w:rsidRDefault="00C00215" w14:paraId="3187DB3A" w14:textId="77777777">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C00215" w:rsidP="00014FF3" w:rsidRDefault="00C00215" w14:paraId="43F21557" w14:textId="77777777">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C00215" w:rsidP="00014FF3" w:rsidRDefault="00C00215" w14:paraId="39297935" w14:textId="77777777">
            <w:pPr>
              <w:rPr>
                <w:rFonts w:asciiTheme="minorHAnsi" w:hAnsiTheme="minorHAnsi"/>
                <w:b/>
                <w:bCs/>
                <w:color w:val="000000"/>
                <w:sz w:val="20"/>
                <w:szCs w:val="20"/>
              </w:rPr>
            </w:pPr>
            <w:proofErr w:type="spellStart"/>
            <w:r w:rsidRPr="00221383">
              <w:rPr>
                <w:rFonts w:asciiTheme="minorHAnsi" w:hAnsiTheme="minorHAnsi"/>
                <w:b/>
                <w:bCs/>
                <w:color w:val="000000"/>
                <w:sz w:val="20"/>
                <w:szCs w:val="20"/>
              </w:rPr>
              <w:t>Sub.toets</w:t>
            </w:r>
            <w:proofErr w:type="spellEnd"/>
          </w:p>
        </w:tc>
        <w:tc>
          <w:tcPr>
            <w:tcW w:w="4820" w:type="dxa"/>
            <w:shd w:val="clear" w:color="auto" w:fill="auto"/>
            <w:textDirection w:val="btLr"/>
            <w:vAlign w:val="bottom"/>
            <w:hideMark/>
          </w:tcPr>
          <w:p w:rsidRPr="008505DB" w:rsidR="00C00215" w:rsidP="00014FF3" w:rsidRDefault="00C00215" w14:paraId="071BAE7D" w14:textId="77777777">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C00215" w:rsidTr="00614A1B" w14:paraId="2962EFA8" w14:textId="77777777">
        <w:trPr>
          <w:trHeight w:val="300"/>
        </w:trPr>
        <w:tc>
          <w:tcPr>
            <w:tcW w:w="1149" w:type="dxa"/>
            <w:tcBorders>
              <w:bottom w:val="single" w:color="auto" w:sz="4" w:space="0"/>
            </w:tcBorders>
            <w:shd w:val="clear" w:color="000000" w:fill="538DD5"/>
            <w:vAlign w:val="bottom"/>
            <w:hideMark/>
          </w:tcPr>
          <w:p w:rsidRPr="00221383" w:rsidR="00C00215" w:rsidP="00014FF3" w:rsidRDefault="00C00215" w14:paraId="76B4E369"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C00215" w:rsidP="00014FF3" w:rsidRDefault="00C00215" w14:paraId="14851C6C"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C00215" w:rsidP="00014FF3" w:rsidRDefault="00C00215" w14:paraId="51A016A7"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C00215" w:rsidP="00014FF3" w:rsidRDefault="00C00215" w14:paraId="0591E016"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C00215" w:rsidP="00014FF3" w:rsidRDefault="00C00215" w14:paraId="484E502F"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C00215" w:rsidP="00014FF3" w:rsidRDefault="00C00215" w14:paraId="7F66EAA5" w14:textId="77777777">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C00215" w:rsidP="00014FF3" w:rsidRDefault="00C00215" w14:paraId="2A44B866" w14:textId="77777777">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221383" w:rsidR="00212212" w:rsidTr="00614A1B" w14:paraId="7371CB0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12212" w:rsidR="00212212" w:rsidP="0051510B" w:rsidRDefault="00A03EB9" w14:paraId="5390C843" w14:textId="06D4B053">
            <w:pPr>
              <w:rPr>
                <w:rFonts w:ascii="Calibri" w:hAnsi="Calibri"/>
                <w:color w:val="000000"/>
                <w:sz w:val="22"/>
                <w:szCs w:val="22"/>
              </w:rPr>
            </w:pPr>
            <w:r>
              <w:rPr>
                <w:rFonts w:ascii="Calibri" w:hAnsi="Calibri" w:cs="Calibri"/>
                <w:color w:val="000000"/>
                <w:sz w:val="22"/>
                <w:szCs w:val="22"/>
              </w:rPr>
              <w:t>4</w:t>
            </w:r>
            <w:r w:rsidR="004606BD">
              <w:rPr>
                <w:rFonts w:ascii="Calibri" w:hAnsi="Calibri" w:cs="Calibri"/>
                <w:color w:val="000000"/>
                <w:sz w:val="22"/>
                <w:szCs w:val="22"/>
              </w:rPr>
              <w:t>-</w:t>
            </w:r>
            <w:r w:rsidR="0051510B">
              <w:rPr>
                <w:rFonts w:ascii="Calibri" w:hAnsi="Calibri" w:cs="Calibri"/>
                <w:color w:val="000000"/>
                <w:sz w:val="22"/>
                <w:szCs w:val="22"/>
              </w:rPr>
              <w:t>nov</w:t>
            </w:r>
            <w:r w:rsidR="004606BD">
              <w:rPr>
                <w:rFonts w:ascii="Calibri" w:hAnsi="Calibri" w:cs="Calibri"/>
                <w:color w:val="000000"/>
                <w:sz w:val="22"/>
                <w:szCs w:val="22"/>
              </w:rPr>
              <w:t>-19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212212" w:rsidR="00212212" w:rsidP="00014FF3" w:rsidRDefault="00212212" w14:paraId="745F9013"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212212" w:rsidR="00212212" w:rsidP="0052026E" w:rsidRDefault="00A03EB9" w14:paraId="11270BA9" w14:textId="24C03369">
            <w:pPr>
              <w:rPr>
                <w:rFonts w:ascii="Calibri" w:hAnsi="Calibri"/>
                <w:color w:val="000000"/>
                <w:sz w:val="22"/>
                <w:szCs w:val="22"/>
              </w:rPr>
            </w:pPr>
            <w:r>
              <w:rPr>
                <w:rFonts w:ascii="Calibri" w:hAnsi="Calibri" w:cs="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00A03EB9" w:rsidP="00A03EB9" w:rsidRDefault="0020094F" w14:paraId="6B569F95" w14:textId="5D58EBEC">
            <w:pPr>
              <w:rPr>
                <w:rFonts w:ascii="Calibri" w:hAnsi="Calibri" w:cs="Calibri"/>
                <w:color w:val="000000"/>
                <w:sz w:val="22"/>
                <w:szCs w:val="22"/>
              </w:rPr>
            </w:pPr>
            <w:r>
              <w:rPr>
                <w:rFonts w:ascii="Calibri" w:hAnsi="Calibri" w:cs="Calibri"/>
                <w:color w:val="000000"/>
                <w:sz w:val="22"/>
                <w:szCs w:val="22"/>
              </w:rPr>
              <w:t xml:space="preserve">EU Food </w:t>
            </w:r>
            <w:proofErr w:type="spellStart"/>
            <w:r>
              <w:rPr>
                <w:rFonts w:ascii="Calibri" w:hAnsi="Calibri" w:cs="Calibri"/>
                <w:color w:val="000000"/>
                <w:sz w:val="22"/>
                <w:szCs w:val="22"/>
              </w:rPr>
              <w:t>Quality</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Schemes</w:t>
            </w:r>
            <w:proofErr w:type="spellEnd"/>
            <w:r>
              <w:rPr>
                <w:rFonts w:ascii="Calibri" w:hAnsi="Calibri" w:cs="Calibri"/>
                <w:color w:val="000000"/>
                <w:sz w:val="22"/>
                <w:szCs w:val="22"/>
              </w:rPr>
              <w:t xml:space="preserve"> — E</w:t>
            </w:r>
            <w:r w:rsidR="00A03EB9">
              <w:rPr>
                <w:rFonts w:ascii="Calibri" w:hAnsi="Calibri" w:cs="Calibri"/>
                <w:color w:val="000000"/>
                <w:sz w:val="22"/>
                <w:szCs w:val="22"/>
              </w:rPr>
              <w:t>valuation</w:t>
            </w:r>
          </w:p>
          <w:p w:rsidRPr="0051510B" w:rsidR="00212212" w:rsidP="00014FF3" w:rsidRDefault="00212212" w14:paraId="21F71575" w14:textId="2E191E7D">
            <w:pPr>
              <w:rPr>
                <w:rFonts w:ascii="Calibri" w:hAnsi="Calibri"/>
                <w:color w:val="000000"/>
                <w:sz w:val="22"/>
                <w:szCs w:val="22"/>
              </w:rPr>
            </w:pP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12212" w:rsidR="00212212" w:rsidP="00F05879" w:rsidRDefault="00654B40" w14:paraId="7564BB21" w14:textId="7281E601">
            <w:hyperlink w:history="1" w:anchor="plan-2018-4906" r:id="rId12">
              <w:r w:rsidR="00A03EB9">
                <w:rPr>
                  <w:rStyle w:val="Hyperlink"/>
                  <w:rFonts w:ascii="Calibri" w:hAnsi="Calibri" w:cs="Calibri"/>
                  <w:sz w:val="22"/>
                  <w:szCs w:val="22"/>
                </w:rPr>
                <w:t>OR</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212212" w:rsidP="00014FF3" w:rsidRDefault="00212212" w14:paraId="346BCF82"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895AB8" w:rsidR="00895AB8" w:rsidP="00495920" w:rsidRDefault="00895AB8" w14:paraId="5089C880" w14:textId="7653D168">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Deze consultatie richt zich op</w:t>
            </w:r>
            <w:r w:rsidR="00836C18">
              <w:rPr>
                <w:rFonts w:eastAsia="Arial Unicode MS" w:asciiTheme="minorHAnsi" w:hAnsiTheme="minorHAnsi"/>
                <w:noProof/>
                <w:sz w:val="20"/>
                <w:szCs w:val="20"/>
              </w:rPr>
              <w:t xml:space="preserve"> </w:t>
            </w:r>
            <w:r>
              <w:rPr>
                <w:rFonts w:eastAsia="Arial Unicode MS" w:asciiTheme="minorHAnsi" w:hAnsiTheme="minorHAnsi"/>
                <w:noProof/>
                <w:sz w:val="20"/>
                <w:szCs w:val="20"/>
              </w:rPr>
              <w:t xml:space="preserve"> </w:t>
            </w:r>
            <w:r w:rsidR="00836C18">
              <w:rPr>
                <w:rFonts w:eastAsia="Arial Unicode MS" w:asciiTheme="minorHAnsi" w:hAnsiTheme="minorHAnsi"/>
                <w:noProof/>
                <w:sz w:val="20"/>
                <w:szCs w:val="20"/>
              </w:rPr>
              <w:t>de bescherming van meer dan 3</w:t>
            </w:r>
            <w:r w:rsidR="00A747F1">
              <w:rPr>
                <w:rFonts w:eastAsia="Arial Unicode MS" w:asciiTheme="minorHAnsi" w:hAnsiTheme="minorHAnsi"/>
                <w:noProof/>
                <w:sz w:val="20"/>
                <w:szCs w:val="20"/>
              </w:rPr>
              <w:t>.</w:t>
            </w:r>
            <w:r w:rsidR="00836C18">
              <w:rPr>
                <w:rFonts w:eastAsia="Arial Unicode MS" w:asciiTheme="minorHAnsi" w:hAnsiTheme="minorHAnsi"/>
                <w:noProof/>
                <w:sz w:val="20"/>
                <w:szCs w:val="20"/>
              </w:rPr>
              <w:t xml:space="preserve">000 namen van </w:t>
            </w:r>
            <w:r w:rsidR="00A747F1">
              <w:rPr>
                <w:rFonts w:eastAsia="Arial Unicode MS" w:asciiTheme="minorHAnsi" w:hAnsiTheme="minorHAnsi"/>
                <w:noProof/>
                <w:sz w:val="20"/>
                <w:szCs w:val="20"/>
              </w:rPr>
              <w:t>specifieke producten onder de</w:t>
            </w:r>
            <w:r w:rsidR="00836C18">
              <w:rPr>
                <w:rFonts w:eastAsia="Arial Unicode MS" w:asciiTheme="minorHAnsi" w:hAnsiTheme="minorHAnsi"/>
                <w:noProof/>
                <w:sz w:val="20"/>
                <w:szCs w:val="20"/>
              </w:rPr>
              <w:t xml:space="preserve"> voedselkwaliteitsregelingen</w:t>
            </w:r>
            <w:r w:rsidR="00A747F1">
              <w:rPr>
                <w:rFonts w:eastAsia="Arial Unicode MS" w:asciiTheme="minorHAnsi" w:hAnsiTheme="minorHAnsi"/>
                <w:noProof/>
                <w:sz w:val="20"/>
                <w:szCs w:val="20"/>
              </w:rPr>
              <w:t xml:space="preserve"> van de Europese Unie</w:t>
            </w:r>
            <w:r w:rsidR="00836C18">
              <w:rPr>
                <w:rFonts w:eastAsia="Arial Unicode MS" w:asciiTheme="minorHAnsi" w:hAnsiTheme="minorHAnsi"/>
                <w:noProof/>
                <w:sz w:val="20"/>
                <w:szCs w:val="20"/>
              </w:rPr>
              <w:t xml:space="preserve">. De consultatie moet daarmee bijdragen  </w:t>
            </w:r>
            <w:r w:rsidR="00B43E86">
              <w:rPr>
                <w:rFonts w:eastAsia="Arial Unicode MS" w:asciiTheme="minorHAnsi" w:hAnsiTheme="minorHAnsi"/>
                <w:noProof/>
                <w:sz w:val="20"/>
                <w:szCs w:val="20"/>
              </w:rPr>
              <w:t>aan de evaluatie van h</w:t>
            </w:r>
            <w:r w:rsidR="00A747F1">
              <w:rPr>
                <w:rFonts w:eastAsia="Arial Unicode MS" w:asciiTheme="minorHAnsi" w:hAnsiTheme="minorHAnsi"/>
                <w:noProof/>
                <w:sz w:val="20"/>
                <w:szCs w:val="20"/>
              </w:rPr>
              <w:t>et algehele functioneren van Europese voedselkwaliteitsregelingen,</w:t>
            </w:r>
            <w:r w:rsidR="00B43E86">
              <w:rPr>
                <w:rFonts w:eastAsia="Arial Unicode MS" w:asciiTheme="minorHAnsi" w:hAnsiTheme="minorHAnsi"/>
                <w:noProof/>
                <w:sz w:val="20"/>
                <w:szCs w:val="20"/>
              </w:rPr>
              <w:t xml:space="preserve"> in het bijzonder de bescherming van namen van producten.</w:t>
            </w:r>
          </w:p>
          <w:p w:rsidRPr="00895AB8" w:rsidR="00895AB8" w:rsidP="00495920" w:rsidRDefault="00895AB8" w14:paraId="64C85F82" w14:textId="17C9F7BF">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Het is niet bekend of het ministerie voornemens is te reageren. </w:t>
            </w:r>
          </w:p>
          <w:p w:rsidRPr="005A5AB1" w:rsidR="005A5AB1" w:rsidP="00895AB8" w:rsidRDefault="005A5AB1" w14:paraId="27048512" w14:textId="17E216B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xml:space="preserve">: </w:t>
            </w:r>
            <w:r w:rsidR="00895AB8">
              <w:rPr>
                <w:rFonts w:eastAsia="Arial Unicode MS" w:asciiTheme="minorHAnsi" w:hAnsiTheme="minorHAnsi"/>
                <w:noProof/>
                <w:sz w:val="20"/>
                <w:szCs w:val="20"/>
              </w:rPr>
              <w:t>afschrift van de consultatie afwachten.</w:t>
            </w:r>
          </w:p>
        </w:tc>
      </w:tr>
      <w:tr w:rsidRPr="00495920" w:rsidR="00CB04C8" w:rsidTr="00614A1B" w14:paraId="41DDC1A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B04C8" w:rsidP="00014FF3" w:rsidRDefault="00A03EB9" w14:paraId="6F866398" w14:textId="67D724B7">
            <w:pPr>
              <w:rPr>
                <w:rFonts w:ascii="Calibri" w:hAnsi="Calibri"/>
                <w:color w:val="000000"/>
                <w:sz w:val="22"/>
                <w:szCs w:val="22"/>
              </w:rPr>
            </w:pPr>
            <w:r>
              <w:rPr>
                <w:rFonts w:ascii="Calibri" w:hAnsi="Calibri"/>
                <w:color w:val="000000"/>
                <w:sz w:val="22"/>
                <w:szCs w:val="22"/>
              </w:rPr>
              <w:t>28</w:t>
            </w:r>
            <w:r w:rsidR="0051510B">
              <w:rPr>
                <w:rFonts w:ascii="Calibri" w:hAnsi="Calibri"/>
                <w:color w:val="000000"/>
                <w:sz w:val="22"/>
                <w:szCs w:val="22"/>
              </w:rPr>
              <w:t>-nov-19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CB04C8" w:rsidP="00014FF3" w:rsidRDefault="0051510B" w14:paraId="11A7A3E6" w14:textId="72127AA2">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CB04C8" w:rsidP="0052026E" w:rsidRDefault="00A03EB9" w14:paraId="674774C3" w14:textId="206C5183">
            <w:pPr>
              <w:rPr>
                <w:rFonts w:ascii="Calibri" w:hAnsi="Calibri" w:cs="Calibri"/>
                <w:color w:val="000000"/>
                <w:sz w:val="22"/>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Pr="0051510B" w:rsidR="00CB04C8" w:rsidP="00014FF3" w:rsidRDefault="00A03EB9" w14:paraId="3B573E3F" w14:textId="6B392A6E">
            <w:pPr>
              <w:rPr>
                <w:rFonts w:ascii="Calibri" w:hAnsi="Calibri"/>
                <w:color w:val="000000"/>
                <w:sz w:val="22"/>
                <w:szCs w:val="22"/>
              </w:rPr>
            </w:pPr>
            <w:r>
              <w:rPr>
                <w:rFonts w:ascii="Calibri" w:hAnsi="Calibri" w:cs="Calibri"/>
                <w:color w:val="000000"/>
                <w:sz w:val="22"/>
                <w:szCs w:val="22"/>
              </w:rPr>
              <w:t>Voorstel voor een verordening van het Europees Parlement en de Raad tot vastst</w:t>
            </w:r>
            <w:r w:rsidR="00A747F1">
              <w:rPr>
                <w:rFonts w:ascii="Calibri" w:hAnsi="Calibri" w:cs="Calibri"/>
                <w:color w:val="000000"/>
                <w:sz w:val="22"/>
                <w:szCs w:val="22"/>
              </w:rPr>
              <w:t>elling van een meerjarig beheer</w:t>
            </w:r>
            <w:r>
              <w:rPr>
                <w:rFonts w:ascii="Calibri" w:hAnsi="Calibri" w:cs="Calibri"/>
                <w:color w:val="000000"/>
                <w:sz w:val="22"/>
                <w:szCs w:val="22"/>
              </w:rPr>
              <w:t xml:space="preserve">plan voor </w:t>
            </w:r>
            <w:proofErr w:type="spellStart"/>
            <w:r>
              <w:rPr>
                <w:rFonts w:ascii="Calibri" w:hAnsi="Calibri" w:cs="Calibri"/>
                <w:color w:val="000000"/>
                <w:sz w:val="22"/>
                <w:szCs w:val="22"/>
              </w:rPr>
              <w:t>blauwvintonijn</w:t>
            </w:r>
            <w:proofErr w:type="spellEnd"/>
            <w:r>
              <w:rPr>
                <w:rFonts w:ascii="Calibri" w:hAnsi="Calibri" w:cs="Calibri"/>
                <w:color w:val="000000"/>
                <w:sz w:val="22"/>
                <w:szCs w:val="22"/>
              </w:rPr>
              <w:t xml:space="preserve"> in het oostelijke deel van de Atlantische Oceaan en de Middellandse Zee, tot wijziging van Verordeningen (EG) nr. 1936/2001, (EU) 2017/2107 en (EU) 2019/833 en tot intrekking van Verordening (EU) 2016/1627</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1510B" w:rsidR="00CB04C8" w:rsidP="00A03EB9" w:rsidRDefault="00654B40" w14:paraId="1CFBD5D3" w14:textId="29F05C27">
            <w:pPr>
              <w:rPr>
                <w:rFonts w:ascii="Calibri" w:hAnsi="Calibri" w:cs="Calibri"/>
                <w:color w:val="0000FF"/>
                <w:sz w:val="22"/>
                <w:szCs w:val="22"/>
                <w:u w:val="single"/>
              </w:rPr>
            </w:pPr>
            <w:hyperlink w:history="1" r:id="rId13">
              <w:r w:rsidR="00A03EB9">
                <w:rPr>
                  <w:rStyle w:val="Hyperlink"/>
                  <w:rFonts w:ascii="Calibri" w:hAnsi="Calibri" w:cs="Calibri"/>
                  <w:sz w:val="22"/>
                  <w:szCs w:val="22"/>
                </w:rPr>
                <w:t>COM (2019) 619</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51510B" w:rsidR="00CB04C8" w:rsidP="00014FF3" w:rsidRDefault="00CB04C8" w14:paraId="0446B874"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0B1D44" w:rsidR="006854B2" w:rsidP="00975F76" w:rsidRDefault="000B1D44" w14:paraId="5A97FFE4" w14:textId="1606F3D8">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Dit betreft de vastst</w:t>
            </w:r>
            <w:r w:rsidR="00A747F1">
              <w:rPr>
                <w:rFonts w:eastAsia="Arial Unicode MS" w:asciiTheme="minorHAnsi" w:hAnsiTheme="minorHAnsi"/>
                <w:noProof/>
                <w:sz w:val="20"/>
                <w:szCs w:val="20"/>
              </w:rPr>
              <w:t>elling van het meerjarig beheer</w:t>
            </w:r>
            <w:r>
              <w:rPr>
                <w:rFonts w:eastAsia="Arial Unicode MS" w:asciiTheme="minorHAnsi" w:hAnsiTheme="minorHAnsi"/>
                <w:noProof/>
                <w:sz w:val="20"/>
                <w:szCs w:val="20"/>
              </w:rPr>
              <w:t xml:space="preserve">plan voor blauwvintonijn in het oostelijk deel van de Atlantische Oceaan en de Middellandse Zee. </w:t>
            </w:r>
          </w:p>
          <w:p w:rsidRPr="0051510B" w:rsidR="00975F76" w:rsidP="00975F76" w:rsidRDefault="0051510B" w14:paraId="43BCED05" w14:textId="0D9FFB6F">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xml:space="preserve">: </w:t>
            </w:r>
            <w:r w:rsidR="00726210">
              <w:rPr>
                <w:rFonts w:eastAsia="Arial Unicode MS" w:asciiTheme="minorHAnsi" w:hAnsiTheme="minorHAnsi"/>
                <w:noProof/>
                <w:sz w:val="20"/>
                <w:szCs w:val="20"/>
              </w:rPr>
              <w:t>voor kennisgeving aannemen</w:t>
            </w:r>
            <w:r w:rsidR="00A747F1">
              <w:rPr>
                <w:rFonts w:eastAsia="Arial Unicode MS" w:asciiTheme="minorHAnsi" w:hAnsiTheme="minorHAnsi"/>
                <w:noProof/>
                <w:sz w:val="20"/>
                <w:szCs w:val="20"/>
              </w:rPr>
              <w:t>.</w:t>
            </w:r>
          </w:p>
        </w:tc>
      </w:tr>
      <w:tr w:rsidRPr="00495920" w:rsidR="00865618" w:rsidTr="00614A1B" w14:paraId="1CECF1E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65618" w:rsidP="00014FF3" w:rsidRDefault="00865618" w14:paraId="1FEDE695" w14:textId="7B10C728">
            <w:pPr>
              <w:rPr>
                <w:rFonts w:ascii="Calibri" w:hAnsi="Calibri"/>
                <w:color w:val="000000"/>
                <w:sz w:val="22"/>
                <w:szCs w:val="22"/>
              </w:rPr>
            </w:pPr>
            <w:r>
              <w:rPr>
                <w:rFonts w:ascii="Calibri" w:hAnsi="Calibri"/>
                <w:color w:val="000000"/>
                <w:sz w:val="22"/>
                <w:szCs w:val="22"/>
              </w:rPr>
              <w:lastRenderedPageBreak/>
              <w:t>11-dec-19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865618" w:rsidP="00014FF3" w:rsidRDefault="00865618" w14:paraId="04B3A3EB" w14:textId="5824901F">
            <w:pPr>
              <w:rPr>
                <w:rFonts w:ascii="Calibri" w:hAnsi="Calibri"/>
                <w:color w:val="000000"/>
                <w:sz w:val="22"/>
                <w:szCs w:val="22"/>
              </w:rPr>
            </w:pPr>
            <w:r>
              <w:rPr>
                <w:rFonts w:ascii="Calibri" w:hAnsi="Calibri"/>
                <w:color w:val="000000"/>
                <w:sz w:val="22"/>
                <w:szCs w:val="22"/>
              </w:rPr>
              <w:t>EZK</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865618" w:rsidP="0052026E" w:rsidRDefault="00865618" w14:paraId="7AA43447" w14:textId="3D22546C">
            <w:pPr>
              <w:rPr>
                <w:rFonts w:ascii="Calibri" w:hAnsi="Calibri" w:cs="Calibri"/>
                <w:color w:val="000000"/>
                <w:sz w:val="22"/>
                <w:szCs w:val="22"/>
              </w:rPr>
            </w:pPr>
            <w:r>
              <w:rPr>
                <w:rFonts w:ascii="Calibri" w:hAnsi="Calibri" w:cs="Calibri"/>
                <w:color w:val="000000"/>
                <w:sz w:val="22"/>
                <w:szCs w:val="22"/>
              </w:rPr>
              <w:t>Mededeling</w:t>
            </w:r>
          </w:p>
        </w:tc>
        <w:tc>
          <w:tcPr>
            <w:tcW w:w="4536" w:type="dxa"/>
            <w:tcBorders>
              <w:top w:val="single" w:color="auto" w:sz="4" w:space="0"/>
              <w:left w:val="nil"/>
              <w:bottom w:val="single" w:color="auto" w:sz="4" w:space="0"/>
              <w:right w:val="nil"/>
            </w:tcBorders>
            <w:shd w:val="clear" w:color="auto" w:fill="FFFFFF" w:themeFill="background1"/>
            <w:noWrap/>
          </w:tcPr>
          <w:p w:rsidR="00865618" w:rsidP="00014FF3" w:rsidRDefault="00C708D9" w14:paraId="087673B2" w14:textId="2EED35E4">
            <w:pPr>
              <w:rPr>
                <w:rFonts w:ascii="Calibri" w:hAnsi="Calibri" w:cs="Calibri"/>
                <w:color w:val="000000"/>
                <w:sz w:val="22"/>
                <w:szCs w:val="22"/>
              </w:rPr>
            </w:pPr>
            <w:r w:rsidRPr="00C708D9">
              <w:rPr>
                <w:rFonts w:ascii="Calibri" w:hAnsi="Calibri" w:cs="Calibri"/>
                <w:color w:val="000000"/>
                <w:sz w:val="22"/>
                <w:szCs w:val="22"/>
              </w:rPr>
              <w:t xml:space="preserve">MEDEDELING VAN DE COMMISSIE AAN HET EUROPEES PARLEMENT, DE EUROPESE RAAD, DE RAAD, HET EUROPEES ECONOMISCH EN SOCIAAL COMITÉ EN HET COMITÉ VAN DE REGIO'S </w:t>
            </w:r>
            <w:r w:rsidR="0020094F">
              <w:rPr>
                <w:rFonts w:ascii="Calibri" w:hAnsi="Calibri" w:cs="Calibri"/>
                <w:color w:val="000000"/>
                <w:sz w:val="22"/>
                <w:szCs w:val="22"/>
              </w:rPr>
              <w:t xml:space="preserve">- </w:t>
            </w:r>
            <w:r w:rsidRPr="00C708D9">
              <w:rPr>
                <w:rFonts w:ascii="Calibri" w:hAnsi="Calibri" w:cs="Calibri"/>
                <w:color w:val="000000"/>
                <w:sz w:val="22"/>
                <w:szCs w:val="22"/>
              </w:rPr>
              <w:t>De Europese Green Deal</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65618" w:rsidP="00C708D9" w:rsidRDefault="00654B40" w14:paraId="4341165B" w14:textId="20E17AB2">
            <w:hyperlink w:history="1" r:id="rId14">
              <w:r w:rsidRPr="00C708D9" w:rsidR="00C708D9">
                <w:rPr>
                  <w:rStyle w:val="Hyperlink"/>
                  <w:rFonts w:ascii="Calibri" w:hAnsi="Calibri" w:cs="Calibri"/>
                  <w:sz w:val="22"/>
                  <w:szCs w:val="22"/>
                </w:rPr>
                <w:t>COM(2019)640</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51510B" w:rsidR="00865618" w:rsidP="00014FF3" w:rsidRDefault="00865618" w14:paraId="33037EB8"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C708D9" w:rsidP="00975F76" w:rsidRDefault="00C708D9" w14:paraId="57BC443D" w14:textId="7A8C202A">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Het kader en de doelen van de Europese Green Deal zijn gepresenteerd</w:t>
            </w:r>
            <w:r w:rsidR="00460A5B">
              <w:rPr>
                <w:rFonts w:eastAsia="Arial Unicode MS" w:asciiTheme="minorHAnsi" w:hAnsiTheme="minorHAnsi"/>
                <w:noProof/>
                <w:sz w:val="20"/>
                <w:szCs w:val="20"/>
              </w:rPr>
              <w:t>,</w:t>
            </w:r>
            <w:r>
              <w:rPr>
                <w:rFonts w:eastAsia="Arial Unicode MS" w:asciiTheme="minorHAnsi" w:hAnsiTheme="minorHAnsi"/>
                <w:noProof/>
                <w:sz w:val="20"/>
                <w:szCs w:val="20"/>
              </w:rPr>
              <w:t xml:space="preserve"> alsmede de aankondiging van een lijst aan maatregelen die in 2020 en 2021 te verwachten zijn. </w:t>
            </w:r>
            <w:r w:rsidR="00960A6D">
              <w:rPr>
                <w:rFonts w:eastAsia="Arial Unicode MS" w:asciiTheme="minorHAnsi" w:hAnsiTheme="minorHAnsi"/>
                <w:noProof/>
                <w:sz w:val="20"/>
                <w:szCs w:val="20"/>
              </w:rPr>
              <w:t xml:space="preserve">Daaronder </w:t>
            </w:r>
            <w:r w:rsidR="00A747F1">
              <w:rPr>
                <w:rFonts w:eastAsia="Arial Unicode MS" w:asciiTheme="minorHAnsi" w:hAnsiTheme="minorHAnsi"/>
                <w:noProof/>
                <w:sz w:val="20"/>
                <w:szCs w:val="20"/>
              </w:rPr>
              <w:t xml:space="preserve">zijn </w:t>
            </w:r>
            <w:r w:rsidR="00960A6D">
              <w:rPr>
                <w:rFonts w:eastAsia="Arial Unicode MS" w:asciiTheme="minorHAnsi" w:hAnsiTheme="minorHAnsi"/>
                <w:noProof/>
                <w:sz w:val="20"/>
                <w:szCs w:val="20"/>
              </w:rPr>
              <w:t>ook een aantal voorstellen op</w:t>
            </w:r>
            <w:r w:rsidR="00A747F1">
              <w:rPr>
                <w:rFonts w:eastAsia="Arial Unicode MS" w:asciiTheme="minorHAnsi" w:hAnsiTheme="minorHAnsi"/>
                <w:noProof/>
                <w:sz w:val="20"/>
                <w:szCs w:val="20"/>
              </w:rPr>
              <w:t xml:space="preserve"> het</w:t>
            </w:r>
            <w:r w:rsidR="00960A6D">
              <w:rPr>
                <w:rFonts w:eastAsia="Arial Unicode MS" w:asciiTheme="minorHAnsi" w:hAnsiTheme="minorHAnsi"/>
                <w:noProof/>
                <w:sz w:val="20"/>
                <w:szCs w:val="20"/>
              </w:rPr>
              <w:t xml:space="preserve"> gebied van bossen, gewasbeschermingsmidddelen, biodiversiteit en de voedselketen (</w:t>
            </w:r>
            <w:r w:rsidRPr="00A747F1" w:rsidR="00960A6D">
              <w:rPr>
                <w:rFonts w:eastAsia="Arial Unicode MS" w:asciiTheme="minorHAnsi" w:hAnsiTheme="minorHAnsi"/>
                <w:i/>
                <w:noProof/>
                <w:sz w:val="20"/>
                <w:szCs w:val="20"/>
              </w:rPr>
              <w:t>from farm to fork</w:t>
            </w:r>
            <w:r w:rsidR="00A747F1">
              <w:rPr>
                <w:rFonts w:eastAsia="Arial Unicode MS" w:asciiTheme="minorHAnsi" w:hAnsiTheme="minorHAnsi"/>
                <w:noProof/>
                <w:sz w:val="20"/>
                <w:szCs w:val="20"/>
              </w:rPr>
              <w:t>-</w:t>
            </w:r>
            <w:r w:rsidR="00960A6D">
              <w:rPr>
                <w:rFonts w:eastAsia="Arial Unicode MS" w:asciiTheme="minorHAnsi" w:hAnsiTheme="minorHAnsi"/>
                <w:noProof/>
                <w:sz w:val="20"/>
                <w:szCs w:val="20"/>
              </w:rPr>
              <w:t xml:space="preserve">strategie). </w:t>
            </w:r>
          </w:p>
          <w:p w:rsidR="00960A6D" w:rsidP="00975F76" w:rsidRDefault="00460A5B" w14:paraId="34086235" w14:textId="157A6F99">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EZK is voor</w:t>
            </w:r>
            <w:r w:rsidR="00C708D9">
              <w:rPr>
                <w:rFonts w:eastAsia="Arial Unicode MS" w:asciiTheme="minorHAnsi" w:hAnsiTheme="minorHAnsi"/>
                <w:noProof/>
                <w:sz w:val="20"/>
                <w:szCs w:val="20"/>
              </w:rPr>
              <w:t xml:space="preserve"> deze overkoepelende mededeling de voortouwcommissie, met LNV, IenW, BuZa, EUZA, BiZa, Financiën</w:t>
            </w:r>
            <w:r>
              <w:rPr>
                <w:rFonts w:eastAsia="Arial Unicode MS" w:asciiTheme="minorHAnsi" w:hAnsiTheme="minorHAnsi"/>
                <w:noProof/>
                <w:sz w:val="20"/>
                <w:szCs w:val="20"/>
              </w:rPr>
              <w:t xml:space="preserve"> als volgcommissies</w:t>
            </w:r>
            <w:r w:rsidR="00C708D9">
              <w:rPr>
                <w:rFonts w:eastAsia="Arial Unicode MS" w:asciiTheme="minorHAnsi" w:hAnsiTheme="minorHAnsi"/>
                <w:noProof/>
                <w:sz w:val="20"/>
                <w:szCs w:val="20"/>
              </w:rPr>
              <w:t>.</w:t>
            </w:r>
            <w:r w:rsidR="00960A6D">
              <w:rPr>
                <w:rFonts w:eastAsia="Arial Unicode MS" w:asciiTheme="minorHAnsi" w:hAnsiTheme="minorHAnsi"/>
                <w:noProof/>
                <w:sz w:val="20"/>
                <w:szCs w:val="20"/>
              </w:rPr>
              <w:t xml:space="preserve"> Op de aangekondigde voorst</w:t>
            </w:r>
            <w:r>
              <w:rPr>
                <w:rFonts w:eastAsia="Arial Unicode MS" w:asciiTheme="minorHAnsi" w:hAnsiTheme="minorHAnsi"/>
                <w:noProof/>
                <w:sz w:val="20"/>
                <w:szCs w:val="20"/>
              </w:rPr>
              <w:t>ellen zal t.z.t. de betreffende</w:t>
            </w:r>
            <w:r w:rsidR="00960A6D">
              <w:rPr>
                <w:rFonts w:eastAsia="Arial Unicode MS" w:asciiTheme="minorHAnsi" w:hAnsiTheme="minorHAnsi"/>
                <w:noProof/>
                <w:sz w:val="20"/>
                <w:szCs w:val="20"/>
              </w:rPr>
              <w:t xml:space="preserve"> vakcommissie voortouwcommissie worden. </w:t>
            </w:r>
          </w:p>
          <w:p w:rsidR="00654B40" w:rsidP="00975F76" w:rsidRDefault="00654B40" w14:paraId="036002D9" w14:textId="2F8E5563">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De commissie wordt ter overweging gegeven</w:t>
            </w:r>
            <w:r>
              <w:rPr>
                <w:rFonts w:eastAsia="Arial Unicode MS" w:asciiTheme="minorHAnsi" w:hAnsiTheme="minorHAnsi"/>
                <w:noProof/>
                <w:sz w:val="20"/>
                <w:szCs w:val="20"/>
              </w:rPr>
              <w:t xml:space="preserve"> om in het eerste kwartaal van 2020 een werkbezoek</w:t>
            </w:r>
            <w:r>
              <w:rPr>
                <w:rFonts w:eastAsia="Arial Unicode MS" w:asciiTheme="minorHAnsi" w:hAnsiTheme="minorHAnsi"/>
                <w:noProof/>
                <w:sz w:val="20"/>
                <w:szCs w:val="20"/>
              </w:rPr>
              <w:t xml:space="preserve"> aan Brussel te brengen</w:t>
            </w:r>
            <w:r>
              <w:rPr>
                <w:rFonts w:eastAsia="Arial Unicode MS" w:asciiTheme="minorHAnsi" w:hAnsiTheme="minorHAnsi"/>
                <w:noProof/>
                <w:sz w:val="20"/>
                <w:szCs w:val="20"/>
              </w:rPr>
              <w:t>.</w:t>
            </w:r>
            <w:bookmarkStart w:name="_GoBack" w:id="0"/>
            <w:bookmarkEnd w:id="0"/>
          </w:p>
          <w:p w:rsidR="00960A6D" w:rsidP="00460A5B" w:rsidRDefault="00C708D9" w14:paraId="282134A2" w14:textId="236BD30B">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ter informatie</w:t>
            </w:r>
            <w:r w:rsidR="00460A5B">
              <w:rPr>
                <w:rFonts w:eastAsia="Arial Unicode MS" w:asciiTheme="minorHAnsi" w:hAnsiTheme="minorHAnsi"/>
                <w:noProof/>
                <w:sz w:val="20"/>
                <w:szCs w:val="20"/>
              </w:rPr>
              <w:t>.</w:t>
            </w:r>
          </w:p>
        </w:tc>
      </w:tr>
    </w:tbl>
    <w:p w:rsidRPr="00495920" w:rsidR="00614A1B" w:rsidP="00C00215" w:rsidRDefault="00614A1B" w14:paraId="3B05FD17" w14:textId="77777777">
      <w:pPr>
        <w:spacing w:after="200" w:line="276" w:lineRule="auto"/>
        <w:rPr>
          <w:rFonts w:asciiTheme="minorHAnsi" w:hAnsiTheme="minorHAnsi"/>
          <w:b/>
          <w:sz w:val="22"/>
          <w:szCs w:val="22"/>
        </w:rPr>
      </w:pPr>
    </w:p>
    <w:p w:rsidR="00460A5B" w:rsidP="00C00215" w:rsidRDefault="00460A5B" w14:paraId="1517FA94" w14:textId="77777777">
      <w:pPr>
        <w:spacing w:after="200" w:line="276" w:lineRule="auto"/>
        <w:rPr>
          <w:rFonts w:asciiTheme="minorHAnsi" w:hAnsiTheme="minorHAnsi"/>
          <w:b/>
          <w:sz w:val="22"/>
          <w:szCs w:val="22"/>
        </w:rPr>
      </w:pPr>
    </w:p>
    <w:p w:rsidR="00460A5B" w:rsidP="00C00215" w:rsidRDefault="00460A5B" w14:paraId="719CF988" w14:textId="77777777">
      <w:pPr>
        <w:spacing w:after="200" w:line="276" w:lineRule="auto"/>
        <w:rPr>
          <w:rFonts w:asciiTheme="minorHAnsi" w:hAnsiTheme="minorHAnsi"/>
          <w:b/>
          <w:sz w:val="22"/>
          <w:szCs w:val="22"/>
        </w:rPr>
      </w:pPr>
    </w:p>
    <w:p w:rsidR="00460A5B" w:rsidP="00C00215" w:rsidRDefault="00460A5B" w14:paraId="3397A4E9" w14:textId="77777777">
      <w:pPr>
        <w:spacing w:after="200" w:line="276" w:lineRule="auto"/>
        <w:rPr>
          <w:rFonts w:asciiTheme="minorHAnsi" w:hAnsiTheme="minorHAnsi"/>
          <w:b/>
          <w:sz w:val="22"/>
          <w:szCs w:val="22"/>
        </w:rPr>
      </w:pPr>
    </w:p>
    <w:p w:rsidR="00460A5B" w:rsidP="00C00215" w:rsidRDefault="00460A5B" w14:paraId="1157FFA4" w14:textId="77777777">
      <w:pPr>
        <w:spacing w:after="200" w:line="276" w:lineRule="auto"/>
        <w:rPr>
          <w:rFonts w:asciiTheme="minorHAnsi" w:hAnsiTheme="minorHAnsi"/>
          <w:b/>
          <w:sz w:val="22"/>
          <w:szCs w:val="22"/>
        </w:rPr>
      </w:pPr>
    </w:p>
    <w:p w:rsidR="00460A5B" w:rsidP="00C00215" w:rsidRDefault="00460A5B" w14:paraId="45DC75EC" w14:textId="77777777">
      <w:pPr>
        <w:spacing w:after="200" w:line="276" w:lineRule="auto"/>
        <w:rPr>
          <w:rFonts w:asciiTheme="minorHAnsi" w:hAnsiTheme="minorHAnsi"/>
          <w:b/>
          <w:sz w:val="22"/>
          <w:szCs w:val="22"/>
        </w:rPr>
      </w:pPr>
    </w:p>
    <w:p w:rsidR="00460A5B" w:rsidP="00C00215" w:rsidRDefault="00460A5B" w14:paraId="427C2800" w14:textId="77777777">
      <w:pPr>
        <w:spacing w:after="200" w:line="276" w:lineRule="auto"/>
        <w:rPr>
          <w:rFonts w:asciiTheme="minorHAnsi" w:hAnsiTheme="minorHAnsi"/>
          <w:b/>
          <w:sz w:val="22"/>
          <w:szCs w:val="22"/>
        </w:rPr>
      </w:pPr>
    </w:p>
    <w:p w:rsidR="00460A5B" w:rsidP="00C00215" w:rsidRDefault="00460A5B" w14:paraId="4F450024" w14:textId="77777777">
      <w:pPr>
        <w:spacing w:after="200" w:line="276" w:lineRule="auto"/>
        <w:rPr>
          <w:rFonts w:asciiTheme="minorHAnsi" w:hAnsiTheme="minorHAnsi"/>
          <w:b/>
          <w:sz w:val="22"/>
          <w:szCs w:val="22"/>
        </w:rPr>
      </w:pPr>
    </w:p>
    <w:p w:rsidR="00460A5B" w:rsidP="00C00215" w:rsidRDefault="00460A5B" w14:paraId="35522DB1" w14:textId="77777777">
      <w:pPr>
        <w:spacing w:after="200" w:line="276" w:lineRule="auto"/>
        <w:rPr>
          <w:rFonts w:asciiTheme="minorHAnsi" w:hAnsiTheme="minorHAnsi"/>
          <w:b/>
          <w:sz w:val="22"/>
          <w:szCs w:val="22"/>
        </w:rPr>
      </w:pPr>
    </w:p>
    <w:p w:rsidR="00460A5B" w:rsidP="00C00215" w:rsidRDefault="00460A5B" w14:paraId="6C3A7990" w14:textId="77777777">
      <w:pPr>
        <w:spacing w:after="200" w:line="276" w:lineRule="auto"/>
        <w:rPr>
          <w:rFonts w:asciiTheme="minorHAnsi" w:hAnsiTheme="minorHAnsi"/>
          <w:b/>
          <w:sz w:val="22"/>
          <w:szCs w:val="22"/>
        </w:rPr>
      </w:pPr>
    </w:p>
    <w:p w:rsidR="00460A5B" w:rsidP="00C00215" w:rsidRDefault="00460A5B" w14:paraId="210C1DA6" w14:textId="77777777">
      <w:pPr>
        <w:spacing w:after="200" w:line="276" w:lineRule="auto"/>
        <w:rPr>
          <w:rFonts w:asciiTheme="minorHAnsi" w:hAnsiTheme="minorHAnsi"/>
          <w:b/>
          <w:sz w:val="22"/>
          <w:szCs w:val="22"/>
        </w:rPr>
      </w:pPr>
    </w:p>
    <w:p w:rsidRPr="00221383" w:rsidR="00C00215" w:rsidP="00C00215" w:rsidRDefault="00C00215" w14:paraId="6FCB277B" w14:textId="77777777">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C00215" w:rsidP="00C00215" w:rsidRDefault="00C00215" w14:paraId="5FB68880" w14:textId="77777777">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C00215" w:rsidP="00C00215" w:rsidRDefault="00C00215" w14:paraId="789F8936" w14:textId="77777777">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C00215" w:rsidP="00C00215" w:rsidRDefault="00C00215" w14:paraId="1B5FE058"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C00215" w:rsidTr="00014FF3" w14:paraId="7CD03EE3" w14:textId="77777777">
        <w:tc>
          <w:tcPr>
            <w:tcW w:w="2093" w:type="dxa"/>
          </w:tcPr>
          <w:p w:rsidRPr="00221383" w:rsidR="00C00215" w:rsidP="00014FF3" w:rsidRDefault="00C00215" w14:paraId="482E5008" w14:textId="77777777">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C00215" w:rsidP="00014FF3" w:rsidRDefault="00C00215" w14:paraId="33C1285C" w14:textId="77777777">
            <w:pPr>
              <w:pStyle w:val="Voetnoottekst"/>
              <w:rPr>
                <w:rFonts w:asciiTheme="minorHAnsi" w:hAnsiTheme="minorHAnsi"/>
                <w:b/>
              </w:rPr>
            </w:pPr>
            <w:r w:rsidRPr="00221383">
              <w:rPr>
                <w:rFonts w:asciiTheme="minorHAnsi" w:hAnsiTheme="minorHAnsi"/>
                <w:b/>
              </w:rPr>
              <w:t>Toelichting</w:t>
            </w:r>
          </w:p>
        </w:tc>
        <w:tc>
          <w:tcPr>
            <w:tcW w:w="5103" w:type="dxa"/>
          </w:tcPr>
          <w:p w:rsidRPr="00221383" w:rsidR="00C00215" w:rsidP="00014FF3" w:rsidRDefault="00C00215" w14:paraId="14362904" w14:textId="77777777">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C00215" w:rsidTr="00014FF3" w14:paraId="76FF3832" w14:textId="77777777">
        <w:tc>
          <w:tcPr>
            <w:tcW w:w="14142" w:type="dxa"/>
            <w:gridSpan w:val="3"/>
          </w:tcPr>
          <w:p w:rsidRPr="00221383" w:rsidR="00C00215" w:rsidP="00014FF3" w:rsidRDefault="00C00215" w14:paraId="5C0992C2" w14:textId="77777777">
            <w:pPr>
              <w:pStyle w:val="Voetnoottekst"/>
              <w:rPr>
                <w:rFonts w:asciiTheme="minorHAnsi" w:hAnsiTheme="minorHAnsi"/>
                <w:i/>
              </w:rPr>
            </w:pPr>
          </w:p>
          <w:p w:rsidRPr="00221383" w:rsidR="00C00215" w:rsidP="00014FF3" w:rsidRDefault="00C00215" w14:paraId="765005E6" w14:textId="77777777">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C00215" w:rsidTr="00014FF3" w14:paraId="43E5C4BB" w14:textId="77777777">
        <w:tc>
          <w:tcPr>
            <w:tcW w:w="2093" w:type="dxa"/>
          </w:tcPr>
          <w:p w:rsidRPr="00221383" w:rsidR="00C00215" w:rsidP="00014FF3" w:rsidRDefault="00C00215" w14:paraId="381BC8E1" w14:textId="77777777">
            <w:pPr>
              <w:pStyle w:val="Voetnoottekst"/>
              <w:rPr>
                <w:rFonts w:asciiTheme="minorHAnsi" w:hAnsiTheme="minorHAnsi"/>
              </w:rPr>
            </w:pPr>
            <w:r w:rsidRPr="00221383">
              <w:rPr>
                <w:rFonts w:asciiTheme="minorHAnsi" w:hAnsiTheme="minorHAnsi"/>
              </w:rPr>
              <w:t>Verordening</w:t>
            </w:r>
          </w:p>
        </w:tc>
        <w:tc>
          <w:tcPr>
            <w:tcW w:w="6946" w:type="dxa"/>
          </w:tcPr>
          <w:p w:rsidRPr="00221383" w:rsidR="00C00215" w:rsidP="00014FF3" w:rsidRDefault="00C00215" w14:paraId="1CF63D2D" w14:textId="77777777">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C00215" w:rsidP="00014FF3" w:rsidRDefault="00C00215" w14:paraId="2D95AE3B" w14:textId="77777777">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C00215" w:rsidP="00014FF3" w:rsidRDefault="00C00215" w14:paraId="6249E0D4" w14:textId="77777777">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C00215" w:rsidP="00014FF3" w:rsidRDefault="00C00215" w14:paraId="47430539" w14:textId="77777777">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C00215" w:rsidP="00014FF3" w:rsidRDefault="00C00215" w14:paraId="712C3E3C" w14:textId="77777777">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C00215" w:rsidP="00014FF3" w:rsidRDefault="00C00215" w14:paraId="495C7E87" w14:textId="77777777">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C00215" w:rsidP="00014FF3" w:rsidRDefault="00C00215" w14:paraId="7C6EEF42" w14:textId="77777777">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C00215" w:rsidP="00014FF3" w:rsidRDefault="00C00215" w14:paraId="46DDBE99" w14:textId="77777777">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w:t>
            </w:r>
            <w:proofErr w:type="spellStart"/>
            <w:r w:rsidRPr="00221383">
              <w:rPr>
                <w:rFonts w:asciiTheme="minorHAnsi" w:hAnsiTheme="minorHAnsi"/>
              </w:rPr>
              <w:t>i.h.k.v</w:t>
            </w:r>
            <w:proofErr w:type="spellEnd"/>
            <w:r w:rsidRPr="00221383">
              <w:rPr>
                <w:rFonts w:asciiTheme="minorHAnsi" w:hAnsiTheme="minorHAnsi"/>
              </w:rPr>
              <w:t>. omzetting naar nationale wetgeving).</w:t>
            </w:r>
          </w:p>
        </w:tc>
      </w:tr>
      <w:tr w:rsidRPr="00221383" w:rsidR="00C00215" w:rsidTr="00014FF3" w14:paraId="0735E112" w14:textId="77777777">
        <w:tc>
          <w:tcPr>
            <w:tcW w:w="2093" w:type="dxa"/>
          </w:tcPr>
          <w:p w:rsidRPr="00221383" w:rsidR="00C00215" w:rsidP="00014FF3" w:rsidRDefault="00C00215" w14:paraId="60B908E8" w14:textId="77777777">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C00215" w:rsidP="00014FF3" w:rsidRDefault="00C00215" w14:paraId="3597975B" w14:textId="77777777">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w:t>
            </w:r>
            <w:r w:rsidRPr="00221383">
              <w:rPr>
                <w:rFonts w:asciiTheme="minorHAnsi" w:hAnsiTheme="minorHAnsi"/>
              </w:rPr>
              <w:lastRenderedPageBreak/>
              <w:t xml:space="preserve">bieden richtlijnen geen soms geen enkele ruimte om andere regels te stellen. Een aangenomen richtlijn komt terug in de Kamer indien er implementatiewetgeving wordt voorgesteld. </w:t>
            </w:r>
          </w:p>
        </w:tc>
        <w:tc>
          <w:tcPr>
            <w:tcW w:w="5103" w:type="dxa"/>
            <w:vMerge/>
          </w:tcPr>
          <w:p w:rsidRPr="00221383" w:rsidR="00C00215" w:rsidP="00014FF3" w:rsidRDefault="00C00215" w14:paraId="13964731" w14:textId="77777777">
            <w:pPr>
              <w:pStyle w:val="Voetnoottekst"/>
              <w:numPr>
                <w:ilvl w:val="0"/>
                <w:numId w:val="2"/>
              </w:numPr>
              <w:ind w:left="317" w:hanging="283"/>
              <w:rPr>
                <w:rFonts w:asciiTheme="minorHAnsi" w:hAnsiTheme="minorHAnsi"/>
              </w:rPr>
            </w:pPr>
          </w:p>
        </w:tc>
      </w:tr>
      <w:tr w:rsidRPr="00221383" w:rsidR="00C00215" w:rsidTr="00014FF3" w14:paraId="7B57F4CB" w14:textId="77777777">
        <w:tc>
          <w:tcPr>
            <w:tcW w:w="2093" w:type="dxa"/>
          </w:tcPr>
          <w:p w:rsidRPr="00221383" w:rsidR="00C00215" w:rsidP="00014FF3" w:rsidRDefault="00C00215" w14:paraId="390820D8" w14:textId="77777777">
            <w:pPr>
              <w:pStyle w:val="Voetnoottekst"/>
              <w:rPr>
                <w:rFonts w:asciiTheme="minorHAnsi" w:hAnsiTheme="minorHAnsi"/>
              </w:rPr>
            </w:pPr>
            <w:r w:rsidRPr="00221383">
              <w:rPr>
                <w:rFonts w:asciiTheme="minorHAnsi" w:hAnsiTheme="minorHAnsi"/>
              </w:rPr>
              <w:lastRenderedPageBreak/>
              <w:t>(Besluit)</w:t>
            </w:r>
          </w:p>
        </w:tc>
        <w:tc>
          <w:tcPr>
            <w:tcW w:w="6946" w:type="dxa"/>
          </w:tcPr>
          <w:p w:rsidRPr="00221383" w:rsidR="00C00215" w:rsidP="00014FF3" w:rsidRDefault="00C00215" w14:paraId="07E0C5E1" w14:textId="77777777">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C00215" w:rsidP="00014FF3" w:rsidRDefault="00C00215" w14:paraId="5514002F" w14:textId="77777777">
            <w:pPr>
              <w:pStyle w:val="Voetnoottekst"/>
              <w:numPr>
                <w:ilvl w:val="0"/>
                <w:numId w:val="2"/>
              </w:numPr>
              <w:ind w:left="317" w:hanging="283"/>
              <w:rPr>
                <w:rFonts w:asciiTheme="minorHAnsi" w:hAnsiTheme="minorHAnsi"/>
              </w:rPr>
            </w:pPr>
          </w:p>
        </w:tc>
      </w:tr>
      <w:tr w:rsidRPr="00221383" w:rsidR="00C00215" w:rsidTr="00014FF3" w14:paraId="40BDBB92" w14:textId="77777777">
        <w:tc>
          <w:tcPr>
            <w:tcW w:w="14142" w:type="dxa"/>
            <w:gridSpan w:val="3"/>
          </w:tcPr>
          <w:p w:rsidRPr="00221383" w:rsidR="00C00215" w:rsidP="00014FF3" w:rsidRDefault="00C00215" w14:paraId="78571B42" w14:textId="77777777">
            <w:pPr>
              <w:pStyle w:val="Voetnoottekst"/>
              <w:rPr>
                <w:rFonts w:asciiTheme="minorHAnsi" w:hAnsiTheme="minorHAnsi"/>
                <w:i/>
              </w:rPr>
            </w:pPr>
            <w:r w:rsidRPr="00221383">
              <w:rPr>
                <w:rFonts w:asciiTheme="minorHAnsi" w:hAnsiTheme="minorHAnsi"/>
                <w:i/>
              </w:rPr>
              <w:t>Niet-wetgevende bindende rechtshandelingen</w:t>
            </w:r>
          </w:p>
        </w:tc>
      </w:tr>
      <w:tr w:rsidRPr="00221383" w:rsidR="00C00215" w:rsidTr="00014FF3" w14:paraId="4732BB7B" w14:textId="77777777">
        <w:tc>
          <w:tcPr>
            <w:tcW w:w="2093" w:type="dxa"/>
          </w:tcPr>
          <w:p w:rsidRPr="00221383" w:rsidR="00C00215" w:rsidP="00014FF3" w:rsidRDefault="00C00215" w14:paraId="49D1AEF9" w14:textId="77777777">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C00215" w:rsidP="00014FF3" w:rsidRDefault="00C00215" w14:paraId="0C32659F" w14:textId="77777777">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C00215" w:rsidP="00014FF3" w:rsidRDefault="00C00215" w14:paraId="04712C1A"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C00215" w:rsidP="00014FF3" w:rsidRDefault="00C00215" w14:paraId="04B5A2C9" w14:textId="77777777">
            <w:pPr>
              <w:pStyle w:val="Voetnoottekst"/>
              <w:ind w:left="360"/>
              <w:rPr>
                <w:rFonts w:asciiTheme="minorHAnsi" w:hAnsiTheme="minorHAnsi"/>
              </w:rPr>
            </w:pPr>
          </w:p>
        </w:tc>
      </w:tr>
      <w:tr w:rsidRPr="00221383" w:rsidR="00C00215" w:rsidTr="00014FF3" w14:paraId="0D51170A" w14:textId="77777777">
        <w:tc>
          <w:tcPr>
            <w:tcW w:w="2093" w:type="dxa"/>
          </w:tcPr>
          <w:p w:rsidRPr="00221383" w:rsidR="00C00215" w:rsidP="00014FF3" w:rsidRDefault="00C00215" w14:paraId="004F3BF3" w14:textId="77777777">
            <w:pPr>
              <w:pStyle w:val="Voetnoottekst"/>
              <w:rPr>
                <w:rFonts w:asciiTheme="minorHAnsi" w:hAnsiTheme="minorHAnsi"/>
              </w:rPr>
            </w:pPr>
            <w:proofErr w:type="spellStart"/>
            <w:r w:rsidRPr="00221383">
              <w:rPr>
                <w:rFonts w:asciiTheme="minorHAnsi" w:hAnsiTheme="minorHAnsi"/>
              </w:rPr>
              <w:t>Uitvoerings-handeling</w:t>
            </w:r>
            <w:proofErr w:type="spellEnd"/>
          </w:p>
        </w:tc>
        <w:tc>
          <w:tcPr>
            <w:tcW w:w="6946" w:type="dxa"/>
          </w:tcPr>
          <w:p w:rsidRPr="00221383" w:rsidR="00C00215" w:rsidP="00014FF3" w:rsidRDefault="00C00215" w14:paraId="7ABB79B8" w14:textId="77777777">
            <w:pPr>
              <w:pStyle w:val="Voetnoottekst"/>
              <w:rPr>
                <w:rFonts w:asciiTheme="minorHAnsi" w:hAnsiTheme="minorHAnsi"/>
              </w:rPr>
            </w:pPr>
            <w:r w:rsidRPr="00221383">
              <w:rPr>
                <w:rFonts w:asciiTheme="minorHAnsi" w:hAnsiTheme="minorHAnsi"/>
              </w:rPr>
              <w:t xml:space="preserve">Indien de implementatie van Unierecht volgens uniforme standaarden van procedurele aard moeten plaatsvinden, kan de Europese Commissie de bevoegdheid worden overgedragen om uitvoeringshandelingen vast te stellen. </w:t>
            </w:r>
            <w:r w:rsidRPr="00221383">
              <w:rPr>
                <w:rFonts w:asciiTheme="minorHAnsi" w:hAnsiTheme="minorHAnsi"/>
              </w:rPr>
              <w:lastRenderedPageBreak/>
              <w:t>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C00215" w:rsidP="00014FF3" w:rsidRDefault="00C00215" w14:paraId="05397AA4" w14:textId="77777777">
            <w:pPr>
              <w:pStyle w:val="Voetnoottekst"/>
              <w:numPr>
                <w:ilvl w:val="0"/>
                <w:numId w:val="1"/>
              </w:numPr>
              <w:rPr>
                <w:rFonts w:asciiTheme="minorHAnsi" w:hAnsiTheme="minorHAnsi"/>
              </w:rPr>
            </w:pPr>
            <w:r w:rsidRPr="00221383">
              <w:rPr>
                <w:rFonts w:asciiTheme="minorHAnsi" w:hAnsiTheme="minorHAnsi"/>
              </w:rPr>
              <w:lastRenderedPageBreak/>
              <w:t>kabinet per brief of tijdens algemeen overleg/debat bevragen over stand van zaken en appreciatie EU onderhandelingen en NL inzet.</w:t>
            </w:r>
          </w:p>
          <w:p w:rsidRPr="00221383" w:rsidR="00C00215" w:rsidP="00014FF3" w:rsidRDefault="00C00215" w14:paraId="09228B92" w14:textId="77777777">
            <w:pPr>
              <w:numPr>
                <w:ilvl w:val="0"/>
                <w:numId w:val="1"/>
              </w:numPr>
              <w:rPr>
                <w:rFonts w:asciiTheme="minorHAnsi" w:hAnsiTheme="minorHAnsi"/>
                <w:sz w:val="20"/>
                <w:szCs w:val="20"/>
              </w:rPr>
            </w:pPr>
            <w:r w:rsidRPr="00221383">
              <w:rPr>
                <w:rFonts w:asciiTheme="minorHAnsi" w:hAnsiTheme="minorHAnsi"/>
                <w:color w:val="000000"/>
                <w:sz w:val="20"/>
                <w:szCs w:val="20"/>
              </w:rPr>
              <w:lastRenderedPageBreak/>
              <w:t xml:space="preserve">op basis van </w:t>
            </w:r>
            <w:r w:rsidRPr="00221383">
              <w:rPr>
                <w:rFonts w:asciiTheme="minorHAnsi" w:hAnsiTheme="minorHAnsi"/>
                <w:sz w:val="20"/>
                <w:szCs w:val="20"/>
              </w:rPr>
              <w:t xml:space="preserve">de </w:t>
            </w:r>
            <w:hyperlink w:history="1" r:id="rId15">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C00215" w:rsidTr="00014FF3" w14:paraId="4E3E3ECF" w14:textId="77777777">
        <w:tc>
          <w:tcPr>
            <w:tcW w:w="2093" w:type="dxa"/>
          </w:tcPr>
          <w:p w:rsidRPr="00221383" w:rsidR="00C00215" w:rsidP="00014FF3" w:rsidRDefault="00C00215" w14:paraId="7AED9A8B" w14:textId="77777777">
            <w:pPr>
              <w:pStyle w:val="Voetnoottekst"/>
              <w:rPr>
                <w:rFonts w:asciiTheme="minorHAnsi" w:hAnsiTheme="minorHAnsi"/>
              </w:rPr>
            </w:pPr>
            <w:r w:rsidRPr="00221383">
              <w:rPr>
                <w:rFonts w:asciiTheme="minorHAnsi" w:hAnsiTheme="minorHAnsi"/>
              </w:rPr>
              <w:lastRenderedPageBreak/>
              <w:t>Handelingen vastgesteld volgens de regelgevingsprocedure met toetsing</w:t>
            </w:r>
          </w:p>
        </w:tc>
        <w:tc>
          <w:tcPr>
            <w:tcW w:w="6946" w:type="dxa"/>
          </w:tcPr>
          <w:p w:rsidRPr="00221383" w:rsidR="00C00215" w:rsidP="00014FF3" w:rsidRDefault="00C00215" w14:paraId="084EC461" w14:textId="77777777">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C00215" w:rsidP="00014FF3" w:rsidRDefault="00C00215" w14:paraId="50D076B5"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C00215" w:rsidP="00014FF3" w:rsidRDefault="00C00215" w14:paraId="6866E3CE" w14:textId="77777777">
            <w:pPr>
              <w:pStyle w:val="Voetnoottekst"/>
              <w:numPr>
                <w:ilvl w:val="0"/>
                <w:numId w:val="1"/>
              </w:numPr>
              <w:rPr>
                <w:rFonts w:asciiTheme="minorHAnsi" w:hAnsiTheme="minorHAnsi"/>
              </w:rPr>
            </w:pPr>
          </w:p>
        </w:tc>
      </w:tr>
      <w:tr w:rsidRPr="00221383" w:rsidR="00C00215" w:rsidTr="00014FF3" w14:paraId="7409838C" w14:textId="77777777">
        <w:tc>
          <w:tcPr>
            <w:tcW w:w="2093" w:type="dxa"/>
          </w:tcPr>
          <w:p w:rsidRPr="00221383" w:rsidR="00C00215" w:rsidP="00014FF3" w:rsidRDefault="00C00215" w14:paraId="44FC7765" w14:textId="77777777">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C00215" w:rsidP="00014FF3" w:rsidRDefault="00C00215" w14:paraId="247D429F" w14:textId="77777777">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C00215" w:rsidP="00014FF3" w:rsidRDefault="00C00215" w14:paraId="74719AEF" w14:textId="77777777">
            <w:pPr>
              <w:pStyle w:val="Voetnoottekst"/>
              <w:rPr>
                <w:rFonts w:asciiTheme="minorHAnsi" w:hAnsiTheme="minorHAnsi"/>
              </w:rPr>
            </w:pPr>
          </w:p>
        </w:tc>
        <w:tc>
          <w:tcPr>
            <w:tcW w:w="5103" w:type="dxa"/>
          </w:tcPr>
          <w:p w:rsidRPr="00221383" w:rsidR="00C00215" w:rsidP="00014FF3" w:rsidRDefault="00C00215" w14:paraId="4551C679" w14:textId="77777777">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C00215" w:rsidP="00014FF3" w:rsidRDefault="00C00215" w14:paraId="6D37EF57" w14:textId="77777777">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C00215" w:rsidP="00014FF3" w:rsidRDefault="00C00215" w14:paraId="15E5BF37" w14:textId="77777777">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C00215" w:rsidP="00014FF3" w:rsidRDefault="00C00215" w14:paraId="29E555F5" w14:textId="77777777">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C00215" w:rsidP="00014FF3" w:rsidRDefault="00C00215" w14:paraId="5E1F5B96" w14:textId="77777777">
            <w:pPr>
              <w:pStyle w:val="Voetnoottekst"/>
              <w:ind w:left="360"/>
              <w:rPr>
                <w:rFonts w:asciiTheme="minorHAnsi" w:hAnsiTheme="minorHAnsi"/>
              </w:rPr>
            </w:pPr>
            <w:r w:rsidRPr="00221383">
              <w:rPr>
                <w:rFonts w:asciiTheme="minorHAnsi" w:hAnsiTheme="minorHAnsi"/>
              </w:rPr>
              <w:t>nationale wetgevingstraject (</w:t>
            </w:r>
            <w:proofErr w:type="spellStart"/>
            <w:r w:rsidRPr="00221383">
              <w:rPr>
                <w:rFonts w:asciiTheme="minorHAnsi" w:hAnsiTheme="minorHAnsi"/>
              </w:rPr>
              <w:t>i.h.k.v</w:t>
            </w:r>
            <w:proofErr w:type="spellEnd"/>
            <w:r w:rsidRPr="00221383">
              <w:rPr>
                <w:rFonts w:asciiTheme="minorHAnsi" w:hAnsiTheme="minorHAnsi"/>
              </w:rPr>
              <w:t>. omzetting van richtlijn naar nationale wetgeving).</w:t>
            </w:r>
          </w:p>
        </w:tc>
      </w:tr>
      <w:tr w:rsidRPr="00221383" w:rsidR="00C00215" w:rsidTr="00014FF3" w14:paraId="5F3A2898" w14:textId="77777777">
        <w:tc>
          <w:tcPr>
            <w:tcW w:w="14142" w:type="dxa"/>
            <w:gridSpan w:val="3"/>
          </w:tcPr>
          <w:p w:rsidRPr="00221383" w:rsidR="00C00215" w:rsidP="00014FF3" w:rsidRDefault="00C00215" w14:paraId="2C088DF1" w14:textId="77777777">
            <w:pPr>
              <w:pStyle w:val="Voetnoottekst"/>
              <w:rPr>
                <w:rFonts w:asciiTheme="minorHAnsi" w:hAnsiTheme="minorHAnsi"/>
                <w:i/>
              </w:rPr>
            </w:pPr>
            <w:r w:rsidRPr="00221383">
              <w:rPr>
                <w:rFonts w:asciiTheme="minorHAnsi" w:hAnsiTheme="minorHAnsi"/>
                <w:i/>
              </w:rPr>
              <w:t>Niet-bindende handelingen (soft-</w:t>
            </w:r>
            <w:proofErr w:type="spellStart"/>
            <w:r w:rsidRPr="00221383">
              <w:rPr>
                <w:rFonts w:asciiTheme="minorHAnsi" w:hAnsiTheme="minorHAnsi"/>
                <w:i/>
              </w:rPr>
              <w:t>law</w:t>
            </w:r>
            <w:proofErr w:type="spellEnd"/>
            <w:r w:rsidRPr="00221383">
              <w:rPr>
                <w:rFonts w:asciiTheme="minorHAnsi" w:hAnsiTheme="minorHAnsi"/>
                <w:i/>
              </w:rPr>
              <w:t>)</w:t>
            </w:r>
          </w:p>
        </w:tc>
      </w:tr>
      <w:tr w:rsidRPr="00221383" w:rsidR="00C00215" w:rsidTr="00014FF3" w14:paraId="5D69464D" w14:textId="77777777">
        <w:tc>
          <w:tcPr>
            <w:tcW w:w="2093" w:type="dxa"/>
          </w:tcPr>
          <w:p w:rsidRPr="00221383" w:rsidR="00C00215" w:rsidP="00014FF3" w:rsidRDefault="00C00215" w14:paraId="55344B73" w14:textId="77777777">
            <w:pPr>
              <w:pStyle w:val="Voetnoottekst"/>
              <w:rPr>
                <w:rFonts w:asciiTheme="minorHAnsi" w:hAnsiTheme="minorHAnsi"/>
              </w:rPr>
            </w:pPr>
            <w:r w:rsidRPr="00221383">
              <w:rPr>
                <w:rFonts w:asciiTheme="minorHAnsi" w:hAnsiTheme="minorHAnsi"/>
              </w:rPr>
              <w:t>Advies, aanbeveling, mededeling</w:t>
            </w:r>
          </w:p>
          <w:p w:rsidRPr="00221383" w:rsidR="00C00215" w:rsidP="00014FF3" w:rsidRDefault="00C00215" w14:paraId="523F5AC2" w14:textId="77777777">
            <w:pPr>
              <w:jc w:val="right"/>
              <w:rPr>
                <w:rFonts w:asciiTheme="minorHAnsi" w:hAnsiTheme="minorHAnsi"/>
                <w:sz w:val="20"/>
                <w:szCs w:val="20"/>
              </w:rPr>
            </w:pPr>
          </w:p>
          <w:p w:rsidRPr="00221383" w:rsidR="00C00215" w:rsidP="00014FF3" w:rsidRDefault="00C00215" w14:paraId="6389B877" w14:textId="77777777">
            <w:pPr>
              <w:jc w:val="right"/>
              <w:rPr>
                <w:rFonts w:asciiTheme="minorHAnsi" w:hAnsiTheme="minorHAnsi"/>
                <w:sz w:val="20"/>
                <w:szCs w:val="20"/>
              </w:rPr>
            </w:pPr>
          </w:p>
          <w:p w:rsidRPr="00221383" w:rsidR="00C00215" w:rsidP="00014FF3" w:rsidRDefault="00C00215" w14:paraId="35768DF7" w14:textId="77777777">
            <w:pPr>
              <w:jc w:val="right"/>
              <w:rPr>
                <w:rFonts w:asciiTheme="minorHAnsi" w:hAnsiTheme="minorHAnsi"/>
                <w:sz w:val="20"/>
                <w:szCs w:val="20"/>
              </w:rPr>
            </w:pPr>
          </w:p>
          <w:p w:rsidRPr="00221383" w:rsidR="00C00215" w:rsidP="00014FF3" w:rsidRDefault="00C00215" w14:paraId="20310351" w14:textId="77777777">
            <w:pPr>
              <w:jc w:val="right"/>
              <w:rPr>
                <w:rFonts w:asciiTheme="minorHAnsi" w:hAnsiTheme="minorHAnsi"/>
                <w:sz w:val="20"/>
                <w:szCs w:val="20"/>
              </w:rPr>
            </w:pPr>
          </w:p>
          <w:p w:rsidRPr="00221383" w:rsidR="00C00215" w:rsidP="00014FF3" w:rsidRDefault="00C00215" w14:paraId="1358F1F3" w14:textId="77777777">
            <w:pPr>
              <w:jc w:val="right"/>
              <w:rPr>
                <w:rFonts w:asciiTheme="minorHAnsi" w:hAnsiTheme="minorHAnsi"/>
                <w:sz w:val="20"/>
                <w:szCs w:val="20"/>
              </w:rPr>
            </w:pPr>
          </w:p>
        </w:tc>
        <w:tc>
          <w:tcPr>
            <w:tcW w:w="6946" w:type="dxa"/>
          </w:tcPr>
          <w:p w:rsidRPr="00221383" w:rsidR="00C00215" w:rsidP="00014FF3" w:rsidRDefault="00C00215" w14:paraId="5646C19B"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w:t>
            </w:r>
            <w:proofErr w:type="spellStart"/>
            <w:r w:rsidRPr="00221383">
              <w:rPr>
                <w:rFonts w:asciiTheme="minorHAnsi" w:hAnsiTheme="minorHAnsi"/>
              </w:rPr>
              <w:t>law</w:t>
            </w:r>
            <w:proofErr w:type="spellEnd"/>
            <w:r w:rsidRPr="00221383">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221383">
              <w:rPr>
                <w:rFonts w:asciiTheme="minorHAnsi" w:hAnsiTheme="minorHAnsi"/>
              </w:rPr>
              <w:t>law</w:t>
            </w:r>
            <w:proofErr w:type="spellEnd"/>
            <w:r w:rsidRPr="00221383">
              <w:rPr>
                <w:rFonts w:asciiTheme="minorHAnsi" w:hAnsiTheme="minorHAnsi"/>
              </w:rPr>
              <w:t xml:space="preserve">. </w:t>
            </w:r>
          </w:p>
        </w:tc>
        <w:tc>
          <w:tcPr>
            <w:tcW w:w="5103" w:type="dxa"/>
          </w:tcPr>
          <w:p w:rsidRPr="00221383" w:rsidR="00C00215" w:rsidP="00014FF3" w:rsidRDefault="00C00215" w14:paraId="737E3857"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4C444410" w14:textId="77777777">
            <w:pPr>
              <w:pStyle w:val="Voetnoottekst"/>
              <w:rPr>
                <w:rFonts w:asciiTheme="minorHAnsi" w:hAnsiTheme="minorHAnsi"/>
              </w:rPr>
            </w:pPr>
          </w:p>
          <w:p w:rsidRPr="00221383" w:rsidR="00C00215" w:rsidP="00014FF3" w:rsidRDefault="00C00215" w14:paraId="71F3E75C" w14:textId="77777777">
            <w:pPr>
              <w:pStyle w:val="Voetnoottekst"/>
              <w:rPr>
                <w:rFonts w:asciiTheme="minorHAnsi" w:hAnsiTheme="minorHAnsi"/>
              </w:rPr>
            </w:pPr>
          </w:p>
          <w:p w:rsidRPr="00221383" w:rsidR="00C00215" w:rsidP="00014FF3" w:rsidRDefault="00C00215" w14:paraId="34FFB48D" w14:textId="77777777">
            <w:pPr>
              <w:pStyle w:val="Voetnoottekst"/>
              <w:rPr>
                <w:rFonts w:asciiTheme="minorHAnsi" w:hAnsiTheme="minorHAnsi"/>
              </w:rPr>
            </w:pPr>
          </w:p>
          <w:p w:rsidRPr="00221383" w:rsidR="00C00215" w:rsidP="00014FF3" w:rsidRDefault="00C00215" w14:paraId="50BE5013" w14:textId="77777777">
            <w:pPr>
              <w:pStyle w:val="Voetnoottekst"/>
              <w:rPr>
                <w:rFonts w:asciiTheme="minorHAnsi" w:hAnsiTheme="minorHAnsi"/>
              </w:rPr>
            </w:pPr>
          </w:p>
          <w:p w:rsidRPr="00221383" w:rsidR="00C00215" w:rsidP="00014FF3" w:rsidRDefault="00C00215" w14:paraId="3012D45A" w14:textId="77777777">
            <w:pPr>
              <w:pStyle w:val="Voetnoottekst"/>
              <w:rPr>
                <w:rFonts w:asciiTheme="minorHAnsi" w:hAnsiTheme="minorHAnsi"/>
              </w:rPr>
            </w:pPr>
          </w:p>
        </w:tc>
      </w:tr>
      <w:tr w:rsidRPr="00221383" w:rsidR="00C00215" w:rsidTr="00014FF3" w14:paraId="605718F6" w14:textId="77777777">
        <w:tc>
          <w:tcPr>
            <w:tcW w:w="14142" w:type="dxa"/>
            <w:gridSpan w:val="3"/>
          </w:tcPr>
          <w:p w:rsidRPr="00221383" w:rsidR="00C00215" w:rsidP="00014FF3" w:rsidRDefault="00C00215" w14:paraId="2ABAEE5C" w14:textId="77777777">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C00215" w:rsidTr="00014FF3" w14:paraId="117C8069" w14:textId="77777777">
        <w:tc>
          <w:tcPr>
            <w:tcW w:w="2093" w:type="dxa"/>
          </w:tcPr>
          <w:p w:rsidRPr="00221383" w:rsidR="00C00215" w:rsidP="00014FF3" w:rsidRDefault="00C00215" w14:paraId="08657188" w14:textId="77777777">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C00215" w:rsidP="00014FF3" w:rsidRDefault="00C00215" w14:paraId="36C131EB" w14:textId="77777777">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w:t>
            </w:r>
            <w:r w:rsidRPr="00221383">
              <w:rPr>
                <w:rFonts w:cs="Arial" w:asciiTheme="minorHAnsi" w:hAnsiTheme="minorHAnsi"/>
              </w:rPr>
              <w:lastRenderedPageBreak/>
              <w:t>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C00215" w:rsidP="00014FF3" w:rsidRDefault="00C00215" w14:paraId="2CA4D119" w14:textId="77777777">
            <w:pPr>
              <w:pStyle w:val="Voetnoottekst"/>
              <w:numPr>
                <w:ilvl w:val="0"/>
                <w:numId w:val="1"/>
              </w:numPr>
              <w:rPr>
                <w:rFonts w:asciiTheme="minorHAnsi" w:hAnsiTheme="minorHAnsi"/>
              </w:rPr>
            </w:pPr>
            <w:r w:rsidRPr="00221383">
              <w:rPr>
                <w:rFonts w:asciiTheme="minorHAnsi" w:hAnsiTheme="minorHAnsi"/>
              </w:rPr>
              <w:lastRenderedPageBreak/>
              <w:t>kabinet om appreciatie in de vorm van BNC-fiche verzoeken aangezien over deze categorie niet standaard een fiche wordt gemaakt</w:t>
            </w:r>
          </w:p>
          <w:p w:rsidRPr="00221383" w:rsidR="00C00215" w:rsidP="00014FF3" w:rsidRDefault="00C00215" w14:paraId="49F685EC" w14:textId="77777777">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C00215" w:rsidTr="00014FF3" w14:paraId="6BFF3CA2" w14:textId="77777777">
        <w:tc>
          <w:tcPr>
            <w:tcW w:w="2093" w:type="dxa"/>
          </w:tcPr>
          <w:p w:rsidRPr="00221383" w:rsidR="00C00215" w:rsidP="00014FF3" w:rsidRDefault="00C00215" w14:paraId="7056EF2B" w14:textId="77777777">
            <w:pPr>
              <w:pStyle w:val="Voetnoottekst"/>
              <w:rPr>
                <w:rFonts w:asciiTheme="minorHAnsi" w:hAnsiTheme="minorHAnsi"/>
              </w:rPr>
            </w:pPr>
            <w:r w:rsidRPr="00221383">
              <w:rPr>
                <w:rFonts w:asciiTheme="minorHAnsi" w:hAnsiTheme="minorHAnsi"/>
              </w:rPr>
              <w:lastRenderedPageBreak/>
              <w:t>Groen- en witboek</w:t>
            </w:r>
          </w:p>
        </w:tc>
        <w:tc>
          <w:tcPr>
            <w:tcW w:w="6946" w:type="dxa"/>
          </w:tcPr>
          <w:p w:rsidRPr="00221383" w:rsidR="00C00215" w:rsidP="00014FF3" w:rsidRDefault="00C00215" w14:paraId="52223935" w14:textId="77777777">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C00215" w:rsidP="00014FF3" w:rsidRDefault="00C00215" w14:paraId="05F99860" w14:textId="77777777">
            <w:pPr>
              <w:pStyle w:val="Voetnoottekst"/>
              <w:rPr>
                <w:rFonts w:asciiTheme="minorHAnsi" w:hAnsiTheme="minorHAnsi"/>
              </w:rPr>
            </w:pPr>
          </w:p>
          <w:p w:rsidRPr="00221383" w:rsidR="00C00215" w:rsidP="00014FF3" w:rsidRDefault="00C00215" w14:paraId="5357407D" w14:textId="77777777">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C00215" w:rsidP="00014FF3" w:rsidRDefault="00C00215" w14:paraId="5551DC4B" w14:textId="77777777">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C00215" w:rsidP="00014FF3" w:rsidRDefault="00C00215" w14:paraId="407CFDC4" w14:textId="77777777">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C00215" w:rsidP="00014FF3" w:rsidRDefault="00C00215" w14:paraId="16201DD9" w14:textId="77777777">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C00215" w:rsidP="00014FF3" w:rsidRDefault="00C00215" w14:paraId="6925D8E8" w14:textId="77777777">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C00215" w:rsidTr="00014FF3" w14:paraId="28070499" w14:textId="77777777">
        <w:tc>
          <w:tcPr>
            <w:tcW w:w="2093" w:type="dxa"/>
          </w:tcPr>
          <w:p w:rsidRPr="00221383" w:rsidR="00C00215" w:rsidP="00014FF3" w:rsidRDefault="00C00215" w14:paraId="39C5F276" w14:textId="77777777">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C00215" w:rsidP="00014FF3" w:rsidRDefault="00C00215" w14:paraId="79F36A03"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6">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C00215" w:rsidP="00014FF3" w:rsidRDefault="00C00215" w14:paraId="0A36EA6E" w14:textId="77777777">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C00215" w:rsidP="00014FF3" w:rsidRDefault="00C00215" w14:paraId="77CC42D1" w14:textId="77777777">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C00215" w:rsidP="00014FF3" w:rsidRDefault="00C00215" w14:paraId="722C495A" w14:textId="77777777">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C00215" w:rsidTr="00014FF3" w14:paraId="5A3F9C65" w14:textId="77777777">
        <w:tc>
          <w:tcPr>
            <w:tcW w:w="14142" w:type="dxa"/>
            <w:gridSpan w:val="3"/>
          </w:tcPr>
          <w:p w:rsidRPr="00221383" w:rsidR="00C00215" w:rsidP="00014FF3" w:rsidRDefault="00C00215" w14:paraId="304821A6" w14:textId="77777777">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C00215" w:rsidTr="00014FF3" w14:paraId="19DF4CAD" w14:textId="77777777">
        <w:tc>
          <w:tcPr>
            <w:tcW w:w="2093" w:type="dxa"/>
          </w:tcPr>
          <w:p w:rsidRPr="00221383" w:rsidR="00C00215" w:rsidP="00014FF3" w:rsidRDefault="00C00215" w14:paraId="555FA648" w14:textId="77777777">
            <w:pPr>
              <w:pStyle w:val="Voetnoottekst"/>
              <w:rPr>
                <w:rFonts w:asciiTheme="minorHAnsi" w:hAnsiTheme="minorHAnsi"/>
              </w:rPr>
            </w:pPr>
            <w:r w:rsidRPr="00221383">
              <w:rPr>
                <w:rFonts w:asciiTheme="minorHAnsi" w:hAnsiTheme="minorHAnsi"/>
              </w:rPr>
              <w:t xml:space="preserve">Subsidiariteitstoets </w:t>
            </w:r>
          </w:p>
          <w:p w:rsidRPr="00221383" w:rsidR="00C00215" w:rsidP="00014FF3" w:rsidRDefault="00C00215" w14:paraId="517AFEF5" w14:textId="77777777">
            <w:pPr>
              <w:pStyle w:val="Voetnoottekst"/>
              <w:rPr>
                <w:rFonts w:asciiTheme="minorHAnsi" w:hAnsiTheme="minorHAnsi"/>
              </w:rPr>
            </w:pPr>
            <w:r w:rsidRPr="00221383">
              <w:rPr>
                <w:rFonts w:asciiTheme="minorHAnsi" w:hAnsiTheme="minorHAnsi"/>
              </w:rPr>
              <w:t>(richting EU)</w:t>
            </w:r>
          </w:p>
        </w:tc>
        <w:tc>
          <w:tcPr>
            <w:tcW w:w="6946" w:type="dxa"/>
          </w:tcPr>
          <w:p w:rsidRPr="00221383" w:rsidR="00C00215" w:rsidP="00014FF3" w:rsidRDefault="00C00215" w14:paraId="7693DEEF" w14:textId="77777777">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w:t>
            </w:r>
            <w:r w:rsidRPr="00221383">
              <w:rPr>
                <w:rFonts w:asciiTheme="minorHAnsi" w:hAnsiTheme="minorHAnsi"/>
                <w:sz w:val="20"/>
                <w:szCs w:val="20"/>
              </w:rPr>
              <w:lastRenderedPageBreak/>
              <w:t xml:space="preserve">moet dan haar voorstel heroverwegen. In totaal zijn er 28 Parlementen met 41 Kamers in de EU. </w:t>
            </w:r>
            <w:r w:rsidRPr="00221383">
              <w:rPr>
                <w:rFonts w:asciiTheme="minorHAnsi" w:hAnsiTheme="minorHAnsi" w:cstheme="minorHAnsi"/>
                <w:color w:val="000000" w:themeColor="text1"/>
                <w:sz w:val="20"/>
                <w:szCs w:val="20"/>
              </w:rPr>
              <w:t xml:space="preserve">Elk parlement krijgt 2 stemmen, maar bij een </w:t>
            </w:r>
            <w:proofErr w:type="spellStart"/>
            <w:r w:rsidRPr="00221383">
              <w:rPr>
                <w:rFonts w:asciiTheme="minorHAnsi" w:hAnsiTheme="minorHAnsi" w:cstheme="minorHAnsi"/>
                <w:color w:val="000000" w:themeColor="text1"/>
                <w:sz w:val="20"/>
                <w:szCs w:val="20"/>
              </w:rPr>
              <w:t>bicameraal</w:t>
            </w:r>
            <w:proofErr w:type="spellEnd"/>
            <w:r w:rsidRPr="00221383">
              <w:rPr>
                <w:rFonts w:asciiTheme="minorHAnsi" w:hAnsiTheme="minorHAnsi" w:cstheme="minorHAnsi"/>
                <w:color w:val="000000" w:themeColor="text1"/>
                <w:sz w:val="20"/>
                <w:szCs w:val="20"/>
              </w:rPr>
              <w:t xml:space="preserve">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C00215" w:rsidP="00014FF3" w:rsidRDefault="00C00215" w14:paraId="21DC602D" w14:textId="77777777">
            <w:pPr>
              <w:pStyle w:val="Voetnoottekst"/>
              <w:numPr>
                <w:ilvl w:val="0"/>
                <w:numId w:val="1"/>
              </w:numPr>
              <w:rPr>
                <w:rFonts w:asciiTheme="minorHAnsi" w:hAnsiTheme="minorHAnsi"/>
              </w:rPr>
            </w:pPr>
            <w:r w:rsidRPr="00221383">
              <w:rPr>
                <w:rFonts w:asciiTheme="minorHAnsi" w:hAnsiTheme="minorHAnsi"/>
              </w:rPr>
              <w:lastRenderedPageBreak/>
              <w:t>bij wetgevende EU-voorstellen kan een Kamercommissie besluiten tot het uitvoeren van een subsidiariteitstoets. Let op: dit moet binnen acht weken na het uitkomen van alle taalversies van het voorstel.</w:t>
            </w:r>
          </w:p>
          <w:p w:rsidRPr="00221383" w:rsidR="00C00215" w:rsidP="00014FF3" w:rsidRDefault="00C00215" w14:paraId="1E6260D0"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C00215" w:rsidP="00014FF3" w:rsidRDefault="00C00215" w14:paraId="3F28C376" w14:textId="77777777">
            <w:pPr>
              <w:pStyle w:val="Voetnoottekst"/>
              <w:numPr>
                <w:ilvl w:val="0"/>
                <w:numId w:val="1"/>
              </w:numPr>
              <w:rPr>
                <w:rFonts w:asciiTheme="minorHAnsi" w:hAnsiTheme="minorHAnsi"/>
              </w:rPr>
            </w:pPr>
            <w:r w:rsidRPr="00221383">
              <w:rPr>
                <w:rFonts w:asciiTheme="minorHAnsi" w:hAnsiTheme="minorHAnsi"/>
              </w:rPr>
              <w:lastRenderedPageBreak/>
              <w:t xml:space="preserve">met andere parlementen in overleg treden t.b.v. behalen meerderheid voor ’gele kaart’ (1/3 stemmen) via parlementaire vertegenwoordiging en/of fractielijnen. </w:t>
            </w:r>
          </w:p>
        </w:tc>
      </w:tr>
      <w:tr w:rsidRPr="00221383" w:rsidR="00C00215" w:rsidTr="00014FF3" w14:paraId="3404B9AD" w14:textId="77777777">
        <w:tc>
          <w:tcPr>
            <w:tcW w:w="2093" w:type="dxa"/>
          </w:tcPr>
          <w:p w:rsidRPr="00221383" w:rsidR="00C00215" w:rsidP="00014FF3" w:rsidRDefault="00C00215" w14:paraId="268D5547" w14:textId="77777777">
            <w:pPr>
              <w:pStyle w:val="Voetnoottekst"/>
              <w:rPr>
                <w:rFonts w:asciiTheme="minorHAnsi" w:hAnsiTheme="minorHAnsi"/>
              </w:rPr>
            </w:pPr>
            <w:r w:rsidRPr="00221383">
              <w:rPr>
                <w:rFonts w:asciiTheme="minorHAnsi" w:hAnsiTheme="minorHAnsi"/>
              </w:rPr>
              <w:lastRenderedPageBreak/>
              <w:t>Behandel-voorbehoud (richting regering)</w:t>
            </w:r>
          </w:p>
        </w:tc>
        <w:tc>
          <w:tcPr>
            <w:tcW w:w="6946" w:type="dxa"/>
          </w:tcPr>
          <w:p w:rsidRPr="00221383" w:rsidR="00C00215" w:rsidP="00014FF3" w:rsidRDefault="00C00215" w14:paraId="170D42C3" w14:textId="77777777">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C00215" w:rsidP="00014FF3" w:rsidRDefault="00C00215" w14:paraId="72C6EEA1" w14:textId="77777777">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C00215" w:rsidP="00014FF3" w:rsidRDefault="00C00215" w14:paraId="54BD94BE" w14:textId="77777777">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C00215" w:rsidP="00014FF3" w:rsidRDefault="00C00215" w14:paraId="0800196A" w14:textId="77777777">
            <w:pPr>
              <w:pStyle w:val="Voetnoottekst"/>
              <w:numPr>
                <w:ilvl w:val="0"/>
                <w:numId w:val="1"/>
              </w:numPr>
              <w:rPr>
                <w:rFonts w:asciiTheme="minorHAnsi" w:hAnsiTheme="minorHAnsi"/>
              </w:rPr>
            </w:pPr>
            <w:r w:rsidRPr="00221383">
              <w:rPr>
                <w:rFonts w:asciiTheme="minorHAnsi" w:hAnsiTheme="minorHAnsi"/>
              </w:rPr>
              <w:t xml:space="preserve">kabinetsappreciatie (‘BNC-fiche’) komt voor aangekondigde </w:t>
            </w:r>
            <w:proofErr w:type="spellStart"/>
            <w:r w:rsidRPr="00221383">
              <w:rPr>
                <w:rFonts w:asciiTheme="minorHAnsi" w:hAnsiTheme="minorHAnsi"/>
              </w:rPr>
              <w:t>behandelvoorbehouden</w:t>
            </w:r>
            <w:proofErr w:type="spellEnd"/>
            <w:r w:rsidRPr="00221383">
              <w:rPr>
                <w:rFonts w:asciiTheme="minorHAnsi" w:hAnsiTheme="minorHAnsi"/>
              </w:rPr>
              <w:t xml:space="preserve"> binnen drie weken t.b.v. een snelle behandeling.</w:t>
            </w:r>
          </w:p>
          <w:p w:rsidRPr="00221383" w:rsidR="00C00215" w:rsidP="00014FF3" w:rsidRDefault="00C00215" w14:paraId="06DBA990" w14:textId="77777777">
            <w:pPr>
              <w:pStyle w:val="Voetnoottekst"/>
              <w:rPr>
                <w:rFonts w:asciiTheme="minorHAnsi" w:hAnsiTheme="minorHAnsi"/>
              </w:rPr>
            </w:pPr>
          </w:p>
        </w:tc>
      </w:tr>
    </w:tbl>
    <w:p w:rsidRPr="00221383" w:rsidR="00C00215" w:rsidP="00C00215" w:rsidRDefault="00C00215" w14:paraId="3453FCD0" w14:textId="77777777">
      <w:pPr>
        <w:rPr>
          <w:rFonts w:asciiTheme="minorHAnsi" w:hAnsiTheme="minorHAnsi"/>
          <w:sz w:val="20"/>
          <w:szCs w:val="20"/>
        </w:rPr>
      </w:pPr>
    </w:p>
    <w:p w:rsidRPr="00221383" w:rsidR="00C00215" w:rsidP="00C00215" w:rsidRDefault="00C00215" w14:paraId="15167EAC" w14:textId="77777777">
      <w:pPr>
        <w:rPr>
          <w:rFonts w:asciiTheme="minorHAnsi" w:hAnsiTheme="minorHAnsi"/>
        </w:rPr>
      </w:pPr>
    </w:p>
    <w:p w:rsidR="00BF2EB9" w:rsidRDefault="00BF2EB9" w14:paraId="1B064E6D" w14:textId="77777777"/>
    <w:sectPr w:rsidR="00BF2EB9"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EEAB90" w14:textId="77777777" w:rsidR="00C00215" w:rsidRDefault="00C00215" w:rsidP="00C00215">
      <w:r>
        <w:separator/>
      </w:r>
    </w:p>
  </w:endnote>
  <w:endnote w:type="continuationSeparator" w:id="0">
    <w:p w14:paraId="6588ABF2" w14:textId="77777777" w:rsidR="00C00215" w:rsidRDefault="00C00215" w:rsidP="00C0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EA5D5C" w14:textId="77777777" w:rsidR="00C00215" w:rsidRDefault="00C00215" w:rsidP="00C00215">
      <w:r>
        <w:separator/>
      </w:r>
    </w:p>
  </w:footnote>
  <w:footnote w:type="continuationSeparator" w:id="0">
    <w:p w14:paraId="6B744597" w14:textId="77777777" w:rsidR="00C00215" w:rsidRDefault="00C00215" w:rsidP="00C00215">
      <w:r>
        <w:continuationSeparator/>
      </w:r>
    </w:p>
  </w:footnote>
  <w:footnote w:id="1">
    <w:p w14:paraId="0FDF24DA" w14:textId="77777777" w:rsidR="00C00215" w:rsidRDefault="00C00215" w:rsidP="00C00215">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14:paraId="7E95888C" w14:textId="77777777" w:rsidR="00C00215" w:rsidRPr="00B45904" w:rsidRDefault="00C00215" w:rsidP="00C00215">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3811B5"/>
    <w:multiLevelType w:val="hybridMultilevel"/>
    <w:tmpl w:val="EB244652"/>
    <w:lvl w:ilvl="0" w:tplc="FD50780C">
      <w:start w:val="8"/>
      <w:numFmt w:val="bullet"/>
      <w:lvlText w:val="-"/>
      <w:lvlJc w:val="left"/>
      <w:pPr>
        <w:ind w:left="360" w:hanging="360"/>
      </w:pPr>
      <w:rPr>
        <w:rFonts w:ascii="Calibri" w:eastAsia="Arial Unicode MS"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5110C91"/>
    <w:multiLevelType w:val="hybridMultilevel"/>
    <w:tmpl w:val="355A0E98"/>
    <w:lvl w:ilvl="0" w:tplc="96D61496">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7CB1E1C"/>
    <w:multiLevelType w:val="multilevel"/>
    <w:tmpl w:val="C166FEF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nsid w:val="6057433F"/>
    <w:multiLevelType w:val="singleLevel"/>
    <w:tmpl w:val="3D5ECD48"/>
    <w:lvl w:ilvl="0">
      <w:start w:val="1"/>
      <w:numFmt w:val="bullet"/>
      <w:lvlText w:val="–"/>
      <w:lvlJc w:val="left"/>
      <w:pPr>
        <w:tabs>
          <w:tab w:val="num" w:pos="765"/>
        </w:tabs>
        <w:ind w:left="765" w:hanging="283"/>
      </w:pPr>
      <w:rPr>
        <w:rFonts w:ascii="Times New Roman" w:hAnsi="Times New Roman"/>
      </w:rPr>
    </w:lvl>
  </w:abstractNum>
  <w:abstractNum w:abstractNumId="5">
    <w:nsid w:val="650E2694"/>
    <w:multiLevelType w:val="hybridMultilevel"/>
    <w:tmpl w:val="2BEED734"/>
    <w:lvl w:ilvl="0" w:tplc="0F9E5BB2">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6E3B13A3"/>
    <w:multiLevelType w:val="hybridMultilevel"/>
    <w:tmpl w:val="CD9A2BF8"/>
    <w:lvl w:ilvl="0" w:tplc="317CB59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5"/>
  </w:num>
  <w:num w:numId="5">
    <w:abstractNumId w:val="7"/>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215"/>
    <w:rsid w:val="00026517"/>
    <w:rsid w:val="000268DC"/>
    <w:rsid w:val="00073356"/>
    <w:rsid w:val="0007694D"/>
    <w:rsid w:val="000B1D44"/>
    <w:rsid w:val="0011747F"/>
    <w:rsid w:val="001544A3"/>
    <w:rsid w:val="00176B31"/>
    <w:rsid w:val="001A1941"/>
    <w:rsid w:val="001C0F34"/>
    <w:rsid w:val="001F341F"/>
    <w:rsid w:val="0020094F"/>
    <w:rsid w:val="00205733"/>
    <w:rsid w:val="00212212"/>
    <w:rsid w:val="002146A0"/>
    <w:rsid w:val="00233365"/>
    <w:rsid w:val="00261F1F"/>
    <w:rsid w:val="00270493"/>
    <w:rsid w:val="0028110B"/>
    <w:rsid w:val="002814DA"/>
    <w:rsid w:val="002A64DD"/>
    <w:rsid w:val="003069A8"/>
    <w:rsid w:val="00326959"/>
    <w:rsid w:val="00327119"/>
    <w:rsid w:val="00332FB9"/>
    <w:rsid w:val="00344C3F"/>
    <w:rsid w:val="00345375"/>
    <w:rsid w:val="003E288E"/>
    <w:rsid w:val="003E55A0"/>
    <w:rsid w:val="00433D6E"/>
    <w:rsid w:val="004606BD"/>
    <w:rsid w:val="00460A5B"/>
    <w:rsid w:val="00490A18"/>
    <w:rsid w:val="004912BA"/>
    <w:rsid w:val="00495920"/>
    <w:rsid w:val="004A784A"/>
    <w:rsid w:val="004C3FB7"/>
    <w:rsid w:val="004C634B"/>
    <w:rsid w:val="004D7C8F"/>
    <w:rsid w:val="004E0578"/>
    <w:rsid w:val="004E1C04"/>
    <w:rsid w:val="004F32AC"/>
    <w:rsid w:val="0051510B"/>
    <w:rsid w:val="0052026E"/>
    <w:rsid w:val="00520708"/>
    <w:rsid w:val="00532C45"/>
    <w:rsid w:val="00541C26"/>
    <w:rsid w:val="0055500A"/>
    <w:rsid w:val="005839B2"/>
    <w:rsid w:val="005A5AB1"/>
    <w:rsid w:val="005C5B46"/>
    <w:rsid w:val="005D40F4"/>
    <w:rsid w:val="005F79FF"/>
    <w:rsid w:val="006027C0"/>
    <w:rsid w:val="0060348E"/>
    <w:rsid w:val="0060486B"/>
    <w:rsid w:val="00614A1B"/>
    <w:rsid w:val="0062122F"/>
    <w:rsid w:val="00651536"/>
    <w:rsid w:val="006537B3"/>
    <w:rsid w:val="00654B40"/>
    <w:rsid w:val="0065642A"/>
    <w:rsid w:val="00667B4C"/>
    <w:rsid w:val="0067217C"/>
    <w:rsid w:val="00682D48"/>
    <w:rsid w:val="006845D9"/>
    <w:rsid w:val="006854B2"/>
    <w:rsid w:val="0069580A"/>
    <w:rsid w:val="006B4942"/>
    <w:rsid w:val="006B5FBA"/>
    <w:rsid w:val="007039BB"/>
    <w:rsid w:val="00720660"/>
    <w:rsid w:val="00725A57"/>
    <w:rsid w:val="00726210"/>
    <w:rsid w:val="00762B96"/>
    <w:rsid w:val="00777FE1"/>
    <w:rsid w:val="007C4E7B"/>
    <w:rsid w:val="00813C57"/>
    <w:rsid w:val="00836C18"/>
    <w:rsid w:val="00854E8E"/>
    <w:rsid w:val="00865618"/>
    <w:rsid w:val="00895AB8"/>
    <w:rsid w:val="008C13D4"/>
    <w:rsid w:val="008C200E"/>
    <w:rsid w:val="008C351C"/>
    <w:rsid w:val="008E6FE1"/>
    <w:rsid w:val="009075F6"/>
    <w:rsid w:val="00960A6D"/>
    <w:rsid w:val="00973C15"/>
    <w:rsid w:val="00975F76"/>
    <w:rsid w:val="009A4B9A"/>
    <w:rsid w:val="009C5EAC"/>
    <w:rsid w:val="009D7826"/>
    <w:rsid w:val="00A03EB9"/>
    <w:rsid w:val="00A747F1"/>
    <w:rsid w:val="00A9670D"/>
    <w:rsid w:val="00A97650"/>
    <w:rsid w:val="00AD298D"/>
    <w:rsid w:val="00AE7D3F"/>
    <w:rsid w:val="00B43E86"/>
    <w:rsid w:val="00B63E4A"/>
    <w:rsid w:val="00BA5103"/>
    <w:rsid w:val="00BB0EE0"/>
    <w:rsid w:val="00BC0C4E"/>
    <w:rsid w:val="00BC5F27"/>
    <w:rsid w:val="00BE337E"/>
    <w:rsid w:val="00BF2EB9"/>
    <w:rsid w:val="00BF7AF9"/>
    <w:rsid w:val="00C00215"/>
    <w:rsid w:val="00C151D3"/>
    <w:rsid w:val="00C15831"/>
    <w:rsid w:val="00C41D5B"/>
    <w:rsid w:val="00C708D9"/>
    <w:rsid w:val="00C758F2"/>
    <w:rsid w:val="00CB04C8"/>
    <w:rsid w:val="00D014FC"/>
    <w:rsid w:val="00D24C19"/>
    <w:rsid w:val="00D812CC"/>
    <w:rsid w:val="00DE5657"/>
    <w:rsid w:val="00DF5089"/>
    <w:rsid w:val="00E346AE"/>
    <w:rsid w:val="00E52B0D"/>
    <w:rsid w:val="00E73721"/>
    <w:rsid w:val="00E778FE"/>
    <w:rsid w:val="00E961A1"/>
    <w:rsid w:val="00E961F8"/>
    <w:rsid w:val="00EA7A8D"/>
    <w:rsid w:val="00F05879"/>
    <w:rsid w:val="00F06B40"/>
    <w:rsid w:val="00F61324"/>
    <w:rsid w:val="00F944C3"/>
    <w:rsid w:val="00FA2BF2"/>
    <w:rsid w:val="00FA6E08"/>
    <w:rsid w:val="00FD058B"/>
    <w:rsid w:val="00FD129F"/>
    <w:rsid w:val="00FE7F71"/>
    <w:rsid w:val="00FF3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DFD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0021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 w:type="paragraph" w:customStyle="1" w:styleId="Default">
    <w:name w:val="Default"/>
    <w:rsid w:val="00FA6E08"/>
    <w:pPr>
      <w:autoSpaceDE w:val="0"/>
      <w:autoSpaceDN w:val="0"/>
      <w:adjustRightInd w:val="0"/>
    </w:pPr>
    <w:rPr>
      <w:color w:val="000000"/>
      <w:sz w:val="24"/>
      <w:szCs w:val="24"/>
    </w:rPr>
  </w:style>
  <w:style w:type="paragraph" w:customStyle="1" w:styleId="ListDash1Level4">
    <w:name w:val="List Dash 1 (Level 4)"/>
    <w:basedOn w:val="Text1"/>
    <w:semiHidden/>
    <w:unhideWhenUsed/>
    <w:rsid w:val="005A5AB1"/>
    <w:pPr>
      <w:numPr>
        <w:ilvl w:val="3"/>
        <w:numId w:val="6"/>
      </w:numPr>
    </w:pPr>
  </w:style>
  <w:style w:type="paragraph" w:customStyle="1" w:styleId="ListDash1Level3">
    <w:name w:val="List Dash 1 (Level 3)"/>
    <w:basedOn w:val="Text1"/>
    <w:semiHidden/>
    <w:unhideWhenUsed/>
    <w:rsid w:val="005A5AB1"/>
    <w:pPr>
      <w:numPr>
        <w:ilvl w:val="2"/>
        <w:numId w:val="6"/>
      </w:numPr>
    </w:pPr>
  </w:style>
  <w:style w:type="paragraph" w:customStyle="1" w:styleId="ListDash1Level2">
    <w:name w:val="List Dash 1 (Level 2)"/>
    <w:basedOn w:val="Text1"/>
    <w:rsid w:val="005A5AB1"/>
    <w:pPr>
      <w:numPr>
        <w:ilvl w:val="1"/>
        <w:numId w:val="6"/>
      </w:numPr>
    </w:pPr>
  </w:style>
  <w:style w:type="paragraph" w:customStyle="1" w:styleId="ListDash1">
    <w:name w:val="List Dash 1"/>
    <w:basedOn w:val="Text1"/>
    <w:rsid w:val="005A5AB1"/>
    <w:pPr>
      <w:numPr>
        <w:numId w:val="6"/>
      </w:numPr>
    </w:pPr>
  </w:style>
  <w:style w:type="paragraph" w:customStyle="1" w:styleId="Text1">
    <w:name w:val="Text 1"/>
    <w:basedOn w:val="Standaard"/>
    <w:qFormat/>
    <w:rsid w:val="005A5AB1"/>
    <w:pPr>
      <w:spacing w:after="240"/>
      <w:ind w:left="482"/>
      <w:jc w:val="both"/>
    </w:pPr>
    <w:rPr>
      <w:szCs w:val="20"/>
      <w:lang w:bidi="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0021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 w:type="paragraph" w:customStyle="1" w:styleId="Default">
    <w:name w:val="Default"/>
    <w:rsid w:val="00FA6E08"/>
    <w:pPr>
      <w:autoSpaceDE w:val="0"/>
      <w:autoSpaceDN w:val="0"/>
      <w:adjustRightInd w:val="0"/>
    </w:pPr>
    <w:rPr>
      <w:color w:val="000000"/>
      <w:sz w:val="24"/>
      <w:szCs w:val="24"/>
    </w:rPr>
  </w:style>
  <w:style w:type="paragraph" w:customStyle="1" w:styleId="ListDash1Level4">
    <w:name w:val="List Dash 1 (Level 4)"/>
    <w:basedOn w:val="Text1"/>
    <w:semiHidden/>
    <w:unhideWhenUsed/>
    <w:rsid w:val="005A5AB1"/>
    <w:pPr>
      <w:numPr>
        <w:ilvl w:val="3"/>
        <w:numId w:val="6"/>
      </w:numPr>
    </w:pPr>
  </w:style>
  <w:style w:type="paragraph" w:customStyle="1" w:styleId="ListDash1Level3">
    <w:name w:val="List Dash 1 (Level 3)"/>
    <w:basedOn w:val="Text1"/>
    <w:semiHidden/>
    <w:unhideWhenUsed/>
    <w:rsid w:val="005A5AB1"/>
    <w:pPr>
      <w:numPr>
        <w:ilvl w:val="2"/>
        <w:numId w:val="6"/>
      </w:numPr>
    </w:pPr>
  </w:style>
  <w:style w:type="paragraph" w:customStyle="1" w:styleId="ListDash1Level2">
    <w:name w:val="List Dash 1 (Level 2)"/>
    <w:basedOn w:val="Text1"/>
    <w:rsid w:val="005A5AB1"/>
    <w:pPr>
      <w:numPr>
        <w:ilvl w:val="1"/>
        <w:numId w:val="6"/>
      </w:numPr>
    </w:pPr>
  </w:style>
  <w:style w:type="paragraph" w:customStyle="1" w:styleId="ListDash1">
    <w:name w:val="List Dash 1"/>
    <w:basedOn w:val="Text1"/>
    <w:rsid w:val="005A5AB1"/>
    <w:pPr>
      <w:numPr>
        <w:numId w:val="6"/>
      </w:numPr>
    </w:pPr>
  </w:style>
  <w:style w:type="paragraph" w:customStyle="1" w:styleId="Text1">
    <w:name w:val="Text 1"/>
    <w:basedOn w:val="Standaard"/>
    <w:qFormat/>
    <w:rsid w:val="005A5AB1"/>
    <w:pPr>
      <w:spacing w:after="240"/>
      <w:ind w:left="482"/>
      <w:jc w:val="both"/>
    </w:pPr>
    <w:rPr>
      <w:szCs w:val="20"/>
      <w:lang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40274">
      <w:bodyDiv w:val="1"/>
      <w:marLeft w:val="0"/>
      <w:marRight w:val="0"/>
      <w:marTop w:val="0"/>
      <w:marBottom w:val="0"/>
      <w:divBdr>
        <w:top w:val="none" w:sz="0" w:space="0" w:color="auto"/>
        <w:left w:val="none" w:sz="0" w:space="0" w:color="auto"/>
        <w:bottom w:val="none" w:sz="0" w:space="0" w:color="auto"/>
        <w:right w:val="none" w:sz="0" w:space="0" w:color="auto"/>
      </w:divBdr>
    </w:div>
    <w:div w:id="147287733">
      <w:bodyDiv w:val="1"/>
      <w:marLeft w:val="0"/>
      <w:marRight w:val="0"/>
      <w:marTop w:val="0"/>
      <w:marBottom w:val="0"/>
      <w:divBdr>
        <w:top w:val="none" w:sz="0" w:space="0" w:color="auto"/>
        <w:left w:val="none" w:sz="0" w:space="0" w:color="auto"/>
        <w:bottom w:val="none" w:sz="0" w:space="0" w:color="auto"/>
        <w:right w:val="none" w:sz="0" w:space="0" w:color="auto"/>
      </w:divBdr>
    </w:div>
    <w:div w:id="400757080">
      <w:bodyDiv w:val="1"/>
      <w:marLeft w:val="0"/>
      <w:marRight w:val="0"/>
      <w:marTop w:val="0"/>
      <w:marBottom w:val="0"/>
      <w:divBdr>
        <w:top w:val="none" w:sz="0" w:space="0" w:color="auto"/>
        <w:left w:val="none" w:sz="0" w:space="0" w:color="auto"/>
        <w:bottom w:val="none" w:sz="0" w:space="0" w:color="auto"/>
        <w:right w:val="none" w:sz="0" w:space="0" w:color="auto"/>
      </w:divBdr>
    </w:div>
    <w:div w:id="497580346">
      <w:bodyDiv w:val="1"/>
      <w:marLeft w:val="0"/>
      <w:marRight w:val="0"/>
      <w:marTop w:val="0"/>
      <w:marBottom w:val="0"/>
      <w:divBdr>
        <w:top w:val="none" w:sz="0" w:space="0" w:color="auto"/>
        <w:left w:val="none" w:sz="0" w:space="0" w:color="auto"/>
        <w:bottom w:val="none" w:sz="0" w:space="0" w:color="auto"/>
        <w:right w:val="none" w:sz="0" w:space="0" w:color="auto"/>
      </w:divBdr>
    </w:div>
    <w:div w:id="504133695">
      <w:bodyDiv w:val="1"/>
      <w:marLeft w:val="0"/>
      <w:marRight w:val="0"/>
      <w:marTop w:val="0"/>
      <w:marBottom w:val="0"/>
      <w:divBdr>
        <w:top w:val="none" w:sz="0" w:space="0" w:color="auto"/>
        <w:left w:val="none" w:sz="0" w:space="0" w:color="auto"/>
        <w:bottom w:val="none" w:sz="0" w:space="0" w:color="auto"/>
        <w:right w:val="none" w:sz="0" w:space="0" w:color="auto"/>
      </w:divBdr>
    </w:div>
    <w:div w:id="671026464">
      <w:bodyDiv w:val="1"/>
      <w:marLeft w:val="0"/>
      <w:marRight w:val="0"/>
      <w:marTop w:val="0"/>
      <w:marBottom w:val="0"/>
      <w:divBdr>
        <w:top w:val="none" w:sz="0" w:space="0" w:color="auto"/>
        <w:left w:val="none" w:sz="0" w:space="0" w:color="auto"/>
        <w:bottom w:val="none" w:sz="0" w:space="0" w:color="auto"/>
        <w:right w:val="none" w:sz="0" w:space="0" w:color="auto"/>
      </w:divBdr>
      <w:divsChild>
        <w:div w:id="345786090">
          <w:marLeft w:val="0"/>
          <w:marRight w:val="0"/>
          <w:marTop w:val="0"/>
          <w:marBottom w:val="0"/>
          <w:divBdr>
            <w:top w:val="none" w:sz="0" w:space="0" w:color="auto"/>
            <w:left w:val="none" w:sz="0" w:space="0" w:color="auto"/>
            <w:bottom w:val="none" w:sz="0" w:space="0" w:color="auto"/>
            <w:right w:val="none" w:sz="0" w:space="0" w:color="auto"/>
          </w:divBdr>
          <w:divsChild>
            <w:div w:id="1339112292">
              <w:marLeft w:val="0"/>
              <w:marRight w:val="0"/>
              <w:marTop w:val="0"/>
              <w:marBottom w:val="0"/>
              <w:divBdr>
                <w:top w:val="none" w:sz="0" w:space="0" w:color="auto"/>
                <w:left w:val="none" w:sz="0" w:space="0" w:color="auto"/>
                <w:bottom w:val="none" w:sz="0" w:space="0" w:color="auto"/>
                <w:right w:val="none" w:sz="0" w:space="0" w:color="auto"/>
              </w:divBdr>
              <w:divsChild>
                <w:div w:id="1515262175">
                  <w:marLeft w:val="0"/>
                  <w:marRight w:val="0"/>
                  <w:marTop w:val="0"/>
                  <w:marBottom w:val="0"/>
                  <w:divBdr>
                    <w:top w:val="none" w:sz="0" w:space="0" w:color="auto"/>
                    <w:left w:val="none" w:sz="0" w:space="0" w:color="auto"/>
                    <w:bottom w:val="none" w:sz="0" w:space="0" w:color="auto"/>
                    <w:right w:val="none" w:sz="0" w:space="0" w:color="auto"/>
                  </w:divBdr>
                  <w:divsChild>
                    <w:div w:id="1501853326">
                      <w:marLeft w:val="0"/>
                      <w:marRight w:val="0"/>
                      <w:marTop w:val="0"/>
                      <w:marBottom w:val="0"/>
                      <w:divBdr>
                        <w:top w:val="none" w:sz="0" w:space="0" w:color="auto"/>
                        <w:left w:val="none" w:sz="0" w:space="0" w:color="auto"/>
                        <w:bottom w:val="none" w:sz="0" w:space="0" w:color="auto"/>
                        <w:right w:val="none" w:sz="0" w:space="0" w:color="auto"/>
                      </w:divBdr>
                      <w:divsChild>
                        <w:div w:id="499853130">
                          <w:marLeft w:val="0"/>
                          <w:marRight w:val="0"/>
                          <w:marTop w:val="0"/>
                          <w:marBottom w:val="0"/>
                          <w:divBdr>
                            <w:top w:val="none" w:sz="0" w:space="0" w:color="auto"/>
                            <w:left w:val="none" w:sz="0" w:space="0" w:color="auto"/>
                            <w:bottom w:val="none" w:sz="0" w:space="0" w:color="auto"/>
                            <w:right w:val="none" w:sz="0" w:space="0" w:color="auto"/>
                          </w:divBdr>
                          <w:divsChild>
                            <w:div w:id="966861357">
                              <w:marLeft w:val="0"/>
                              <w:marRight w:val="0"/>
                              <w:marTop w:val="0"/>
                              <w:marBottom w:val="0"/>
                              <w:divBdr>
                                <w:top w:val="none" w:sz="0" w:space="0" w:color="auto"/>
                                <w:left w:val="none" w:sz="0" w:space="0" w:color="auto"/>
                                <w:bottom w:val="none" w:sz="0" w:space="0" w:color="auto"/>
                                <w:right w:val="none" w:sz="0" w:space="0" w:color="auto"/>
                              </w:divBdr>
                              <w:divsChild>
                                <w:div w:id="1672832729">
                                  <w:marLeft w:val="0"/>
                                  <w:marRight w:val="0"/>
                                  <w:marTop w:val="0"/>
                                  <w:marBottom w:val="0"/>
                                  <w:divBdr>
                                    <w:top w:val="none" w:sz="0" w:space="0" w:color="auto"/>
                                    <w:left w:val="none" w:sz="0" w:space="0" w:color="auto"/>
                                    <w:bottom w:val="none" w:sz="0" w:space="0" w:color="auto"/>
                                    <w:right w:val="none" w:sz="0" w:space="0" w:color="auto"/>
                                  </w:divBdr>
                                  <w:divsChild>
                                    <w:div w:id="281814611">
                                      <w:marLeft w:val="0"/>
                                      <w:marRight w:val="0"/>
                                      <w:marTop w:val="0"/>
                                      <w:marBottom w:val="0"/>
                                      <w:divBdr>
                                        <w:top w:val="none" w:sz="0" w:space="0" w:color="auto"/>
                                        <w:left w:val="none" w:sz="0" w:space="0" w:color="auto"/>
                                        <w:bottom w:val="none" w:sz="0" w:space="0" w:color="auto"/>
                                        <w:right w:val="none" w:sz="0" w:space="0" w:color="auto"/>
                                      </w:divBdr>
                                      <w:divsChild>
                                        <w:div w:id="3477052">
                                          <w:marLeft w:val="0"/>
                                          <w:marRight w:val="0"/>
                                          <w:marTop w:val="0"/>
                                          <w:marBottom w:val="495"/>
                                          <w:divBdr>
                                            <w:top w:val="none" w:sz="0" w:space="0" w:color="auto"/>
                                            <w:left w:val="none" w:sz="0" w:space="0" w:color="auto"/>
                                            <w:bottom w:val="none" w:sz="0" w:space="0" w:color="auto"/>
                                            <w:right w:val="none" w:sz="0" w:space="0" w:color="auto"/>
                                          </w:divBdr>
                                          <w:divsChild>
                                            <w:div w:id="1345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4196938">
      <w:bodyDiv w:val="1"/>
      <w:marLeft w:val="0"/>
      <w:marRight w:val="0"/>
      <w:marTop w:val="0"/>
      <w:marBottom w:val="0"/>
      <w:divBdr>
        <w:top w:val="none" w:sz="0" w:space="0" w:color="auto"/>
        <w:left w:val="none" w:sz="0" w:space="0" w:color="auto"/>
        <w:bottom w:val="none" w:sz="0" w:space="0" w:color="auto"/>
        <w:right w:val="none" w:sz="0" w:space="0" w:color="auto"/>
      </w:divBdr>
    </w:div>
    <w:div w:id="897133437">
      <w:bodyDiv w:val="1"/>
      <w:marLeft w:val="0"/>
      <w:marRight w:val="0"/>
      <w:marTop w:val="0"/>
      <w:marBottom w:val="0"/>
      <w:divBdr>
        <w:top w:val="none" w:sz="0" w:space="0" w:color="auto"/>
        <w:left w:val="none" w:sz="0" w:space="0" w:color="auto"/>
        <w:bottom w:val="none" w:sz="0" w:space="0" w:color="auto"/>
        <w:right w:val="none" w:sz="0" w:space="0" w:color="auto"/>
      </w:divBdr>
    </w:div>
    <w:div w:id="1048145789">
      <w:bodyDiv w:val="1"/>
      <w:marLeft w:val="0"/>
      <w:marRight w:val="0"/>
      <w:marTop w:val="0"/>
      <w:marBottom w:val="0"/>
      <w:divBdr>
        <w:top w:val="none" w:sz="0" w:space="0" w:color="auto"/>
        <w:left w:val="none" w:sz="0" w:space="0" w:color="auto"/>
        <w:bottom w:val="none" w:sz="0" w:space="0" w:color="auto"/>
        <w:right w:val="none" w:sz="0" w:space="0" w:color="auto"/>
      </w:divBdr>
      <w:divsChild>
        <w:div w:id="629629487">
          <w:marLeft w:val="0"/>
          <w:marRight w:val="0"/>
          <w:marTop w:val="0"/>
          <w:marBottom w:val="0"/>
          <w:divBdr>
            <w:top w:val="none" w:sz="0" w:space="0" w:color="auto"/>
            <w:left w:val="none" w:sz="0" w:space="0" w:color="auto"/>
            <w:bottom w:val="none" w:sz="0" w:space="0" w:color="auto"/>
            <w:right w:val="none" w:sz="0" w:space="0" w:color="auto"/>
          </w:divBdr>
          <w:divsChild>
            <w:div w:id="2128506855">
              <w:marLeft w:val="0"/>
              <w:marRight w:val="0"/>
              <w:marTop w:val="0"/>
              <w:marBottom w:val="0"/>
              <w:divBdr>
                <w:top w:val="none" w:sz="0" w:space="0" w:color="auto"/>
                <w:left w:val="none" w:sz="0" w:space="0" w:color="auto"/>
                <w:bottom w:val="none" w:sz="0" w:space="0" w:color="auto"/>
                <w:right w:val="none" w:sz="0" w:space="0" w:color="auto"/>
              </w:divBdr>
              <w:divsChild>
                <w:div w:id="420876923">
                  <w:marLeft w:val="0"/>
                  <w:marRight w:val="0"/>
                  <w:marTop w:val="0"/>
                  <w:marBottom w:val="0"/>
                  <w:divBdr>
                    <w:top w:val="none" w:sz="0" w:space="0" w:color="auto"/>
                    <w:left w:val="none" w:sz="0" w:space="0" w:color="auto"/>
                    <w:bottom w:val="none" w:sz="0" w:space="0" w:color="auto"/>
                    <w:right w:val="none" w:sz="0" w:space="0" w:color="auto"/>
                  </w:divBdr>
                  <w:divsChild>
                    <w:div w:id="460880058">
                      <w:marLeft w:val="0"/>
                      <w:marRight w:val="0"/>
                      <w:marTop w:val="0"/>
                      <w:marBottom w:val="0"/>
                      <w:divBdr>
                        <w:top w:val="none" w:sz="0" w:space="0" w:color="auto"/>
                        <w:left w:val="none" w:sz="0" w:space="0" w:color="auto"/>
                        <w:bottom w:val="none" w:sz="0" w:space="0" w:color="auto"/>
                        <w:right w:val="none" w:sz="0" w:space="0" w:color="auto"/>
                      </w:divBdr>
                      <w:divsChild>
                        <w:div w:id="569119112">
                          <w:marLeft w:val="0"/>
                          <w:marRight w:val="0"/>
                          <w:marTop w:val="0"/>
                          <w:marBottom w:val="0"/>
                          <w:divBdr>
                            <w:top w:val="none" w:sz="0" w:space="0" w:color="auto"/>
                            <w:left w:val="none" w:sz="0" w:space="0" w:color="auto"/>
                            <w:bottom w:val="none" w:sz="0" w:space="0" w:color="auto"/>
                            <w:right w:val="none" w:sz="0" w:space="0" w:color="auto"/>
                          </w:divBdr>
                          <w:divsChild>
                            <w:div w:id="1376927946">
                              <w:marLeft w:val="0"/>
                              <w:marRight w:val="0"/>
                              <w:marTop w:val="0"/>
                              <w:marBottom w:val="0"/>
                              <w:divBdr>
                                <w:top w:val="none" w:sz="0" w:space="0" w:color="auto"/>
                                <w:left w:val="none" w:sz="0" w:space="0" w:color="auto"/>
                                <w:bottom w:val="none" w:sz="0" w:space="0" w:color="auto"/>
                                <w:right w:val="none" w:sz="0" w:space="0" w:color="auto"/>
                              </w:divBdr>
                              <w:divsChild>
                                <w:div w:id="440806352">
                                  <w:marLeft w:val="0"/>
                                  <w:marRight w:val="0"/>
                                  <w:marTop w:val="0"/>
                                  <w:marBottom w:val="0"/>
                                  <w:divBdr>
                                    <w:top w:val="none" w:sz="0" w:space="0" w:color="auto"/>
                                    <w:left w:val="none" w:sz="0" w:space="0" w:color="auto"/>
                                    <w:bottom w:val="none" w:sz="0" w:space="0" w:color="auto"/>
                                    <w:right w:val="none" w:sz="0" w:space="0" w:color="auto"/>
                                  </w:divBdr>
                                  <w:divsChild>
                                    <w:div w:id="1024163626">
                                      <w:marLeft w:val="0"/>
                                      <w:marRight w:val="0"/>
                                      <w:marTop w:val="0"/>
                                      <w:marBottom w:val="0"/>
                                      <w:divBdr>
                                        <w:top w:val="none" w:sz="0" w:space="0" w:color="auto"/>
                                        <w:left w:val="none" w:sz="0" w:space="0" w:color="auto"/>
                                        <w:bottom w:val="none" w:sz="0" w:space="0" w:color="auto"/>
                                        <w:right w:val="none" w:sz="0" w:space="0" w:color="auto"/>
                                      </w:divBdr>
                                      <w:divsChild>
                                        <w:div w:id="748767605">
                                          <w:marLeft w:val="0"/>
                                          <w:marRight w:val="0"/>
                                          <w:marTop w:val="0"/>
                                          <w:marBottom w:val="495"/>
                                          <w:divBdr>
                                            <w:top w:val="none" w:sz="0" w:space="0" w:color="auto"/>
                                            <w:left w:val="none" w:sz="0" w:space="0" w:color="auto"/>
                                            <w:bottom w:val="none" w:sz="0" w:space="0" w:color="auto"/>
                                            <w:right w:val="none" w:sz="0" w:space="0" w:color="auto"/>
                                          </w:divBdr>
                                          <w:divsChild>
                                            <w:div w:id="56649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0585615">
      <w:bodyDiv w:val="1"/>
      <w:marLeft w:val="0"/>
      <w:marRight w:val="0"/>
      <w:marTop w:val="0"/>
      <w:marBottom w:val="0"/>
      <w:divBdr>
        <w:top w:val="none" w:sz="0" w:space="0" w:color="auto"/>
        <w:left w:val="none" w:sz="0" w:space="0" w:color="auto"/>
        <w:bottom w:val="none" w:sz="0" w:space="0" w:color="auto"/>
        <w:right w:val="none" w:sz="0" w:space="0" w:color="auto"/>
      </w:divBdr>
    </w:div>
    <w:div w:id="1187911398">
      <w:bodyDiv w:val="1"/>
      <w:marLeft w:val="0"/>
      <w:marRight w:val="0"/>
      <w:marTop w:val="0"/>
      <w:marBottom w:val="0"/>
      <w:divBdr>
        <w:top w:val="none" w:sz="0" w:space="0" w:color="auto"/>
        <w:left w:val="none" w:sz="0" w:space="0" w:color="auto"/>
        <w:bottom w:val="none" w:sz="0" w:space="0" w:color="auto"/>
        <w:right w:val="none" w:sz="0" w:space="0" w:color="auto"/>
      </w:divBdr>
    </w:div>
    <w:div w:id="1309895344">
      <w:bodyDiv w:val="1"/>
      <w:marLeft w:val="0"/>
      <w:marRight w:val="0"/>
      <w:marTop w:val="0"/>
      <w:marBottom w:val="0"/>
      <w:divBdr>
        <w:top w:val="none" w:sz="0" w:space="0" w:color="auto"/>
        <w:left w:val="none" w:sz="0" w:space="0" w:color="auto"/>
        <w:bottom w:val="none" w:sz="0" w:space="0" w:color="auto"/>
        <w:right w:val="none" w:sz="0" w:space="0" w:color="auto"/>
      </w:divBdr>
    </w:div>
    <w:div w:id="1419716853">
      <w:bodyDiv w:val="1"/>
      <w:marLeft w:val="0"/>
      <w:marRight w:val="0"/>
      <w:marTop w:val="0"/>
      <w:marBottom w:val="0"/>
      <w:divBdr>
        <w:top w:val="none" w:sz="0" w:space="0" w:color="auto"/>
        <w:left w:val="none" w:sz="0" w:space="0" w:color="auto"/>
        <w:bottom w:val="none" w:sz="0" w:space="0" w:color="auto"/>
        <w:right w:val="none" w:sz="0" w:space="0" w:color="auto"/>
      </w:divBdr>
    </w:div>
    <w:div w:id="1725449808">
      <w:bodyDiv w:val="1"/>
      <w:marLeft w:val="0"/>
      <w:marRight w:val="0"/>
      <w:marTop w:val="0"/>
      <w:marBottom w:val="0"/>
      <w:divBdr>
        <w:top w:val="none" w:sz="0" w:space="0" w:color="auto"/>
        <w:left w:val="none" w:sz="0" w:space="0" w:color="auto"/>
        <w:bottom w:val="none" w:sz="0" w:space="0" w:color="auto"/>
        <w:right w:val="none" w:sz="0" w:space="0" w:color="auto"/>
      </w:divBdr>
    </w:div>
    <w:div w:id="1867400374">
      <w:bodyDiv w:val="1"/>
      <w:marLeft w:val="0"/>
      <w:marRight w:val="0"/>
      <w:marTop w:val="0"/>
      <w:marBottom w:val="0"/>
      <w:divBdr>
        <w:top w:val="none" w:sz="0" w:space="0" w:color="auto"/>
        <w:left w:val="none" w:sz="0" w:space="0" w:color="auto"/>
        <w:bottom w:val="none" w:sz="0" w:space="0" w:color="auto"/>
        <w:right w:val="none" w:sz="0" w:space="0" w:color="auto"/>
      </w:divBdr>
    </w:div>
    <w:div w:id="1899976496">
      <w:bodyDiv w:val="1"/>
      <w:marLeft w:val="0"/>
      <w:marRight w:val="0"/>
      <w:marTop w:val="0"/>
      <w:marBottom w:val="0"/>
      <w:divBdr>
        <w:top w:val="none" w:sz="0" w:space="0" w:color="auto"/>
        <w:left w:val="none" w:sz="0" w:space="0" w:color="auto"/>
        <w:bottom w:val="none" w:sz="0" w:space="0" w:color="auto"/>
        <w:right w:val="none" w:sz="0" w:space="0" w:color="auto"/>
      </w:divBdr>
    </w:div>
    <w:div w:id="197545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secure.ipex.eu/IPEXL-WEB/dossier/document/COM20190619.do" TargetMode="External" Id="rId13" /><Relationship Type="http://schemas.openxmlformats.org/officeDocument/2006/relationships/theme" Target="theme/theme1.xml" Id="rId18" /><Relationship Type="http://schemas.microsoft.com/office/2007/relationships/stylesWithEffects" Target="stylesWithEffects.xml" Id="rId7" /><Relationship Type="http://schemas.openxmlformats.org/officeDocument/2006/relationships/hyperlink" Target="https://ec.europa.eu/info/law/better-regulation/initiatives/ares-2018-6538977_en" TargetMode="External" Id="rId12" /><Relationship Type="http://schemas.openxmlformats.org/officeDocument/2006/relationships/fontTable" Target="fontTable.xml" Id="rId17" /><Relationship Type="http://schemas.openxmlformats.org/officeDocument/2006/relationships/hyperlink" Target="http://ec.europa.eu/yourvoice/consultations/index_nl.htm" TargetMode="External" Id="rId16"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hyperlink" Target="https://secure.ipex.eu/IPEXL-WEB/dossier/document/COM20190640.do"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2254</ap:Words>
  <ap:Characters>14999</ap:Characters>
  <ap:DocSecurity>4</ap:DocSecurity>
  <ap:Lines>124</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17219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2019-12-12T15:35:00.0000000Z</dcterms:created>
  <dcterms:modified xsi:type="dcterms:W3CDTF">2019-12-12T15:35:00.0000000Z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0x010100CD7829358411D14A8E1DE0DC56EAE8DF</vt:lpwstr>
  </property>
</Properties>
</file>