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A4E13" w:rsidR="00E74807" w:rsidP="00E74807" w:rsidRDefault="00E74807" w14:paraId="689D848A" w14:textId="77777777">
      <w:pPr>
        <w:spacing w:after="0" w:line="280" w:lineRule="atLeast"/>
        <w:outlineLvl w:val="0"/>
        <w:rPr>
          <w:rFonts w:ascii="Times New Roman" w:hAnsi="Times New Roman" w:eastAsia="Times New Roman" w:cs="Times New Roman"/>
          <w:b/>
          <w:bCs/>
          <w:kern w:val="36"/>
          <w:sz w:val="24"/>
          <w:szCs w:val="24"/>
          <w:lang w:val="en-GB" w:eastAsia="nl-NL"/>
        </w:rPr>
      </w:pPr>
      <w:r w:rsidRPr="00EA4E13">
        <w:rPr>
          <w:rFonts w:ascii="Times New Roman" w:hAnsi="Times New Roman" w:eastAsia="Times New Roman" w:cs="Times New Roman"/>
          <w:b/>
          <w:bCs/>
          <w:kern w:val="36"/>
          <w:sz w:val="24"/>
          <w:szCs w:val="24"/>
          <w:lang w:val="en-GB" w:eastAsia="nl-NL"/>
        </w:rPr>
        <w:t>Position paper VNO-NCW</w:t>
      </w:r>
    </w:p>
    <w:p w:rsidRPr="00EA4E13" w:rsidR="00E74807" w:rsidP="00E74807" w:rsidRDefault="00E74807" w14:paraId="7DF28EC6" w14:textId="77777777">
      <w:pPr>
        <w:spacing w:after="0" w:line="280" w:lineRule="atLeast"/>
        <w:outlineLvl w:val="0"/>
        <w:rPr>
          <w:rFonts w:ascii="Times New Roman" w:hAnsi="Times New Roman" w:eastAsia="Times New Roman" w:cs="Times New Roman"/>
          <w:b/>
          <w:bCs/>
          <w:kern w:val="36"/>
          <w:sz w:val="24"/>
          <w:szCs w:val="24"/>
          <w:lang w:val="en-GB" w:eastAsia="nl-NL"/>
        </w:rPr>
      </w:pPr>
      <w:r w:rsidRPr="00EA4E13">
        <w:rPr>
          <w:rFonts w:ascii="Times New Roman" w:hAnsi="Times New Roman" w:eastAsia="Times New Roman" w:cs="Times New Roman"/>
          <w:b/>
          <w:bCs/>
          <w:kern w:val="36"/>
          <w:sz w:val="24"/>
          <w:szCs w:val="24"/>
          <w:lang w:val="en-GB" w:eastAsia="nl-NL"/>
        </w:rPr>
        <w:t>UN Binding Treaty on Transnational Corporations and Human Rights</w:t>
      </w:r>
    </w:p>
    <w:p w:rsidR="00E74807" w:rsidP="00E74807" w:rsidRDefault="00E74807" w14:paraId="5D5C50AB" w14:textId="77777777">
      <w:pPr>
        <w:spacing w:after="0" w:line="280" w:lineRule="atLeast"/>
        <w:rPr>
          <w:rFonts w:ascii="Times New Roman" w:hAnsi="Times New Roman" w:cs="Times New Roman"/>
          <w:b/>
          <w:sz w:val="24"/>
          <w:szCs w:val="24"/>
        </w:rPr>
      </w:pPr>
      <w:r w:rsidRPr="00E74807">
        <w:rPr>
          <w:rFonts w:ascii="Times New Roman" w:hAnsi="Times New Roman" w:cs="Times New Roman"/>
          <w:b/>
          <w:sz w:val="24"/>
          <w:szCs w:val="24"/>
        </w:rPr>
        <w:t>Rondetafelgesprek Tweede Kamer – donderdag 21 november 2019</w:t>
      </w:r>
    </w:p>
    <w:p w:rsidR="00E74807" w:rsidP="00E74807" w:rsidRDefault="00E74807" w14:paraId="398F8B03" w14:textId="77777777">
      <w:pPr>
        <w:spacing w:after="0" w:line="280" w:lineRule="atLeast"/>
        <w:rPr>
          <w:rFonts w:ascii="Times New Roman" w:hAnsi="Times New Roman" w:cs="Times New Roman"/>
          <w:b/>
          <w:sz w:val="24"/>
          <w:szCs w:val="24"/>
        </w:rPr>
      </w:pPr>
    </w:p>
    <w:p w:rsidR="008C5A77" w:rsidP="008C5A77" w:rsidRDefault="00CB6772" w14:paraId="52D4B23A" w14:textId="255C883D">
      <w:pPr>
        <w:spacing w:after="0" w:line="280" w:lineRule="atLeast"/>
        <w:rPr>
          <w:rFonts w:ascii="Times New Roman" w:hAnsi="Times New Roman" w:cs="Times New Roman"/>
          <w:sz w:val="24"/>
          <w:szCs w:val="24"/>
        </w:rPr>
      </w:pPr>
      <w:r w:rsidRPr="00CB6772">
        <w:rPr>
          <w:rFonts w:ascii="Times New Roman" w:hAnsi="Times New Roman" w:cs="Times New Roman"/>
          <w:sz w:val="24"/>
          <w:szCs w:val="24"/>
        </w:rPr>
        <w:t xml:space="preserve">Graag </w:t>
      </w:r>
      <w:r>
        <w:rPr>
          <w:rFonts w:ascii="Times New Roman" w:hAnsi="Times New Roman" w:cs="Times New Roman"/>
          <w:sz w:val="24"/>
          <w:szCs w:val="24"/>
        </w:rPr>
        <w:t xml:space="preserve">gaan we in deze </w:t>
      </w:r>
      <w:r w:rsidR="00354292">
        <w:rPr>
          <w:rFonts w:ascii="Times New Roman" w:hAnsi="Times New Roman" w:cs="Times New Roman"/>
          <w:sz w:val="24"/>
          <w:szCs w:val="24"/>
        </w:rPr>
        <w:t xml:space="preserve">notitie </w:t>
      </w:r>
      <w:r>
        <w:rPr>
          <w:rFonts w:ascii="Times New Roman" w:hAnsi="Times New Roman" w:cs="Times New Roman"/>
          <w:sz w:val="24"/>
          <w:szCs w:val="24"/>
        </w:rPr>
        <w:t xml:space="preserve">in op het voorstel van Ecuador als voorzitter van de </w:t>
      </w:r>
      <w:r w:rsidR="00354292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open-</w:t>
      </w:r>
      <w:proofErr w:type="spellStart"/>
      <w:r>
        <w:rPr>
          <w:rFonts w:ascii="Times New Roman" w:hAnsi="Times New Roman" w:cs="Times New Roman"/>
          <w:sz w:val="24"/>
          <w:szCs w:val="24"/>
        </w:rPr>
        <w:t>ended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intergovernmental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group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transnational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corporations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business </w:t>
      </w:r>
      <w:proofErr w:type="spellStart"/>
      <w:r>
        <w:rPr>
          <w:rFonts w:ascii="Times New Roman" w:hAnsi="Times New Roman" w:cs="Times New Roman"/>
          <w:sz w:val="24"/>
          <w:szCs w:val="24"/>
        </w:rPr>
        <w:t>enterprises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respect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human </w:t>
      </w:r>
      <w:proofErr w:type="spellStart"/>
      <w:r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="00354292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. Afgelopen juli werd het </w:t>
      </w:r>
      <w:r w:rsidR="00354292">
        <w:rPr>
          <w:rFonts w:ascii="Times New Roman" w:hAnsi="Times New Roman" w:cs="Times New Roman"/>
          <w:sz w:val="24"/>
          <w:szCs w:val="24"/>
        </w:rPr>
        <w:t xml:space="preserve">aangepaste </w:t>
      </w:r>
      <w:r>
        <w:rPr>
          <w:rFonts w:ascii="Times New Roman" w:hAnsi="Times New Roman" w:cs="Times New Roman"/>
          <w:sz w:val="24"/>
          <w:szCs w:val="24"/>
        </w:rPr>
        <w:t>concept voor een mogelijk bin</w:t>
      </w:r>
      <w:r w:rsidR="002672A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end instrument op het gebied van me</w:t>
      </w:r>
      <w:r w:rsidR="002672A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senrechten en bedrijfsleven gepresenteerd.</w:t>
      </w:r>
    </w:p>
    <w:p w:rsidR="008C5A77" w:rsidP="008C5A77" w:rsidRDefault="008C5A77" w14:paraId="44C6477E" w14:textId="77777777">
      <w:pPr>
        <w:spacing w:after="0" w:line="280" w:lineRule="atLeast"/>
        <w:rPr>
          <w:rFonts w:ascii="Times New Roman" w:hAnsi="Times New Roman" w:cs="Times New Roman"/>
          <w:sz w:val="24"/>
          <w:szCs w:val="24"/>
        </w:rPr>
      </w:pPr>
    </w:p>
    <w:p w:rsidRPr="008C5A77" w:rsidR="008C5A77" w:rsidP="008C5A77" w:rsidRDefault="008C5A77" w14:paraId="05B1803F" w14:textId="77777777">
      <w:pPr>
        <w:spacing w:after="0" w:line="280" w:lineRule="atLeast"/>
        <w:rPr>
          <w:rFonts w:ascii="Times New Roman" w:hAnsi="Times New Roman" w:cs="Times New Roman"/>
          <w:i/>
          <w:sz w:val="24"/>
          <w:szCs w:val="24"/>
        </w:rPr>
      </w:pPr>
      <w:r w:rsidRPr="008C5A77">
        <w:rPr>
          <w:rFonts w:ascii="Times New Roman" w:hAnsi="Times New Roman" w:cs="Times New Roman"/>
          <w:i/>
          <w:sz w:val="24"/>
          <w:szCs w:val="24"/>
        </w:rPr>
        <w:t>Inleiding</w:t>
      </w:r>
    </w:p>
    <w:p w:rsidRPr="008C5A77" w:rsidR="008C5A77" w:rsidP="008C5A77" w:rsidRDefault="008C5A77" w14:paraId="0591B1B4" w14:textId="7C0CD89E">
      <w:pPr>
        <w:spacing w:after="0" w:line="280" w:lineRule="atLeast"/>
        <w:rPr>
          <w:rFonts w:ascii="Times New Roman" w:hAnsi="Times New Roman" w:cs="Times New Roman"/>
          <w:sz w:val="24"/>
          <w:szCs w:val="24"/>
        </w:rPr>
      </w:pPr>
      <w:r w:rsidRPr="008C5A77">
        <w:rPr>
          <w:rFonts w:ascii="Times New Roman" w:hAnsi="Times New Roman" w:cs="Times New Roman"/>
          <w:sz w:val="24"/>
          <w:szCs w:val="24"/>
        </w:rPr>
        <w:t xml:space="preserve">Wij geloven als bedrijfsleven in de huidige </w:t>
      </w:r>
      <w:r>
        <w:rPr>
          <w:rFonts w:ascii="Times New Roman" w:hAnsi="Times New Roman" w:cs="Times New Roman"/>
          <w:sz w:val="24"/>
          <w:szCs w:val="24"/>
        </w:rPr>
        <w:t xml:space="preserve">internationale </w:t>
      </w:r>
      <w:proofErr w:type="spellStart"/>
      <w:r w:rsidRPr="008C5A77">
        <w:rPr>
          <w:rFonts w:ascii="Times New Roman" w:hAnsi="Times New Roman" w:cs="Times New Roman"/>
          <w:sz w:val="24"/>
          <w:szCs w:val="24"/>
        </w:rPr>
        <w:t>frameworks</w:t>
      </w:r>
      <w:proofErr w:type="spellEnd"/>
      <w:r w:rsidRPr="008C5A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voor mensenrechten en bedrijfsleven </w:t>
      </w:r>
      <w:r w:rsidRPr="008C5A77">
        <w:rPr>
          <w:rFonts w:ascii="Times New Roman" w:hAnsi="Times New Roman" w:cs="Times New Roman"/>
          <w:sz w:val="24"/>
          <w:szCs w:val="24"/>
        </w:rPr>
        <w:t xml:space="preserve">zoals de UN </w:t>
      </w:r>
      <w:proofErr w:type="spellStart"/>
      <w:r w:rsidRPr="008C5A77">
        <w:rPr>
          <w:rFonts w:ascii="Times New Roman" w:hAnsi="Times New Roman" w:cs="Times New Roman"/>
          <w:sz w:val="24"/>
          <w:szCs w:val="24"/>
        </w:rPr>
        <w:t>Guiding</w:t>
      </w:r>
      <w:proofErr w:type="spellEnd"/>
      <w:r w:rsidRPr="008C5A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A77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8C5A77">
        <w:rPr>
          <w:rFonts w:ascii="Times New Roman" w:hAnsi="Times New Roman" w:cs="Times New Roman"/>
          <w:sz w:val="24"/>
          <w:szCs w:val="24"/>
        </w:rPr>
        <w:t xml:space="preserve"> on Business </w:t>
      </w:r>
      <w:proofErr w:type="spellStart"/>
      <w:r w:rsidRPr="008C5A7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C5A77">
        <w:rPr>
          <w:rFonts w:ascii="Times New Roman" w:hAnsi="Times New Roman" w:cs="Times New Roman"/>
          <w:sz w:val="24"/>
          <w:szCs w:val="24"/>
        </w:rPr>
        <w:t xml:space="preserve"> Human </w:t>
      </w:r>
      <w:proofErr w:type="spellStart"/>
      <w:r w:rsidRPr="008C5A77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8C5A77">
        <w:rPr>
          <w:rFonts w:ascii="Times New Roman" w:hAnsi="Times New Roman" w:cs="Times New Roman"/>
          <w:sz w:val="24"/>
          <w:szCs w:val="24"/>
        </w:rPr>
        <w:t>.</w:t>
      </w:r>
      <w:r w:rsidR="00954E86">
        <w:rPr>
          <w:rFonts w:ascii="Times New Roman" w:hAnsi="Times New Roman" w:cs="Times New Roman"/>
          <w:sz w:val="24"/>
          <w:szCs w:val="24"/>
        </w:rPr>
        <w:t xml:space="preserve"> Naleving van mensenrechten is van het grootste bela</w:t>
      </w:r>
      <w:bookmarkStart w:name="_GoBack" w:id="0"/>
      <w:bookmarkEnd w:id="0"/>
      <w:r w:rsidR="00954E86">
        <w:rPr>
          <w:rFonts w:ascii="Times New Roman" w:hAnsi="Times New Roman" w:cs="Times New Roman"/>
          <w:sz w:val="24"/>
          <w:szCs w:val="24"/>
        </w:rPr>
        <w:t>ng voor het bedrijfsleven, het betreft immers onze ‘</w:t>
      </w:r>
      <w:proofErr w:type="spellStart"/>
      <w:r w:rsidR="00954E86">
        <w:rPr>
          <w:rFonts w:ascii="Times New Roman" w:hAnsi="Times New Roman" w:cs="Times New Roman"/>
          <w:sz w:val="24"/>
          <w:szCs w:val="24"/>
        </w:rPr>
        <w:t>licence</w:t>
      </w:r>
      <w:proofErr w:type="spellEnd"/>
      <w:r w:rsidR="00954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E8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954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E86">
        <w:rPr>
          <w:rFonts w:ascii="Times New Roman" w:hAnsi="Times New Roman" w:cs="Times New Roman"/>
          <w:sz w:val="24"/>
          <w:szCs w:val="24"/>
        </w:rPr>
        <w:t>operate</w:t>
      </w:r>
      <w:proofErr w:type="spellEnd"/>
      <w:r w:rsidR="00954E86">
        <w:rPr>
          <w:rFonts w:ascii="Times New Roman" w:hAnsi="Times New Roman" w:cs="Times New Roman"/>
          <w:sz w:val="24"/>
          <w:szCs w:val="24"/>
        </w:rPr>
        <w:t xml:space="preserve">’. Wij zijn dan ook blij, dat uw Kamer recentelijk heeft gevraagd om een nieuw Nationaal Actieplan mensenrechten en bedrijfsleven, waaraan we gaarne onze medewerking verlenen. </w:t>
      </w:r>
      <w:r>
        <w:rPr>
          <w:rFonts w:ascii="Times New Roman" w:hAnsi="Times New Roman" w:cs="Times New Roman"/>
          <w:sz w:val="24"/>
          <w:szCs w:val="24"/>
        </w:rPr>
        <w:t xml:space="preserve">Als een wereldwijd verdrag een </w:t>
      </w:r>
      <w:r w:rsidRPr="008C5A77">
        <w:rPr>
          <w:rFonts w:ascii="Times New Roman" w:hAnsi="Times New Roman" w:cs="Times New Roman"/>
          <w:sz w:val="24"/>
          <w:szCs w:val="24"/>
        </w:rPr>
        <w:t xml:space="preserve">level </w:t>
      </w:r>
      <w:proofErr w:type="spellStart"/>
      <w:r w:rsidRPr="008C5A77">
        <w:rPr>
          <w:rFonts w:ascii="Times New Roman" w:hAnsi="Times New Roman" w:cs="Times New Roman"/>
          <w:sz w:val="24"/>
          <w:szCs w:val="24"/>
        </w:rPr>
        <w:t>playing</w:t>
      </w:r>
      <w:proofErr w:type="spellEnd"/>
      <w:r w:rsidRPr="008C5A77">
        <w:rPr>
          <w:rFonts w:ascii="Times New Roman" w:hAnsi="Times New Roman" w:cs="Times New Roman"/>
          <w:sz w:val="24"/>
          <w:szCs w:val="24"/>
        </w:rPr>
        <w:t xml:space="preserve"> field </w:t>
      </w:r>
      <w:r>
        <w:rPr>
          <w:rFonts w:ascii="Times New Roman" w:hAnsi="Times New Roman" w:cs="Times New Roman"/>
          <w:sz w:val="24"/>
          <w:szCs w:val="24"/>
        </w:rPr>
        <w:t xml:space="preserve">op zou leveren, is dit voor ons </w:t>
      </w:r>
      <w:r w:rsidR="00954E86">
        <w:rPr>
          <w:rFonts w:ascii="Times New Roman" w:hAnsi="Times New Roman" w:cs="Times New Roman"/>
          <w:sz w:val="24"/>
          <w:szCs w:val="24"/>
        </w:rPr>
        <w:t xml:space="preserve">dan ook </w:t>
      </w:r>
      <w:r>
        <w:rPr>
          <w:rFonts w:ascii="Times New Roman" w:hAnsi="Times New Roman" w:cs="Times New Roman"/>
          <w:sz w:val="24"/>
          <w:szCs w:val="24"/>
        </w:rPr>
        <w:t xml:space="preserve">zeker geen ‘no go’. Maar dit zou wel goed uitvoerbaar en handhaafbaar moeten zijn. </w:t>
      </w:r>
      <w:r w:rsidR="00354292">
        <w:rPr>
          <w:rFonts w:ascii="Times New Roman" w:hAnsi="Times New Roman" w:cs="Times New Roman"/>
          <w:sz w:val="24"/>
          <w:szCs w:val="24"/>
        </w:rPr>
        <w:t>H</w:t>
      </w:r>
      <w:r w:rsidRPr="008C5A77">
        <w:rPr>
          <w:rFonts w:ascii="Times New Roman" w:hAnsi="Times New Roman" w:cs="Times New Roman"/>
          <w:sz w:val="24"/>
          <w:szCs w:val="24"/>
        </w:rPr>
        <w:t xml:space="preserve">et huidige voorstel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Pr="008C5A77">
        <w:rPr>
          <w:rFonts w:ascii="Times New Roman" w:hAnsi="Times New Roman" w:cs="Times New Roman"/>
          <w:sz w:val="24"/>
          <w:szCs w:val="24"/>
        </w:rPr>
        <w:t>dat echter verre van.</w:t>
      </w:r>
    </w:p>
    <w:p w:rsidR="002672AE" w:rsidP="00E74807" w:rsidRDefault="002672AE" w14:paraId="415AFE70" w14:textId="77777777">
      <w:pPr>
        <w:spacing w:after="0" w:line="280" w:lineRule="atLeast"/>
        <w:rPr>
          <w:rFonts w:ascii="Times New Roman" w:hAnsi="Times New Roman" w:cs="Times New Roman"/>
          <w:sz w:val="24"/>
          <w:szCs w:val="24"/>
        </w:rPr>
      </w:pPr>
    </w:p>
    <w:p w:rsidRPr="008C5A77" w:rsidR="008C5A77" w:rsidP="00E74807" w:rsidRDefault="008C5A77" w14:paraId="5ADFE36E" w14:textId="77777777">
      <w:pPr>
        <w:spacing w:after="0" w:line="280" w:lineRule="atLeas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C5A77">
        <w:rPr>
          <w:rFonts w:ascii="Times New Roman" w:hAnsi="Times New Roman" w:cs="Times New Roman"/>
          <w:i/>
          <w:sz w:val="24"/>
          <w:szCs w:val="24"/>
        </w:rPr>
        <w:t>UNGPs</w:t>
      </w:r>
      <w:proofErr w:type="spellEnd"/>
    </w:p>
    <w:p w:rsidR="00EA4E13" w:rsidP="00E74807" w:rsidRDefault="00982D46" w14:paraId="5A24DD82" w14:textId="77777777">
      <w:pPr>
        <w:spacing w:after="0" w:line="28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Acht jaar</w:t>
      </w:r>
      <w:r w:rsidR="002672AE">
        <w:rPr>
          <w:rFonts w:ascii="Times New Roman" w:hAnsi="Times New Roman" w:cs="Times New Roman"/>
          <w:sz w:val="24"/>
          <w:szCs w:val="24"/>
        </w:rPr>
        <w:t xml:space="preserve"> geleden werden de </w:t>
      </w:r>
      <w:bookmarkStart w:name="_Hlk24966796" w:id="1"/>
      <w:r w:rsidR="002672AE">
        <w:rPr>
          <w:rFonts w:ascii="Times New Roman" w:hAnsi="Times New Roman" w:cs="Times New Roman"/>
          <w:sz w:val="24"/>
          <w:szCs w:val="24"/>
        </w:rPr>
        <w:t xml:space="preserve">UN </w:t>
      </w:r>
      <w:proofErr w:type="spellStart"/>
      <w:r w:rsidR="002672AE">
        <w:rPr>
          <w:rFonts w:ascii="Times New Roman" w:hAnsi="Times New Roman" w:cs="Times New Roman"/>
          <w:sz w:val="24"/>
          <w:szCs w:val="24"/>
        </w:rPr>
        <w:t>Guiding</w:t>
      </w:r>
      <w:proofErr w:type="spellEnd"/>
      <w:r w:rsidR="002672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2AE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="002672AE">
        <w:rPr>
          <w:rFonts w:ascii="Times New Roman" w:hAnsi="Times New Roman" w:cs="Times New Roman"/>
          <w:sz w:val="24"/>
          <w:szCs w:val="24"/>
        </w:rPr>
        <w:t xml:space="preserve"> on Business </w:t>
      </w:r>
      <w:proofErr w:type="spellStart"/>
      <w:r w:rsidR="002672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2672AE">
        <w:rPr>
          <w:rFonts w:ascii="Times New Roman" w:hAnsi="Times New Roman" w:cs="Times New Roman"/>
          <w:sz w:val="24"/>
          <w:szCs w:val="24"/>
        </w:rPr>
        <w:t xml:space="preserve"> Human </w:t>
      </w:r>
      <w:proofErr w:type="spellStart"/>
      <w:r w:rsidR="002672AE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="00FF15C6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FF15C6">
        <w:rPr>
          <w:rFonts w:ascii="Times New Roman" w:hAnsi="Times New Roman" w:cs="Times New Roman"/>
          <w:sz w:val="24"/>
          <w:szCs w:val="24"/>
        </w:rPr>
        <w:t xml:space="preserve">(de </w:t>
      </w:r>
      <w:proofErr w:type="spellStart"/>
      <w:r w:rsidR="00FF15C6">
        <w:rPr>
          <w:rFonts w:ascii="Times New Roman" w:hAnsi="Times New Roman" w:cs="Times New Roman"/>
          <w:sz w:val="24"/>
          <w:szCs w:val="24"/>
        </w:rPr>
        <w:t>UNGP</w:t>
      </w:r>
      <w:r w:rsidR="005320EF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FF15C6">
        <w:rPr>
          <w:rFonts w:ascii="Times New Roman" w:hAnsi="Times New Roman" w:cs="Times New Roman"/>
          <w:sz w:val="24"/>
          <w:szCs w:val="24"/>
        </w:rPr>
        <w:t>)</w:t>
      </w:r>
      <w:r w:rsidR="002672AE">
        <w:rPr>
          <w:rFonts w:ascii="Times New Roman" w:hAnsi="Times New Roman" w:cs="Times New Roman"/>
          <w:sz w:val="24"/>
          <w:szCs w:val="24"/>
        </w:rPr>
        <w:t xml:space="preserve"> ontwikkeld. Onder leiding van professor </w:t>
      </w:r>
      <w:proofErr w:type="spellStart"/>
      <w:r w:rsidR="002672AE">
        <w:rPr>
          <w:rFonts w:ascii="Times New Roman" w:hAnsi="Times New Roman" w:cs="Times New Roman"/>
          <w:sz w:val="24"/>
          <w:szCs w:val="24"/>
        </w:rPr>
        <w:t>Ruggie</w:t>
      </w:r>
      <w:proofErr w:type="spellEnd"/>
      <w:r w:rsidR="002672AE">
        <w:rPr>
          <w:rFonts w:ascii="Times New Roman" w:hAnsi="Times New Roman" w:cs="Times New Roman"/>
          <w:sz w:val="24"/>
          <w:szCs w:val="24"/>
        </w:rPr>
        <w:t xml:space="preserve"> werd vastgelegd hoe verantwoordelijkheden liggen tussen overheden en bedrijfsleven met betrekking tot mensenr</w:t>
      </w:r>
      <w:r w:rsidR="00EA4E13">
        <w:rPr>
          <w:rFonts w:ascii="Times New Roman" w:hAnsi="Times New Roman" w:cs="Times New Roman"/>
          <w:sz w:val="24"/>
          <w:szCs w:val="24"/>
        </w:rPr>
        <w:t xml:space="preserve">echten. </w:t>
      </w:r>
    </w:p>
    <w:p w:rsidR="00EA4E13" w:rsidP="00E74807" w:rsidRDefault="00EA4E13" w14:paraId="5352A94E" w14:textId="77777777">
      <w:pPr>
        <w:spacing w:after="0" w:line="280" w:lineRule="atLeast"/>
        <w:rPr>
          <w:rFonts w:ascii="Times New Roman" w:hAnsi="Times New Roman" w:cs="Times New Roman"/>
          <w:sz w:val="24"/>
          <w:szCs w:val="24"/>
        </w:rPr>
      </w:pPr>
    </w:p>
    <w:p w:rsidR="002672AE" w:rsidP="00E74807" w:rsidRDefault="00EA4E13" w14:paraId="2535F073" w14:textId="6E9F299B">
      <w:pPr>
        <w:spacing w:after="0" w:line="28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Het</w:t>
      </w:r>
      <w:r w:rsidR="002672AE">
        <w:rPr>
          <w:rFonts w:ascii="Times New Roman" w:hAnsi="Times New Roman" w:cs="Times New Roman"/>
          <w:sz w:val="24"/>
          <w:szCs w:val="24"/>
        </w:rPr>
        <w:t xml:space="preserve"> voorstel</w:t>
      </w:r>
      <w:r>
        <w:rPr>
          <w:rFonts w:ascii="Times New Roman" w:hAnsi="Times New Roman" w:cs="Times New Roman"/>
          <w:sz w:val="24"/>
          <w:szCs w:val="24"/>
        </w:rPr>
        <w:t xml:space="preserve"> voor de UN Binding </w:t>
      </w:r>
      <w:proofErr w:type="spellStart"/>
      <w:r>
        <w:rPr>
          <w:rFonts w:ascii="Times New Roman" w:hAnsi="Times New Roman" w:cs="Times New Roman"/>
          <w:sz w:val="24"/>
          <w:szCs w:val="24"/>
        </w:rPr>
        <w:t>Treaty</w:t>
      </w:r>
      <w:proofErr w:type="spellEnd"/>
      <w:r w:rsidR="002672AE">
        <w:rPr>
          <w:rFonts w:ascii="Times New Roman" w:hAnsi="Times New Roman" w:cs="Times New Roman"/>
          <w:sz w:val="24"/>
          <w:szCs w:val="24"/>
        </w:rPr>
        <w:t xml:space="preserve"> doorkruist de – moeizaam tot stand gekomen – algemeen geaccepteerde consensus. Dit blijkt al uit het feit dat de Verenigde Staten</w:t>
      </w:r>
      <w:r w:rsidR="00982D46">
        <w:rPr>
          <w:rFonts w:ascii="Times New Roman" w:hAnsi="Times New Roman" w:cs="Times New Roman"/>
          <w:sz w:val="24"/>
          <w:szCs w:val="24"/>
        </w:rPr>
        <w:t>, Canada, Australië, Nieuwe-Zeeland, Noorwegen, Zuid-Korea, Japan, Israël en Singapore zich hebben teruggetrokken uit het onderhandelingsproces.</w:t>
      </w:r>
      <w:r w:rsidR="00E06A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72AE" w:rsidP="00E74807" w:rsidRDefault="002672AE" w14:paraId="215640D3" w14:textId="77777777">
      <w:pPr>
        <w:spacing w:after="0" w:line="280" w:lineRule="atLeast"/>
        <w:rPr>
          <w:rFonts w:ascii="Times New Roman" w:hAnsi="Times New Roman" w:cs="Times New Roman"/>
          <w:sz w:val="24"/>
          <w:szCs w:val="24"/>
        </w:rPr>
      </w:pPr>
    </w:p>
    <w:p w:rsidR="00FF15C6" w:rsidP="00FF15C6" w:rsidRDefault="00FF15C6" w14:paraId="0501985A" w14:textId="77777777">
      <w:pPr>
        <w:spacing w:after="0" w:line="28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Het voorstel wat nu voor ligt, laat lijnen die </w:t>
      </w:r>
      <w:r w:rsidR="005320EF">
        <w:rPr>
          <w:rFonts w:ascii="Times New Roman" w:hAnsi="Times New Roman" w:cs="Times New Roman"/>
          <w:sz w:val="24"/>
          <w:szCs w:val="24"/>
        </w:rPr>
        <w:t xml:space="preserve">professor </w:t>
      </w:r>
      <w:proofErr w:type="spellStart"/>
      <w:r>
        <w:rPr>
          <w:rFonts w:ascii="Times New Roman" w:hAnsi="Times New Roman" w:cs="Times New Roman"/>
          <w:sz w:val="24"/>
          <w:szCs w:val="24"/>
        </w:rPr>
        <w:t>Ruggie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duidelijk afgebakend heeft, door elkaar lopen. In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UNGP</w:t>
      </w:r>
      <w:r w:rsidR="005320EF"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heeft de overheid een taak ‘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protect</w:t>
      </w:r>
      <w:proofErr w:type="spellEnd"/>
      <w:r>
        <w:rPr>
          <w:rFonts w:ascii="Times New Roman" w:hAnsi="Times New Roman" w:cs="Times New Roman"/>
          <w:sz w:val="24"/>
          <w:szCs w:val="24"/>
        </w:rPr>
        <w:t>’ en het bedrijfsleven een taak ‘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respect’ mensenrechten. Dit voorstel laat deze taken door elkaar lopen.</w:t>
      </w:r>
    </w:p>
    <w:p w:rsidRPr="008C5A77" w:rsidR="00FF15C6" w:rsidP="00FF15C6" w:rsidRDefault="00FF15C6" w14:paraId="293E62EE" w14:textId="77777777">
      <w:pPr>
        <w:spacing w:after="0" w:line="280" w:lineRule="atLeast"/>
        <w:rPr>
          <w:rFonts w:ascii="Times New Roman" w:hAnsi="Times New Roman" w:cs="Times New Roman"/>
          <w:i/>
          <w:sz w:val="24"/>
          <w:szCs w:val="24"/>
        </w:rPr>
      </w:pPr>
    </w:p>
    <w:p w:rsidRPr="008C5A77" w:rsidR="008C5A77" w:rsidP="00FF15C6" w:rsidRDefault="008C5A77" w14:paraId="5965FAB5" w14:textId="77777777">
      <w:pPr>
        <w:spacing w:after="0" w:line="280" w:lineRule="atLeast"/>
        <w:rPr>
          <w:rFonts w:ascii="Times New Roman" w:hAnsi="Times New Roman" w:cs="Times New Roman"/>
          <w:i/>
          <w:sz w:val="24"/>
          <w:szCs w:val="24"/>
        </w:rPr>
      </w:pPr>
      <w:r w:rsidRPr="008C5A77">
        <w:rPr>
          <w:rFonts w:ascii="Times New Roman" w:hAnsi="Times New Roman" w:cs="Times New Roman"/>
          <w:i/>
          <w:sz w:val="24"/>
          <w:szCs w:val="24"/>
        </w:rPr>
        <w:t>Zeer open formuleringen</w:t>
      </w:r>
    </w:p>
    <w:p w:rsidR="00FF15C6" w:rsidP="00FF15C6" w:rsidRDefault="00FF15C6" w14:paraId="384FDF13" w14:textId="6B0C1817">
      <w:pPr>
        <w:spacing w:after="0" w:line="28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Belangrijkste bezwaar tegen het voorstel is de zeer open formulering van bepalingen. Mensenrechtenschendingen worden geformuleerd als ‘</w:t>
      </w:r>
      <w:proofErr w:type="spellStart"/>
      <w:r>
        <w:rPr>
          <w:rFonts w:ascii="Times New Roman" w:hAnsi="Times New Roman" w:cs="Times New Roman"/>
          <w:sz w:val="24"/>
          <w:szCs w:val="24"/>
        </w:rPr>
        <w:t>any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harm</w:t>
      </w:r>
      <w:proofErr w:type="spellEnd"/>
      <w:r>
        <w:rPr>
          <w:rFonts w:ascii="Times New Roman" w:hAnsi="Times New Roman" w:cs="Times New Roman"/>
          <w:sz w:val="24"/>
          <w:szCs w:val="24"/>
        </w:rPr>
        <w:t>’. Bedrijfsactiviteiten als ‘</w:t>
      </w:r>
      <w:proofErr w:type="spellStart"/>
      <w:r>
        <w:rPr>
          <w:rFonts w:ascii="Times New Roman" w:hAnsi="Times New Roman" w:cs="Times New Roman"/>
          <w:sz w:val="24"/>
          <w:szCs w:val="24"/>
        </w:rPr>
        <w:t>any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’. </w:t>
      </w:r>
      <w:proofErr w:type="spellStart"/>
      <w:r w:rsidRPr="00EA4E13">
        <w:rPr>
          <w:rFonts w:ascii="Times New Roman" w:hAnsi="Times New Roman" w:cs="Times New Roman"/>
          <w:sz w:val="24"/>
          <w:szCs w:val="24"/>
          <w:lang w:val="en-GB"/>
        </w:rPr>
        <w:t>Een</w:t>
      </w:r>
      <w:proofErr w:type="spellEnd"/>
      <w:r w:rsidRPr="00EA4E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4E13">
        <w:rPr>
          <w:rFonts w:ascii="Times New Roman" w:hAnsi="Times New Roman" w:cs="Times New Roman"/>
          <w:sz w:val="24"/>
          <w:szCs w:val="24"/>
          <w:lang w:val="en-GB"/>
        </w:rPr>
        <w:t>contractuele</w:t>
      </w:r>
      <w:proofErr w:type="spellEnd"/>
      <w:r w:rsidRPr="00EA4E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4E13">
        <w:rPr>
          <w:rFonts w:ascii="Times New Roman" w:hAnsi="Times New Roman" w:cs="Times New Roman"/>
          <w:sz w:val="24"/>
          <w:szCs w:val="24"/>
          <w:lang w:val="en-GB"/>
        </w:rPr>
        <w:t>relatie</w:t>
      </w:r>
      <w:proofErr w:type="spellEnd"/>
      <w:r w:rsidRPr="00EA4E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4E13">
        <w:rPr>
          <w:rFonts w:ascii="Times New Roman" w:hAnsi="Times New Roman" w:cs="Times New Roman"/>
          <w:sz w:val="24"/>
          <w:szCs w:val="24"/>
          <w:lang w:val="en-GB"/>
        </w:rPr>
        <w:t>als</w:t>
      </w:r>
      <w:proofErr w:type="spellEnd"/>
      <w:r w:rsidRPr="00EA4E13">
        <w:rPr>
          <w:rFonts w:ascii="Times New Roman" w:hAnsi="Times New Roman" w:cs="Times New Roman"/>
          <w:sz w:val="24"/>
          <w:szCs w:val="24"/>
          <w:lang w:val="en-GB"/>
        </w:rPr>
        <w:t xml:space="preserve"> ‘any relationship between natural or legal persons to conduct business activities’. Ook </w:t>
      </w:r>
      <w:proofErr w:type="spellStart"/>
      <w:r w:rsidRPr="00EA4E13">
        <w:rPr>
          <w:rFonts w:ascii="Times New Roman" w:hAnsi="Times New Roman" w:cs="Times New Roman"/>
          <w:sz w:val="24"/>
          <w:szCs w:val="24"/>
          <w:lang w:val="en-GB"/>
        </w:rPr>
        <w:t>ontbreekt</w:t>
      </w:r>
      <w:proofErr w:type="spellEnd"/>
      <w:r w:rsidRPr="00EA4E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4E13">
        <w:rPr>
          <w:rFonts w:ascii="Times New Roman" w:hAnsi="Times New Roman" w:cs="Times New Roman"/>
          <w:sz w:val="24"/>
          <w:szCs w:val="24"/>
          <w:lang w:val="en-GB"/>
        </w:rPr>
        <w:t>enige</w:t>
      </w:r>
      <w:proofErr w:type="spellEnd"/>
      <w:r w:rsidRPr="00EA4E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4E13">
        <w:rPr>
          <w:rFonts w:ascii="Times New Roman" w:hAnsi="Times New Roman" w:cs="Times New Roman"/>
          <w:sz w:val="24"/>
          <w:szCs w:val="24"/>
          <w:lang w:val="en-GB"/>
        </w:rPr>
        <w:t>balans</w:t>
      </w:r>
      <w:proofErr w:type="spellEnd"/>
      <w:r w:rsidRPr="00EA4E13">
        <w:rPr>
          <w:rFonts w:ascii="Times New Roman" w:hAnsi="Times New Roman" w:cs="Times New Roman"/>
          <w:sz w:val="24"/>
          <w:szCs w:val="24"/>
          <w:lang w:val="en-GB"/>
        </w:rPr>
        <w:t xml:space="preserve">. Zo </w:t>
      </w:r>
      <w:proofErr w:type="spellStart"/>
      <w:r w:rsidRPr="00EA4E13">
        <w:rPr>
          <w:rFonts w:ascii="Times New Roman" w:hAnsi="Times New Roman" w:cs="Times New Roman"/>
          <w:sz w:val="24"/>
          <w:szCs w:val="24"/>
          <w:lang w:val="en-GB"/>
        </w:rPr>
        <w:t>wordt</w:t>
      </w:r>
      <w:proofErr w:type="spellEnd"/>
      <w:r w:rsidRPr="00EA4E13">
        <w:rPr>
          <w:rFonts w:ascii="Times New Roman" w:hAnsi="Times New Roman" w:cs="Times New Roman"/>
          <w:sz w:val="24"/>
          <w:szCs w:val="24"/>
          <w:lang w:val="en-GB"/>
        </w:rPr>
        <w:t xml:space="preserve"> in </w:t>
      </w:r>
      <w:proofErr w:type="spellStart"/>
      <w:r w:rsidRPr="00EA4E13">
        <w:rPr>
          <w:rFonts w:ascii="Times New Roman" w:hAnsi="Times New Roman" w:cs="Times New Roman"/>
          <w:sz w:val="24"/>
          <w:szCs w:val="24"/>
          <w:lang w:val="en-GB"/>
        </w:rPr>
        <w:t>artikel</w:t>
      </w:r>
      <w:proofErr w:type="spellEnd"/>
      <w:r w:rsidRPr="00EA4E13">
        <w:rPr>
          <w:rFonts w:ascii="Times New Roman" w:hAnsi="Times New Roman" w:cs="Times New Roman"/>
          <w:sz w:val="24"/>
          <w:szCs w:val="24"/>
          <w:lang w:val="en-GB"/>
        </w:rPr>
        <w:t xml:space="preserve"> 4 </w:t>
      </w:r>
      <w:proofErr w:type="spellStart"/>
      <w:r w:rsidRPr="00EA4E13">
        <w:rPr>
          <w:rFonts w:ascii="Times New Roman" w:hAnsi="Times New Roman" w:cs="Times New Roman"/>
          <w:sz w:val="24"/>
          <w:szCs w:val="24"/>
          <w:lang w:val="en-GB"/>
        </w:rPr>
        <w:t>gesteld</w:t>
      </w:r>
      <w:proofErr w:type="spellEnd"/>
      <w:r w:rsidRPr="00EA4E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4E13">
        <w:rPr>
          <w:rFonts w:ascii="Times New Roman" w:hAnsi="Times New Roman" w:cs="Times New Roman"/>
          <w:sz w:val="24"/>
          <w:szCs w:val="24"/>
          <w:lang w:val="en-GB"/>
        </w:rPr>
        <w:t>dat</w:t>
      </w:r>
      <w:proofErr w:type="spellEnd"/>
      <w:r w:rsidRPr="00EA4E13">
        <w:rPr>
          <w:rFonts w:ascii="Times New Roman" w:hAnsi="Times New Roman" w:cs="Times New Roman"/>
          <w:sz w:val="24"/>
          <w:szCs w:val="24"/>
          <w:lang w:val="en-GB"/>
        </w:rPr>
        <w:t xml:space="preserve"> ‘in no case shall victims</w:t>
      </w:r>
      <w:r w:rsidRPr="00EA4E13" w:rsidR="005320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A4E13">
        <w:rPr>
          <w:rFonts w:ascii="Times New Roman" w:hAnsi="Times New Roman" w:cs="Times New Roman"/>
          <w:sz w:val="24"/>
          <w:szCs w:val="24"/>
          <w:lang w:val="en-GB"/>
        </w:rPr>
        <w:t xml:space="preserve">.. be required to reimburse any legal expenses of the other party to the claim’. </w:t>
      </w:r>
      <w:r w:rsidR="00B34C4B">
        <w:rPr>
          <w:rFonts w:ascii="Times New Roman" w:hAnsi="Times New Roman" w:cs="Times New Roman"/>
          <w:sz w:val="24"/>
          <w:szCs w:val="24"/>
        </w:rPr>
        <w:t>Dit werkt onnodig claimgedrag in de hand.</w:t>
      </w:r>
      <w:r w:rsidR="00E06A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5C6" w:rsidP="00FF15C6" w:rsidRDefault="00FF15C6" w14:paraId="6B2DB643" w14:textId="77777777">
      <w:pPr>
        <w:spacing w:after="0" w:line="280" w:lineRule="atLeast"/>
        <w:rPr>
          <w:rFonts w:ascii="Times New Roman" w:hAnsi="Times New Roman" w:cs="Times New Roman"/>
          <w:sz w:val="24"/>
          <w:szCs w:val="24"/>
        </w:rPr>
      </w:pPr>
    </w:p>
    <w:p w:rsidRPr="00EA4E13" w:rsidR="00B34C4B" w:rsidP="00FF15C6" w:rsidRDefault="00FF15C6" w14:paraId="53B62ACA" w14:textId="77777777">
      <w:pPr>
        <w:spacing w:after="0" w:line="280" w:lineRule="atLeast"/>
        <w:rPr>
          <w:rFonts w:ascii="Times New Roman" w:hAnsi="Times New Roman" w:cs="Times New Roman"/>
          <w:sz w:val="24"/>
          <w:szCs w:val="24"/>
          <w:lang w:val="en-GB"/>
        </w:rPr>
      </w:pPr>
      <w:r w:rsidRPr="005320EF">
        <w:rPr>
          <w:rFonts w:ascii="Times New Roman" w:hAnsi="Times New Roman" w:cs="Times New Roman"/>
          <w:sz w:val="24"/>
          <w:szCs w:val="24"/>
        </w:rPr>
        <w:t>Het voorstel zou ‘</w:t>
      </w:r>
      <w:proofErr w:type="spellStart"/>
      <w:r w:rsidRPr="005320EF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5320EF">
        <w:rPr>
          <w:rFonts w:ascii="Times New Roman" w:hAnsi="Times New Roman" w:cs="Times New Roman"/>
          <w:sz w:val="24"/>
          <w:szCs w:val="24"/>
        </w:rPr>
        <w:t xml:space="preserve"> human </w:t>
      </w:r>
      <w:proofErr w:type="spellStart"/>
      <w:r w:rsidRPr="005320EF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5320EF">
        <w:rPr>
          <w:rFonts w:ascii="Times New Roman" w:hAnsi="Times New Roman" w:cs="Times New Roman"/>
          <w:sz w:val="24"/>
          <w:szCs w:val="24"/>
        </w:rPr>
        <w:t>’ omvatten, zonder aan te geven welke dit exact zijn. Ook vallen ‘</w:t>
      </w:r>
      <w:proofErr w:type="spellStart"/>
      <w:r w:rsidRPr="005320EF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5320EF">
        <w:rPr>
          <w:rFonts w:ascii="Times New Roman" w:hAnsi="Times New Roman" w:cs="Times New Roman"/>
          <w:sz w:val="24"/>
          <w:szCs w:val="24"/>
        </w:rPr>
        <w:t xml:space="preserve"> business </w:t>
      </w:r>
      <w:proofErr w:type="spellStart"/>
      <w:r w:rsidRPr="005320EF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5320EF">
        <w:rPr>
          <w:rFonts w:ascii="Times New Roman" w:hAnsi="Times New Roman" w:cs="Times New Roman"/>
          <w:sz w:val="24"/>
          <w:szCs w:val="24"/>
        </w:rPr>
        <w:t xml:space="preserve">’ onder het voorstel, zonder de nuance die de </w:t>
      </w:r>
      <w:proofErr w:type="spellStart"/>
      <w:r w:rsidRPr="005320EF">
        <w:rPr>
          <w:rFonts w:ascii="Times New Roman" w:hAnsi="Times New Roman" w:cs="Times New Roman"/>
          <w:sz w:val="24"/>
          <w:szCs w:val="24"/>
        </w:rPr>
        <w:t>UNGP</w:t>
      </w:r>
      <w:r w:rsidRPr="005320EF" w:rsidR="005320EF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5320EF">
        <w:rPr>
          <w:rFonts w:ascii="Times New Roman" w:hAnsi="Times New Roman" w:cs="Times New Roman"/>
          <w:sz w:val="24"/>
          <w:szCs w:val="24"/>
        </w:rPr>
        <w:t xml:space="preserve"> hierin aan brengen (</w:t>
      </w:r>
      <w:r w:rsidRPr="005320EF" w:rsidR="005320EF">
        <w:rPr>
          <w:rFonts w:ascii="Times New Roman" w:hAnsi="Times New Roman" w:cs="Times New Roman"/>
          <w:sz w:val="24"/>
          <w:szCs w:val="24"/>
        </w:rPr>
        <w:t xml:space="preserve">deze kennen </w:t>
      </w:r>
      <w:r w:rsidR="00B34C4B">
        <w:rPr>
          <w:rFonts w:ascii="Times New Roman" w:hAnsi="Times New Roman" w:cs="Times New Roman"/>
          <w:sz w:val="24"/>
          <w:szCs w:val="24"/>
        </w:rPr>
        <w:t xml:space="preserve">bij mensenrechtenschendingen </w:t>
      </w:r>
      <w:r w:rsidRPr="005320EF" w:rsidR="005320EF">
        <w:rPr>
          <w:rFonts w:ascii="Times New Roman" w:hAnsi="Times New Roman" w:cs="Times New Roman"/>
          <w:sz w:val="24"/>
          <w:szCs w:val="24"/>
        </w:rPr>
        <w:t>de drieslag ‘</w:t>
      </w:r>
      <w:proofErr w:type="spellStart"/>
      <w:r w:rsidRPr="005320E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32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0EF">
        <w:rPr>
          <w:rFonts w:ascii="Times New Roman" w:hAnsi="Times New Roman" w:cs="Times New Roman"/>
          <w:sz w:val="24"/>
          <w:szCs w:val="24"/>
        </w:rPr>
        <w:t>cause</w:t>
      </w:r>
      <w:proofErr w:type="spellEnd"/>
      <w:r w:rsidRPr="005320EF" w:rsidR="005320EF">
        <w:rPr>
          <w:rFonts w:ascii="Times New Roman" w:hAnsi="Times New Roman" w:cs="Times New Roman"/>
          <w:sz w:val="24"/>
          <w:szCs w:val="24"/>
        </w:rPr>
        <w:t>’</w:t>
      </w:r>
      <w:r w:rsidRPr="005320EF">
        <w:rPr>
          <w:rFonts w:ascii="Times New Roman" w:hAnsi="Times New Roman" w:cs="Times New Roman"/>
          <w:sz w:val="24"/>
          <w:szCs w:val="24"/>
        </w:rPr>
        <w:t xml:space="preserve">, </w:t>
      </w:r>
      <w:r w:rsidRPr="005320EF" w:rsidR="005320EF">
        <w:rPr>
          <w:rFonts w:ascii="Times New Roman" w:hAnsi="Times New Roman" w:cs="Times New Roman"/>
          <w:sz w:val="24"/>
          <w:szCs w:val="24"/>
        </w:rPr>
        <w:t>‘</w:t>
      </w:r>
      <w:proofErr w:type="spellStart"/>
      <w:r w:rsidRPr="005320E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32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0EF">
        <w:rPr>
          <w:rFonts w:ascii="Times New Roman" w:hAnsi="Times New Roman" w:cs="Times New Roman"/>
          <w:sz w:val="24"/>
          <w:szCs w:val="24"/>
        </w:rPr>
        <w:t>contribute</w:t>
      </w:r>
      <w:proofErr w:type="spellEnd"/>
      <w:r w:rsidRPr="005320EF" w:rsidR="005320EF">
        <w:rPr>
          <w:rFonts w:ascii="Times New Roman" w:hAnsi="Times New Roman" w:cs="Times New Roman"/>
          <w:sz w:val="24"/>
          <w:szCs w:val="24"/>
        </w:rPr>
        <w:t>’ en ‘</w:t>
      </w:r>
      <w:proofErr w:type="spellStart"/>
      <w:r w:rsidRPr="005320EF" w:rsidR="005320E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320EF" w:rsidR="00532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0EF" w:rsidR="005320EF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5320EF" w:rsidR="00532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0EF" w:rsidR="005320EF">
        <w:rPr>
          <w:rFonts w:ascii="Times New Roman" w:hAnsi="Times New Roman" w:cs="Times New Roman"/>
          <w:sz w:val="24"/>
          <w:szCs w:val="24"/>
        </w:rPr>
        <w:t>directly</w:t>
      </w:r>
      <w:proofErr w:type="spellEnd"/>
      <w:r w:rsidRPr="005320EF" w:rsidR="00532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0EF" w:rsidR="005320EF">
        <w:rPr>
          <w:rFonts w:ascii="Times New Roman" w:hAnsi="Times New Roman" w:cs="Times New Roman"/>
          <w:sz w:val="24"/>
          <w:szCs w:val="24"/>
        </w:rPr>
        <w:t>linked</w:t>
      </w:r>
      <w:proofErr w:type="spellEnd"/>
      <w:r w:rsidR="00B34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C4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320EF" w:rsidR="005320EF">
        <w:rPr>
          <w:rFonts w:ascii="Times New Roman" w:hAnsi="Times New Roman" w:cs="Times New Roman"/>
          <w:sz w:val="24"/>
          <w:szCs w:val="24"/>
        </w:rPr>
        <w:t xml:space="preserve">’). Hetzelfde geldt voor de </w:t>
      </w:r>
      <w:proofErr w:type="spellStart"/>
      <w:r w:rsidRPr="005320EF" w:rsidR="005320EF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Pr="005320EF" w:rsidR="005320EF">
        <w:rPr>
          <w:rFonts w:ascii="Times New Roman" w:hAnsi="Times New Roman" w:cs="Times New Roman"/>
          <w:sz w:val="24"/>
          <w:szCs w:val="24"/>
        </w:rPr>
        <w:t xml:space="preserve"> diligence verplichtingen uit het voorstel. </w:t>
      </w:r>
      <w:proofErr w:type="spellStart"/>
      <w:r w:rsidRPr="00EA4E13" w:rsidR="005320EF">
        <w:rPr>
          <w:rFonts w:ascii="Times New Roman" w:hAnsi="Times New Roman" w:cs="Times New Roman"/>
          <w:sz w:val="24"/>
          <w:szCs w:val="24"/>
          <w:lang w:val="en-GB"/>
        </w:rPr>
        <w:t>Waar</w:t>
      </w:r>
      <w:proofErr w:type="spellEnd"/>
      <w:r w:rsidRPr="00EA4E13" w:rsidR="005320EF">
        <w:rPr>
          <w:rFonts w:ascii="Times New Roman" w:hAnsi="Times New Roman" w:cs="Times New Roman"/>
          <w:sz w:val="24"/>
          <w:szCs w:val="24"/>
          <w:lang w:val="en-GB"/>
        </w:rPr>
        <w:t xml:space="preserve"> de UNGPS </w:t>
      </w:r>
      <w:proofErr w:type="spellStart"/>
      <w:r w:rsidRPr="00EA4E13" w:rsidR="005320EF">
        <w:rPr>
          <w:rFonts w:ascii="Times New Roman" w:hAnsi="Times New Roman" w:cs="Times New Roman"/>
          <w:sz w:val="24"/>
          <w:szCs w:val="24"/>
          <w:lang w:val="en-GB"/>
        </w:rPr>
        <w:t>aangeven</w:t>
      </w:r>
      <w:proofErr w:type="spellEnd"/>
      <w:r w:rsidRPr="00EA4E13" w:rsidR="005320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4E13" w:rsidR="005320EF">
        <w:rPr>
          <w:rFonts w:ascii="Times New Roman" w:hAnsi="Times New Roman" w:cs="Times New Roman"/>
          <w:sz w:val="24"/>
          <w:szCs w:val="24"/>
          <w:lang w:val="en-GB"/>
        </w:rPr>
        <w:t>dat</w:t>
      </w:r>
      <w:proofErr w:type="spellEnd"/>
      <w:r w:rsidRPr="00EA4E13" w:rsidR="005320EF">
        <w:rPr>
          <w:rFonts w:ascii="Times New Roman" w:hAnsi="Times New Roman" w:cs="Times New Roman"/>
          <w:sz w:val="24"/>
          <w:szCs w:val="24"/>
          <w:lang w:val="en-GB"/>
        </w:rPr>
        <w:t xml:space="preserve"> due </w:t>
      </w:r>
      <w:proofErr w:type="spellStart"/>
      <w:r w:rsidRPr="00EA4E13" w:rsidR="005320EF">
        <w:rPr>
          <w:rFonts w:ascii="Times New Roman" w:hAnsi="Times New Roman" w:cs="Times New Roman"/>
          <w:sz w:val="24"/>
          <w:szCs w:val="24"/>
          <w:lang w:val="en-GB"/>
        </w:rPr>
        <w:t>dilience</w:t>
      </w:r>
      <w:proofErr w:type="spellEnd"/>
      <w:r w:rsidRPr="00EA4E13" w:rsidR="005320EF">
        <w:rPr>
          <w:rFonts w:ascii="Times New Roman" w:hAnsi="Times New Roman" w:cs="Times New Roman"/>
          <w:sz w:val="24"/>
          <w:szCs w:val="24"/>
          <w:lang w:val="en-GB"/>
        </w:rPr>
        <w:t xml:space="preserve"> van </w:t>
      </w:r>
      <w:proofErr w:type="spellStart"/>
      <w:r w:rsidRPr="00EA4E13" w:rsidR="005320EF">
        <w:rPr>
          <w:rFonts w:ascii="Times New Roman" w:hAnsi="Times New Roman" w:cs="Times New Roman"/>
          <w:sz w:val="24"/>
          <w:szCs w:val="24"/>
          <w:lang w:val="en-GB"/>
        </w:rPr>
        <w:t>bedrijven</w:t>
      </w:r>
      <w:proofErr w:type="spellEnd"/>
      <w:r w:rsidRPr="00EA4E13" w:rsidR="005320EF">
        <w:rPr>
          <w:rFonts w:ascii="Times New Roman" w:hAnsi="Times New Roman" w:cs="Times New Roman"/>
          <w:sz w:val="24"/>
          <w:szCs w:val="24"/>
          <w:lang w:val="en-GB"/>
        </w:rPr>
        <w:t xml:space="preserve"> ‘vary in complexity with the size of the business enterprise, the risk of severe human rights impacts, and the nature and context of its operations’ (UNGP 17), </w:t>
      </w:r>
      <w:proofErr w:type="spellStart"/>
      <w:r w:rsidRPr="00EA4E13" w:rsidR="005320EF">
        <w:rPr>
          <w:rFonts w:ascii="Times New Roman" w:hAnsi="Times New Roman" w:cs="Times New Roman"/>
          <w:sz w:val="24"/>
          <w:szCs w:val="24"/>
          <w:lang w:val="en-GB"/>
        </w:rPr>
        <w:t>veegt</w:t>
      </w:r>
      <w:proofErr w:type="spellEnd"/>
      <w:r w:rsidRPr="00EA4E13" w:rsidR="005320EF">
        <w:rPr>
          <w:rFonts w:ascii="Times New Roman" w:hAnsi="Times New Roman" w:cs="Times New Roman"/>
          <w:sz w:val="24"/>
          <w:szCs w:val="24"/>
          <w:lang w:val="en-GB"/>
        </w:rPr>
        <w:t xml:space="preserve"> het </w:t>
      </w:r>
      <w:proofErr w:type="spellStart"/>
      <w:r w:rsidRPr="00EA4E13" w:rsidR="005320EF">
        <w:rPr>
          <w:rFonts w:ascii="Times New Roman" w:hAnsi="Times New Roman" w:cs="Times New Roman"/>
          <w:sz w:val="24"/>
          <w:szCs w:val="24"/>
          <w:lang w:val="en-GB"/>
        </w:rPr>
        <w:t>voorstel</w:t>
      </w:r>
      <w:proofErr w:type="spellEnd"/>
      <w:r w:rsidRPr="00EA4E13" w:rsidR="005320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4E13" w:rsidR="005320EF">
        <w:rPr>
          <w:rFonts w:ascii="Times New Roman" w:hAnsi="Times New Roman" w:cs="Times New Roman"/>
          <w:sz w:val="24"/>
          <w:szCs w:val="24"/>
          <w:lang w:val="en-GB"/>
        </w:rPr>
        <w:t>alles</w:t>
      </w:r>
      <w:proofErr w:type="spellEnd"/>
      <w:r w:rsidRPr="00EA4E13" w:rsidR="005320EF">
        <w:rPr>
          <w:rFonts w:ascii="Times New Roman" w:hAnsi="Times New Roman" w:cs="Times New Roman"/>
          <w:sz w:val="24"/>
          <w:szCs w:val="24"/>
          <w:lang w:val="en-GB"/>
        </w:rPr>
        <w:t xml:space="preserve"> op </w:t>
      </w:r>
      <w:proofErr w:type="spellStart"/>
      <w:r w:rsidRPr="00EA4E13" w:rsidR="005320EF">
        <w:rPr>
          <w:rFonts w:ascii="Times New Roman" w:hAnsi="Times New Roman" w:cs="Times New Roman"/>
          <w:sz w:val="24"/>
          <w:szCs w:val="24"/>
          <w:lang w:val="en-GB"/>
        </w:rPr>
        <w:t>één</w:t>
      </w:r>
      <w:proofErr w:type="spellEnd"/>
      <w:r w:rsidRPr="00EA4E13" w:rsidR="005320EF">
        <w:rPr>
          <w:rFonts w:ascii="Times New Roman" w:hAnsi="Times New Roman" w:cs="Times New Roman"/>
          <w:sz w:val="24"/>
          <w:szCs w:val="24"/>
          <w:lang w:val="en-GB"/>
        </w:rPr>
        <w:t xml:space="preserve"> hoop.</w:t>
      </w:r>
    </w:p>
    <w:p w:rsidRPr="00EA4E13" w:rsidR="00B34C4B" w:rsidP="00FF15C6" w:rsidRDefault="00B34C4B" w14:paraId="0E946A5E" w14:textId="77777777">
      <w:pPr>
        <w:spacing w:after="0" w:line="280" w:lineRule="atLeast"/>
        <w:rPr>
          <w:rFonts w:ascii="Times New Roman" w:hAnsi="Times New Roman" w:cs="Times New Roman"/>
          <w:sz w:val="24"/>
          <w:szCs w:val="24"/>
          <w:lang w:val="en-GB"/>
        </w:rPr>
      </w:pPr>
    </w:p>
    <w:p w:rsidR="00EF60F9" w:rsidP="00FF15C6" w:rsidRDefault="00B34C4B" w14:paraId="297A98DB" w14:textId="77777777">
      <w:pPr>
        <w:spacing w:after="0" w:line="28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Ook defínities als ‘</w:t>
      </w:r>
      <w:proofErr w:type="spellStart"/>
      <w:r>
        <w:rPr>
          <w:rFonts w:ascii="Times New Roman" w:hAnsi="Times New Roman" w:cs="Times New Roman"/>
          <w:sz w:val="24"/>
          <w:szCs w:val="24"/>
        </w:rPr>
        <w:t>victims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 en ‘human </w:t>
      </w:r>
      <w:proofErr w:type="spellStart"/>
      <w:r>
        <w:rPr>
          <w:rFonts w:ascii="Times New Roman" w:hAnsi="Times New Roman" w:cs="Times New Roman"/>
          <w:sz w:val="24"/>
          <w:szCs w:val="24"/>
        </w:rPr>
        <w:t>rights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violation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>
        <w:rPr>
          <w:rFonts w:ascii="Times New Roman" w:hAnsi="Times New Roman" w:cs="Times New Roman"/>
          <w:sz w:val="24"/>
          <w:szCs w:val="24"/>
        </w:rPr>
        <w:t>abuse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 zijn te breed geformuleerd. </w:t>
      </w:r>
    </w:p>
    <w:p w:rsidR="00E52F28" w:rsidP="00FF15C6" w:rsidRDefault="00E52F28" w14:paraId="6EC14999" w14:textId="5E84D8B6">
      <w:pPr>
        <w:spacing w:after="0" w:line="28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Deze onderwerpen zijn in het nationale recht geregeld en deze definities sluiten hier niet goed op aan. </w:t>
      </w:r>
      <w:r w:rsidR="00B34C4B">
        <w:rPr>
          <w:rFonts w:ascii="Times New Roman" w:hAnsi="Times New Roman" w:cs="Times New Roman"/>
          <w:sz w:val="24"/>
          <w:szCs w:val="24"/>
        </w:rPr>
        <w:t xml:space="preserve">De minister voor BHOS gaf dat ook in haar brief over het voorstel van 12 november jl. </w:t>
      </w:r>
      <w:r>
        <w:rPr>
          <w:rFonts w:ascii="Times New Roman" w:hAnsi="Times New Roman" w:cs="Times New Roman"/>
          <w:sz w:val="24"/>
          <w:szCs w:val="24"/>
        </w:rPr>
        <w:t xml:space="preserve">aan uw Kamer </w:t>
      </w:r>
      <w:r w:rsidR="00B34C4B">
        <w:rPr>
          <w:rFonts w:ascii="Times New Roman" w:hAnsi="Times New Roman" w:cs="Times New Roman"/>
          <w:sz w:val="24"/>
          <w:szCs w:val="24"/>
        </w:rPr>
        <w:t>aan.</w:t>
      </w:r>
    </w:p>
    <w:p w:rsidR="00E52F28" w:rsidP="00FF15C6" w:rsidRDefault="00E52F28" w14:paraId="08316E4B" w14:textId="77777777">
      <w:pPr>
        <w:spacing w:after="0" w:line="280" w:lineRule="atLeast"/>
        <w:rPr>
          <w:rFonts w:ascii="Times New Roman" w:hAnsi="Times New Roman" w:cs="Times New Roman"/>
          <w:sz w:val="24"/>
          <w:szCs w:val="24"/>
        </w:rPr>
      </w:pPr>
    </w:p>
    <w:p w:rsidRPr="008C5A77" w:rsidR="008C5A77" w:rsidP="00FF15C6" w:rsidRDefault="008C5A77" w14:paraId="6B60E286" w14:textId="77777777">
      <w:pPr>
        <w:spacing w:after="0" w:line="280" w:lineRule="atLeast"/>
        <w:rPr>
          <w:rFonts w:ascii="Times New Roman" w:hAnsi="Times New Roman" w:cs="Times New Roman"/>
          <w:i/>
          <w:sz w:val="24"/>
          <w:szCs w:val="24"/>
        </w:rPr>
      </w:pPr>
      <w:r w:rsidRPr="008C5A77">
        <w:rPr>
          <w:rFonts w:ascii="Times New Roman" w:hAnsi="Times New Roman" w:cs="Times New Roman"/>
          <w:i/>
          <w:sz w:val="24"/>
          <w:szCs w:val="24"/>
        </w:rPr>
        <w:t>Huidige kaders</w:t>
      </w:r>
    </w:p>
    <w:p w:rsidR="00E52F28" w:rsidP="00FF15C6" w:rsidRDefault="00E52F28" w14:paraId="7EDF201E" w14:textId="421F0EA1">
      <w:pPr>
        <w:spacing w:after="0" w:line="28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UNGPs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de OESO Richtlijnen voor Multinationale Ondernemingen – waarin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UNGPs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hun weerslag hebben gekregen – hebben we een helder kader voor bedrijven wat betreft mensenrechten. </w:t>
      </w:r>
      <w:r w:rsidR="002606B4">
        <w:rPr>
          <w:rFonts w:ascii="Times New Roman" w:hAnsi="Times New Roman" w:cs="Times New Roman"/>
          <w:sz w:val="24"/>
          <w:szCs w:val="24"/>
        </w:rPr>
        <w:t xml:space="preserve">Met dit voorstel </w:t>
      </w:r>
      <w:r w:rsidR="00EF60F9">
        <w:rPr>
          <w:rFonts w:ascii="Times New Roman" w:hAnsi="Times New Roman" w:cs="Times New Roman"/>
          <w:sz w:val="24"/>
          <w:szCs w:val="24"/>
        </w:rPr>
        <w:t>verdwijnt</w:t>
      </w:r>
      <w:r w:rsidR="00E06A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nuance over bijvoorbeeld aansprakelijkheid en </w:t>
      </w:r>
      <w:proofErr w:type="spellStart"/>
      <w:r>
        <w:rPr>
          <w:rFonts w:ascii="Times New Roman" w:hAnsi="Times New Roman" w:cs="Times New Roman"/>
          <w:sz w:val="24"/>
          <w:szCs w:val="24"/>
        </w:rPr>
        <w:t>due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diligence verplichtingen uit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UNGPs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compleet. Nederland heeft met het Nationaal Contact Punt OESO Richtlijnen een </w:t>
      </w:r>
      <w:r w:rsidR="00374588">
        <w:rPr>
          <w:rFonts w:ascii="Times New Roman" w:hAnsi="Times New Roman" w:cs="Times New Roman"/>
          <w:sz w:val="24"/>
          <w:szCs w:val="24"/>
        </w:rPr>
        <w:t xml:space="preserve">algemeen erkende </w:t>
      </w:r>
      <w:r>
        <w:rPr>
          <w:rFonts w:ascii="Times New Roman" w:hAnsi="Times New Roman" w:cs="Times New Roman"/>
          <w:sz w:val="24"/>
          <w:szCs w:val="24"/>
        </w:rPr>
        <w:t xml:space="preserve">‘golden standard’ voor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bij mogelijke schendingen van de OESO Richtlijnen. Ook hebben we met de IMVO-convenanten een unieke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multistakeholder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aanpak ontwikkeld: het beste remedium voor verbetering van bedrijfsketens</w:t>
      </w:r>
      <w:r w:rsidR="00374588">
        <w:rPr>
          <w:rFonts w:ascii="Times New Roman" w:hAnsi="Times New Roman" w:cs="Times New Roman"/>
          <w:sz w:val="24"/>
          <w:szCs w:val="24"/>
        </w:rPr>
        <w:t xml:space="preserve"> en het voorkomen van men</w:t>
      </w:r>
      <w:r w:rsidR="00163F44">
        <w:rPr>
          <w:rFonts w:ascii="Times New Roman" w:hAnsi="Times New Roman" w:cs="Times New Roman"/>
          <w:sz w:val="24"/>
          <w:szCs w:val="24"/>
        </w:rPr>
        <w:t>s</w:t>
      </w:r>
      <w:r w:rsidR="00374588">
        <w:rPr>
          <w:rFonts w:ascii="Times New Roman" w:hAnsi="Times New Roman" w:cs="Times New Roman"/>
          <w:sz w:val="24"/>
          <w:szCs w:val="24"/>
        </w:rPr>
        <w:t>enrechtenschendingen</w:t>
      </w:r>
      <w:r>
        <w:rPr>
          <w:rFonts w:ascii="Times New Roman" w:hAnsi="Times New Roman" w:cs="Times New Roman"/>
          <w:sz w:val="24"/>
          <w:szCs w:val="24"/>
        </w:rPr>
        <w:t>. Dit alles wordt teniet gedaan mocht dit voorstel tot een Verdrag komen.</w:t>
      </w:r>
    </w:p>
    <w:p w:rsidR="00E52F28" w:rsidP="00FF15C6" w:rsidRDefault="00E52F28" w14:paraId="50E01F66" w14:textId="77777777">
      <w:pPr>
        <w:spacing w:after="0" w:line="280" w:lineRule="atLeast"/>
        <w:rPr>
          <w:rFonts w:ascii="Times New Roman" w:hAnsi="Times New Roman" w:cs="Times New Roman"/>
          <w:sz w:val="24"/>
          <w:szCs w:val="24"/>
        </w:rPr>
      </w:pPr>
    </w:p>
    <w:p w:rsidRPr="008C5A77" w:rsidR="008C5A77" w:rsidP="00FF15C6" w:rsidRDefault="008C5A77" w14:paraId="412179AD" w14:textId="77777777">
      <w:pPr>
        <w:spacing w:after="0" w:line="280" w:lineRule="atLeast"/>
        <w:rPr>
          <w:rFonts w:ascii="Times New Roman" w:hAnsi="Times New Roman" w:cs="Times New Roman"/>
          <w:i/>
          <w:sz w:val="24"/>
          <w:szCs w:val="24"/>
        </w:rPr>
      </w:pPr>
      <w:r w:rsidRPr="008C5A77">
        <w:rPr>
          <w:rFonts w:ascii="Times New Roman" w:hAnsi="Times New Roman" w:cs="Times New Roman"/>
          <w:i/>
          <w:sz w:val="24"/>
          <w:szCs w:val="24"/>
        </w:rPr>
        <w:t>Waarschuwing</w:t>
      </w:r>
    </w:p>
    <w:p w:rsidR="00296478" w:rsidP="00FF15C6" w:rsidRDefault="00E52F28" w14:paraId="30FAA06F" w14:textId="700075BA">
      <w:pPr>
        <w:spacing w:after="0" w:line="28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Daar komt nog een waarschuwing bij. Voor het Nederlandse bedrijfsleven is een level </w:t>
      </w:r>
      <w:proofErr w:type="spellStart"/>
      <w:r>
        <w:rPr>
          <w:rFonts w:ascii="Times New Roman" w:hAnsi="Times New Roman" w:cs="Times New Roman"/>
          <w:sz w:val="24"/>
          <w:szCs w:val="24"/>
        </w:rPr>
        <w:t>playing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field van het grootste belang. Als dit voorstel tot een gelijk speelveld zou komen op het vlak van IMVO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374588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diligence en aansprakelijkheid, zou daar niet onmiddellijk bezwaar tegen bestaan</w:t>
      </w:r>
      <w:r w:rsidR="00374588">
        <w:rPr>
          <w:rFonts w:ascii="Times New Roman" w:hAnsi="Times New Roman" w:cs="Times New Roman"/>
          <w:sz w:val="24"/>
          <w:szCs w:val="24"/>
        </w:rPr>
        <w:t>, mits het voorstel meer gebalanceerd en met duidelijker definities werkt</w:t>
      </w:r>
      <w:r>
        <w:rPr>
          <w:rFonts w:ascii="Times New Roman" w:hAnsi="Times New Roman" w:cs="Times New Roman"/>
          <w:sz w:val="24"/>
          <w:szCs w:val="24"/>
        </w:rPr>
        <w:t xml:space="preserve">. Maar de geschillenpraktijk van bijvoorbeeld de ILO leert, dat internationale verdragen op niet overal worden nageleefd. Ondanks dat acht fundamentele ILO-normen aangewezen zijn als universeel geldend, kan niet gezegd worden dat – bijvoorbeeld – vakbondsvrijheid overal in de wereld genoten kan worden. </w:t>
      </w:r>
      <w:r w:rsidR="00296478">
        <w:rPr>
          <w:rFonts w:ascii="Times New Roman" w:hAnsi="Times New Roman" w:cs="Times New Roman"/>
          <w:sz w:val="24"/>
          <w:szCs w:val="24"/>
        </w:rPr>
        <w:t xml:space="preserve">Het is vooral zaak, bestaande kaders zoals van de ILO universele gelding te laten hebben. </w:t>
      </w:r>
      <w:r w:rsidRPr="00954E86" w:rsidR="00296478">
        <w:rPr>
          <w:rFonts w:ascii="Times New Roman" w:hAnsi="Times New Roman" w:cs="Times New Roman"/>
          <w:sz w:val="24"/>
          <w:szCs w:val="24"/>
        </w:rPr>
        <w:t>Handhaving er van zou verbeterd moeten worden, bijvoorbeeld door er sanctiemaatregelen aan te koppelen – vergelijk de geschillenbeslechting bij de WTO.</w:t>
      </w:r>
      <w:r w:rsidR="002964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6478" w:rsidP="00FF15C6" w:rsidRDefault="00296478" w14:paraId="2F55A8BF" w14:textId="77777777">
      <w:pPr>
        <w:spacing w:after="0" w:line="280" w:lineRule="atLeast"/>
        <w:rPr>
          <w:rFonts w:ascii="Times New Roman" w:hAnsi="Times New Roman" w:cs="Times New Roman"/>
          <w:sz w:val="24"/>
          <w:szCs w:val="24"/>
        </w:rPr>
      </w:pPr>
    </w:p>
    <w:p w:rsidR="00374588" w:rsidP="00FF15C6" w:rsidRDefault="00E52F28" w14:paraId="3C45B1B9" w14:textId="19E989BC">
      <w:pPr>
        <w:spacing w:after="0" w:line="28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Dit voorstel moet niet verworden tot een maatstaf – en aansprakelijkheid – voor Westerse bedrijven, terwijl men elders in de wereld zich niet houdt aan de internationale mensenrechtenbepalingen. Het feit dat reeds een reeks landen zich </w:t>
      </w:r>
      <w:r w:rsidR="00374588">
        <w:rPr>
          <w:rFonts w:ascii="Times New Roman" w:hAnsi="Times New Roman" w:cs="Times New Roman"/>
          <w:sz w:val="24"/>
          <w:szCs w:val="24"/>
        </w:rPr>
        <w:t xml:space="preserve">inmiddels </w:t>
      </w:r>
      <w:r>
        <w:rPr>
          <w:rFonts w:ascii="Times New Roman" w:hAnsi="Times New Roman" w:cs="Times New Roman"/>
          <w:sz w:val="24"/>
          <w:szCs w:val="24"/>
        </w:rPr>
        <w:t xml:space="preserve">teruggetrokken heeft uit het onderhandelingsproces, </w:t>
      </w:r>
      <w:r w:rsidR="00374588">
        <w:rPr>
          <w:rFonts w:ascii="Times New Roman" w:hAnsi="Times New Roman" w:cs="Times New Roman"/>
          <w:sz w:val="24"/>
          <w:szCs w:val="24"/>
        </w:rPr>
        <w:t>doet het ergste vrezen voor dit gelijke speelveld.</w:t>
      </w:r>
    </w:p>
    <w:p w:rsidR="00374588" w:rsidP="00FF15C6" w:rsidRDefault="00374588" w14:paraId="58BFD1CF" w14:textId="77777777">
      <w:pPr>
        <w:spacing w:after="0" w:line="280" w:lineRule="atLeast"/>
        <w:rPr>
          <w:rFonts w:ascii="Times New Roman" w:hAnsi="Times New Roman" w:cs="Times New Roman"/>
          <w:sz w:val="24"/>
          <w:szCs w:val="24"/>
        </w:rPr>
      </w:pPr>
    </w:p>
    <w:p w:rsidR="00B34C4B" w:rsidP="00FF15C6" w:rsidRDefault="00E06AD3" w14:paraId="51E0D69A" w14:textId="5D7E93AB">
      <w:pPr>
        <w:spacing w:after="0" w:line="28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34C4B" w:rsidP="00FF15C6" w:rsidRDefault="00B34C4B" w14:paraId="3995BB12" w14:textId="77777777">
      <w:pPr>
        <w:spacing w:after="0" w:line="280" w:lineRule="atLeast"/>
        <w:rPr>
          <w:rFonts w:ascii="Times New Roman" w:hAnsi="Times New Roman" w:cs="Times New Roman"/>
          <w:sz w:val="24"/>
          <w:szCs w:val="24"/>
        </w:rPr>
      </w:pPr>
    </w:p>
    <w:p w:rsidRPr="005320EF" w:rsidR="00E74807" w:rsidP="00FF15C6" w:rsidRDefault="00E06AD3" w14:paraId="4036754F" w14:textId="10CF0AC3">
      <w:pPr>
        <w:spacing w:after="0" w:line="28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320EF" w:rsidR="00FF15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4807" w:rsidP="00E74807" w:rsidRDefault="00E74807" w14:paraId="043F3464" w14:textId="77777777">
      <w:pPr>
        <w:spacing w:after="0" w:line="280" w:lineRule="atLeast"/>
        <w:rPr>
          <w:rFonts w:ascii="Times New Roman" w:hAnsi="Times New Roman" w:cs="Times New Roman"/>
          <w:b/>
          <w:sz w:val="24"/>
          <w:szCs w:val="24"/>
        </w:rPr>
      </w:pPr>
    </w:p>
    <w:p w:rsidRPr="005320EF" w:rsidR="005320EF" w:rsidP="00E74807" w:rsidRDefault="005320EF" w14:paraId="07C987E5" w14:textId="77777777">
      <w:pPr>
        <w:spacing w:after="0" w:line="280" w:lineRule="atLeast"/>
        <w:rPr>
          <w:rFonts w:ascii="Times New Roman" w:hAnsi="Times New Roman" w:cs="Times New Roman"/>
          <w:b/>
          <w:sz w:val="24"/>
          <w:szCs w:val="24"/>
        </w:rPr>
      </w:pPr>
    </w:p>
    <w:p w:rsidRPr="00E74807" w:rsidR="00E74807" w:rsidP="00E74807" w:rsidRDefault="00E74807" w14:paraId="596F0C12" w14:textId="77777777">
      <w:pPr>
        <w:spacing w:after="0" w:line="280" w:lineRule="atLeast"/>
        <w:rPr>
          <w:rFonts w:ascii="Times New Roman" w:hAnsi="Times New Roman" w:cs="Times New Roman"/>
          <w:sz w:val="24"/>
          <w:szCs w:val="24"/>
        </w:rPr>
      </w:pPr>
    </w:p>
    <w:sectPr w:rsidRPr="00E74807" w:rsidR="00E74807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807"/>
    <w:rsid w:val="00044A56"/>
    <w:rsid w:val="00163F44"/>
    <w:rsid w:val="0025501D"/>
    <w:rsid w:val="002606B4"/>
    <w:rsid w:val="002672AE"/>
    <w:rsid w:val="00296478"/>
    <w:rsid w:val="00354292"/>
    <w:rsid w:val="00374588"/>
    <w:rsid w:val="005320EF"/>
    <w:rsid w:val="005542A4"/>
    <w:rsid w:val="00581B71"/>
    <w:rsid w:val="005F5FA5"/>
    <w:rsid w:val="005F74B5"/>
    <w:rsid w:val="006A187D"/>
    <w:rsid w:val="007800B0"/>
    <w:rsid w:val="008C5A77"/>
    <w:rsid w:val="00954E86"/>
    <w:rsid w:val="00982D46"/>
    <w:rsid w:val="00B34C4B"/>
    <w:rsid w:val="00CB6772"/>
    <w:rsid w:val="00E06AD3"/>
    <w:rsid w:val="00E52F28"/>
    <w:rsid w:val="00E74807"/>
    <w:rsid w:val="00EA4E13"/>
    <w:rsid w:val="00EC0C2A"/>
    <w:rsid w:val="00EF60F9"/>
    <w:rsid w:val="00FF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81835"/>
  <w15:chartTrackingRefBased/>
  <w15:docId w15:val="{02D7584F-C31B-48A4-AD34-4A048090E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5542A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542A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542A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542A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542A4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54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42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91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fontTable" Target="fontTable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857</ap:Words>
  <ap:Characters>4716</ap:Characters>
  <ap:DocSecurity>0</ap:DocSecurity>
  <ap:Lines>39</ap:Lines>
  <ap:Paragraphs>11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5562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2019-11-19T12:20:00.0000000Z</dcterms:created>
  <dcterms:modified xsi:type="dcterms:W3CDTF">2019-11-19T12:20:00.0000000Z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0x01010006443E266E23ED4B92EC0D761E005BB9</vt:lpwstr>
  </property>
</Properties>
</file>