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05282" w:rsidP="00205282" w:rsidRDefault="00205282">
      <w:pPr>
        <w:rPr>
          <w:rFonts w:eastAsia="Times New Roman"/>
          <w:lang w:eastAsia="nl-NL"/>
        </w:rPr>
      </w:pPr>
      <w:r>
        <w:rPr>
          <w:rFonts w:eastAsia="Times New Roman"/>
          <w:b/>
          <w:bCs/>
          <w:lang w:eastAsia="nl-NL"/>
        </w:rPr>
        <w:t>Van:</w:t>
      </w:r>
      <w:r>
        <w:rPr>
          <w:rFonts w:eastAsia="Times New Roman"/>
          <w:lang w:eastAsia="nl-NL"/>
        </w:rPr>
        <w:t xml:space="preserve"> Commissie EZK &lt;cie.ezk@tweedekamer.nl&gt; </w:t>
      </w:r>
      <w:r>
        <w:rPr>
          <w:rFonts w:eastAsia="Times New Roman"/>
          <w:lang w:eastAsia="nl-NL"/>
        </w:rPr>
        <w:br/>
      </w:r>
      <w:r>
        <w:rPr>
          <w:rFonts w:eastAsia="Times New Roman"/>
          <w:b/>
          <w:bCs/>
          <w:lang w:eastAsia="nl-NL"/>
        </w:rPr>
        <w:t>Verzonden:</w:t>
      </w:r>
      <w:r>
        <w:rPr>
          <w:rFonts w:eastAsia="Times New Roman"/>
          <w:lang w:eastAsia="nl-NL"/>
        </w:rPr>
        <w:t xml:space="preserve"> dinsdag 19 november 2019 09:52</w:t>
      </w:r>
      <w:r>
        <w:rPr>
          <w:rFonts w:eastAsia="Times New Roman"/>
          <w:lang w:eastAsia="nl-NL"/>
        </w:rPr>
        <w:br/>
      </w:r>
      <w:r>
        <w:rPr>
          <w:rFonts w:eastAsia="Times New Roman"/>
          <w:b/>
          <w:bCs/>
          <w:lang w:eastAsia="nl-NL"/>
        </w:rPr>
        <w:t>Aan:</w:t>
      </w:r>
      <w:r>
        <w:rPr>
          <w:rFonts w:eastAsia="Times New Roman"/>
          <w:lang w:eastAsia="nl-NL"/>
        </w:rPr>
        <w:t xml:space="preserve"> Commissie EZK &lt;cie.ezk@tweedekamer.nl&gt;; GC-Commissie-EZK &lt;GC-Commissie-EZ@tweedekamer.nl&gt;</w:t>
      </w:r>
      <w:r>
        <w:rPr>
          <w:rFonts w:eastAsia="Times New Roman"/>
          <w:lang w:eastAsia="nl-NL"/>
        </w:rPr>
        <w:br/>
      </w:r>
      <w:r>
        <w:rPr>
          <w:rFonts w:eastAsia="Times New Roman"/>
          <w:b/>
          <w:bCs/>
          <w:lang w:eastAsia="nl-NL"/>
        </w:rPr>
        <w:t>Onderwerp:</w:t>
      </w:r>
      <w:r>
        <w:rPr>
          <w:rFonts w:eastAsia="Times New Roman"/>
          <w:lang w:eastAsia="nl-NL"/>
        </w:rPr>
        <w:t xml:space="preserve"> [E-MAILPROCEDURE] Vertrouwelijke technische briefing AMvB “Besluit veiligheid en integriteit telecommunicatie"</w:t>
      </w:r>
    </w:p>
    <w:p w:rsidR="00205282" w:rsidP="00205282" w:rsidRDefault="00205282"/>
    <w:p w:rsidR="00205282" w:rsidP="00205282" w:rsidRDefault="00205282">
      <w:r>
        <w:t xml:space="preserve">Geachte leden van de vaste commissie voor Economische Zaken en Klimaat, </w:t>
      </w:r>
    </w:p>
    <w:p w:rsidR="00205282" w:rsidP="00205282" w:rsidRDefault="00205282"/>
    <w:p w:rsidR="00205282" w:rsidP="00205282" w:rsidRDefault="00205282">
      <w:r>
        <w:t xml:space="preserve">Van de staatssecretaris van Economische Zaken en Klimaat en de minister van Justitie en Veiligheid is het aanbod binnengekomen om een </w:t>
      </w:r>
      <w:hyperlink w:history="1" r:id="rId4">
        <w:r>
          <w:rPr>
            <w:rStyle w:val="Hyperlink"/>
          </w:rPr>
          <w:t>vertrouwelijke technische briefing</w:t>
        </w:r>
      </w:hyperlink>
      <w:r>
        <w:t xml:space="preserve"> te organiseren over de AMvB “Besluit veiligheid en integriteit telecommunicatie". Het voorstel is om deze technische briefing voor de (formele) Telecomraad op 2 en 3 december te organiseren. </w:t>
      </w:r>
    </w:p>
    <w:p w:rsidR="00205282" w:rsidP="00205282" w:rsidRDefault="00205282"/>
    <w:p w:rsidR="00205282" w:rsidP="00205282" w:rsidRDefault="00205282">
      <w:r>
        <w:t xml:space="preserve">De technische briefing over de AMvB “Besluit veiligheid en integriteit telecommunicatie" kan plaatsvinden op </w:t>
      </w:r>
      <w:r>
        <w:rPr>
          <w:u w:val="single"/>
        </w:rPr>
        <w:t>dinsdag 26 november 2019 van 17:30 tot 18:30 uur</w:t>
      </w:r>
      <w:r>
        <w:t>.</w:t>
      </w:r>
    </w:p>
    <w:p w:rsidR="00205282" w:rsidP="00205282" w:rsidRDefault="00205282"/>
    <w:p w:rsidR="00205282" w:rsidP="00205282" w:rsidRDefault="00205282">
      <w:r>
        <w:t xml:space="preserve">Ik verzoek u mij uiterlijk morgen, </w:t>
      </w:r>
      <w:r>
        <w:rPr>
          <w:b/>
          <w:bCs/>
        </w:rPr>
        <w:t>woensdag 20 november 2019 om 16.00 uur</w:t>
      </w:r>
      <w:r>
        <w:t xml:space="preserve">, te laten weten of u met dit voorstel instemt (graag een Allen beantwoorden op dit e-mailbericht). </w:t>
      </w:r>
      <w:r>
        <w:rPr>
          <w:u w:val="single"/>
        </w:rPr>
        <w:t>U wordt ook verzocht daarbij aan te geven of u aan de technische briefing wilt deelnemen</w:t>
      </w:r>
      <w:r>
        <w:t xml:space="preserve">. Spoedig daarna wordt u geïnformeerd over de uitkomst*. </w:t>
      </w:r>
    </w:p>
    <w:p w:rsidR="00205282" w:rsidP="00205282" w:rsidRDefault="00205282"/>
    <w:p w:rsidR="00205282" w:rsidP="00205282" w:rsidRDefault="00205282">
      <w:r>
        <w:t xml:space="preserve">Er dienen minimaal vier leden van verschillende fracties (exclusief voorzitter) deel te nemen om de technische briefing door te kunnen laten gaan. </w:t>
      </w:r>
    </w:p>
    <w:p w:rsidR="00205282" w:rsidP="00205282" w:rsidRDefault="00205282"/>
    <w:p w:rsidR="00205282" w:rsidP="00205282" w:rsidRDefault="00205282">
      <w:pPr>
        <w:spacing w:after="240"/>
        <w:rPr>
          <w:rFonts w:ascii="Verdana" w:hAnsi="Verdana"/>
          <w:color w:val="323296"/>
          <w:sz w:val="20"/>
          <w:szCs w:val="20"/>
          <w:lang w:eastAsia="nl-NL"/>
        </w:rPr>
      </w:pPr>
      <w:r>
        <w:rPr>
          <w:rFonts w:ascii="Verdana" w:hAnsi="Verdana"/>
          <w:color w:val="323296"/>
          <w:sz w:val="20"/>
          <w:szCs w:val="20"/>
          <w:lang w:eastAsia="nl-NL"/>
        </w:rPr>
        <w:t>Met hartelijke groet,</w:t>
      </w:r>
    </w:p>
    <w:p w:rsidR="00205282" w:rsidP="00205282" w:rsidRDefault="00205282">
      <w:pPr>
        <w:spacing w:after="240"/>
        <w:rPr>
          <w:rFonts w:ascii="Verdana" w:hAnsi="Verdana"/>
          <w:color w:val="323296"/>
          <w:sz w:val="20"/>
          <w:szCs w:val="20"/>
          <w:lang w:eastAsia="nl-NL"/>
        </w:rPr>
      </w:pPr>
      <w:r>
        <w:rPr>
          <w:rFonts w:ascii="Verdana" w:hAnsi="Verdana"/>
          <w:color w:val="323296"/>
          <w:sz w:val="20"/>
          <w:szCs w:val="20"/>
          <w:lang w:eastAsia="nl-NL"/>
        </w:rPr>
        <w:t>Lars Nieuwerf</w:t>
      </w:r>
    </w:p>
    <w:p w:rsidR="00205282" w:rsidP="00205282" w:rsidRDefault="00205282">
      <w:pPr>
        <w:spacing w:after="160"/>
        <w:rPr>
          <w:rFonts w:ascii="Verdana" w:hAnsi="Verdana"/>
          <w:color w:val="969696"/>
          <w:sz w:val="20"/>
          <w:szCs w:val="20"/>
          <w:lang w:eastAsia="nl-NL"/>
        </w:rPr>
      </w:pPr>
      <w:r>
        <w:rPr>
          <w:rFonts w:ascii="Verdana" w:hAnsi="Verdana"/>
          <w:color w:val="969696"/>
          <w:sz w:val="20"/>
          <w:szCs w:val="20"/>
          <w:lang w:eastAsia="nl-NL"/>
        </w:rPr>
        <w:t>Adjunct-griffier</w:t>
      </w:r>
      <w:r>
        <w:rPr>
          <w:rFonts w:ascii="Verdana" w:hAnsi="Verdana"/>
          <w:color w:val="969696"/>
          <w:sz w:val="20"/>
          <w:szCs w:val="20"/>
          <w:lang w:eastAsia="nl-NL"/>
        </w:rPr>
        <w:br/>
        <w:t>Vaste commissie voor Economische Zaken en Klimaat</w:t>
      </w:r>
      <w:r>
        <w:rPr>
          <w:rFonts w:ascii="Verdana" w:hAnsi="Verdana"/>
          <w:color w:val="969696"/>
          <w:sz w:val="20"/>
          <w:szCs w:val="20"/>
          <w:lang w:eastAsia="nl-NL"/>
        </w:rPr>
        <w:br/>
        <w:t>GC Sociaal en Financieel</w:t>
      </w:r>
      <w:r>
        <w:rPr>
          <w:rFonts w:ascii="Verdana" w:hAnsi="Verdana"/>
          <w:color w:val="969696"/>
          <w:sz w:val="20"/>
          <w:szCs w:val="20"/>
          <w:lang w:eastAsia="nl-NL"/>
        </w:rPr>
        <w:br/>
        <w:t>Tweede Kamer der Staten-Generaal</w:t>
      </w:r>
    </w:p>
    <w:p w:rsidR="00205282" w:rsidP="00205282" w:rsidRDefault="00205282">
      <w:r>
        <w:rPr>
          <w:i/>
          <w:iCs/>
        </w:rPr>
        <w:t>*Toelichting</w:t>
      </w:r>
    </w:p>
    <w:p w:rsidR="00205282" w:rsidP="00205282" w:rsidRDefault="00205282">
      <w:r>
        <w:rPr>
          <w:i/>
          <w:iCs/>
        </w:rPr>
        <w:t>De e-mailprocedure is geregeld in artikel 36, vierde lid, van het Reglement van Orde, luidende:</w:t>
      </w:r>
    </w:p>
    <w:p w:rsidR="00205282" w:rsidP="00205282" w:rsidRDefault="00205282">
      <w:r>
        <w:rPr>
          <w:i/>
          <w:iCs/>
        </w:rPr>
        <w:t>4. Indien een voorstel eenvoudig en spoedeisend van aard is, kunnen de leden van de commissie langs schriftelijke weg over dat voorstel besluiten. De voorzitter van de commissie beslist of een voorstel eenvoudig en spoedeisend van aard is. Het besluit, bedoeld in de eerste volzin, wordt genomen als ware de Kamer in voltallige samenstelling bijeen en zou zij stemmen als bedoeld in artikel 69, derde lid. Dit betekent dat in een e-mailprocedure een voorstel is aangenomen indien het door een absolute Kamermeerderheid wordt gesteund.</w:t>
      </w:r>
    </w:p>
    <w:p w:rsidR="0008421B" w:rsidRDefault="00205282">
      <w:bookmarkStart w:name="_GoBack" w:id="0"/>
      <w:bookmarkEnd w:id="0"/>
    </w:p>
    <w:sectPr w:rsidR="0008421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282"/>
    <w:rsid w:val="00205282"/>
    <w:rsid w:val="003554FE"/>
    <w:rsid w:val="00974CA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3132F-A21B-478D-B843-C660B88DF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205282"/>
    <w:pPr>
      <w:spacing w:after="0" w:line="240" w:lineRule="auto"/>
    </w:pPr>
    <w:rPr>
      <w:rFonts w:ascii="Calibri" w:hAnsi="Calibri" w:cs="Calibri"/>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semiHidden/>
    <w:unhideWhenUsed/>
    <w:rsid w:val="0020528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40204">
      <w:bodyDiv w:val="1"/>
      <w:marLeft w:val="0"/>
      <w:marRight w:val="0"/>
      <w:marTop w:val="0"/>
      <w:marBottom w:val="0"/>
      <w:divBdr>
        <w:top w:val="none" w:sz="0" w:space="0" w:color="auto"/>
        <w:left w:val="none" w:sz="0" w:space="0" w:color="auto"/>
        <w:bottom w:val="none" w:sz="0" w:space="0" w:color="auto"/>
        <w:right w:val="none" w:sz="0" w:space="0" w:color="auto"/>
      </w:divBdr>
    </w:div>
    <w:div w:id="170794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hyperlink" Target="http://parlisweb/parlis/GetDocumentOutlook.aspx?link=3bea2e4e-86b4-4891-b5b4-0b098f21c87f.docx" TargetMode="Externa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351</ap:Words>
  <ap:Characters>1936</ap:Characters>
  <ap:DocSecurity>0</ap:DocSecurity>
  <ap:Lines>16</ap:Lines>
  <ap:Paragraphs>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2283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2019-11-19T15:09:00.0000000Z</dcterms:created>
  <dcterms:modified xsi:type="dcterms:W3CDTF">2019-11-19T15:10:00.0000000Z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0x01010006443E266E23ED4B92EC0D761E005BB9</vt:lpwstr>
  </property>
</Properties>
</file>