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5A" w:rsidP="00B26627" w:rsidRDefault="007E195A">
      <w:pPr>
        <w:spacing w:line="262" w:lineRule="auto"/>
      </w:pPr>
    </w:p>
    <w:p w:rsidR="007E195A" w:rsidP="00B26627" w:rsidRDefault="007E195A">
      <w:pPr>
        <w:spacing w:line="262" w:lineRule="auto"/>
        <w:rPr>
          <w:sz w:val="22"/>
          <w:szCs w:val="22"/>
        </w:rPr>
      </w:pPr>
      <w:r>
        <w:rPr>
          <w:sz w:val="22"/>
          <w:szCs w:val="22"/>
        </w:rPr>
        <w:t xml:space="preserve">Geachte leden van de Vaste commissie voor Binnenlandse Zaken van de Tweede Kamer. Allereerst hartelijk dank voor de uitnodiging voor dit rondetafelgesprek. </w:t>
      </w:r>
    </w:p>
    <w:p w:rsidR="007E195A" w:rsidP="00B26627" w:rsidRDefault="007E195A">
      <w:pPr>
        <w:spacing w:line="262" w:lineRule="auto"/>
        <w:rPr>
          <w:sz w:val="22"/>
          <w:szCs w:val="22"/>
        </w:rPr>
      </w:pPr>
      <w:r>
        <w:rPr>
          <w:sz w:val="22"/>
          <w:szCs w:val="22"/>
        </w:rPr>
        <w:t xml:space="preserve">Wij waarderen deze uitnodiging zeer dat u ons de kans geeft onze praktijkervaringen met u te delen over onze de digitale erfenis. </w:t>
      </w:r>
    </w:p>
    <w:p w:rsidR="007E195A" w:rsidP="00B26627" w:rsidRDefault="007E195A">
      <w:pPr>
        <w:spacing w:line="262" w:lineRule="auto"/>
        <w:rPr>
          <w:sz w:val="22"/>
          <w:szCs w:val="22"/>
        </w:rPr>
      </w:pPr>
    </w:p>
    <w:p w:rsidR="007E195A" w:rsidP="00B26627" w:rsidRDefault="007E195A">
      <w:pPr>
        <w:spacing w:line="262" w:lineRule="auto"/>
        <w:rPr>
          <w:sz w:val="22"/>
          <w:szCs w:val="22"/>
        </w:rPr>
      </w:pPr>
      <w:r>
        <w:rPr>
          <w:sz w:val="22"/>
          <w:szCs w:val="22"/>
        </w:rPr>
        <w:t>Voor BGNU ligt de volgende ethische vraag op tafel:</w:t>
      </w:r>
    </w:p>
    <w:p w:rsidRPr="0071294A" w:rsidR="007E195A" w:rsidP="00B26627" w:rsidRDefault="007E195A">
      <w:pPr>
        <w:spacing w:line="262" w:lineRule="auto"/>
        <w:jc w:val="center"/>
        <w:rPr>
          <w:i/>
          <w:iCs/>
        </w:rPr>
      </w:pPr>
      <w:r w:rsidRPr="0071294A">
        <w:rPr>
          <w:i/>
          <w:iCs/>
        </w:rPr>
        <w:t xml:space="preserve">behoudt de overledene het recht op het meenemen van zijn geheimen in de </w:t>
      </w:r>
      <w:r>
        <w:rPr>
          <w:i/>
          <w:iCs/>
        </w:rPr>
        <w:t>eeuwigheid</w:t>
      </w:r>
      <w:r w:rsidRPr="0071294A">
        <w:rPr>
          <w:i/>
          <w:iCs/>
        </w:rPr>
        <w:t>?</w:t>
      </w:r>
    </w:p>
    <w:p w:rsidR="007E195A" w:rsidP="00B26627" w:rsidRDefault="007E195A">
      <w:pPr>
        <w:spacing w:line="262" w:lineRule="auto"/>
        <w:rPr>
          <w:sz w:val="22"/>
          <w:szCs w:val="22"/>
        </w:rPr>
      </w:pPr>
    </w:p>
    <w:p w:rsidRPr="003126B7" w:rsidR="003126B7" w:rsidP="00B26627" w:rsidRDefault="003126B7">
      <w:pPr>
        <w:spacing w:line="262" w:lineRule="auto"/>
      </w:pPr>
      <w:r w:rsidRPr="003126B7">
        <w:t>DE VOLGENDE VRAGEN ZIJN AAN DE ORDE:</w:t>
      </w:r>
    </w:p>
    <w:p w:rsidR="003126B7" w:rsidP="00B26627" w:rsidRDefault="003126B7">
      <w:pPr>
        <w:spacing w:line="262" w:lineRule="auto"/>
        <w:rPr>
          <w:b/>
          <w:bCs/>
        </w:rPr>
      </w:pPr>
    </w:p>
    <w:p w:rsidRPr="00425E7E" w:rsidR="007E195A" w:rsidP="00B26627" w:rsidRDefault="006934DA">
      <w:pPr>
        <w:spacing w:line="262" w:lineRule="auto"/>
        <w:rPr>
          <w:b/>
          <w:bCs/>
        </w:rPr>
      </w:pPr>
      <w:r w:rsidRPr="00425E7E">
        <w:rPr>
          <w:b/>
          <w:bCs/>
        </w:rPr>
        <w:t>Wat weten wij van de overledene?</w:t>
      </w:r>
    </w:p>
    <w:p w:rsidR="006934DA" w:rsidP="00B26627" w:rsidRDefault="006934DA">
      <w:pPr>
        <w:pStyle w:val="Lijstalinea"/>
        <w:numPr>
          <w:ilvl w:val="0"/>
          <w:numId w:val="34"/>
        </w:numPr>
        <w:spacing w:line="262" w:lineRule="auto"/>
      </w:pPr>
      <w:r>
        <w:t>Wilde hij zijn digitale informatie met derden delen?</w:t>
      </w:r>
    </w:p>
    <w:p w:rsidR="00425E7E" w:rsidP="00B26627" w:rsidRDefault="00425E7E">
      <w:pPr>
        <w:pStyle w:val="Lijstalinea"/>
        <w:numPr>
          <w:ilvl w:val="0"/>
          <w:numId w:val="34"/>
        </w:numPr>
        <w:spacing w:line="262" w:lineRule="auto"/>
      </w:pPr>
      <w:r>
        <w:t>Als hij had geweten dat hij nu zou overlijden, zou hij dan zijn geheim(en) hebben gedeeld</w:t>
      </w:r>
      <w:r w:rsidR="003126B7">
        <w:t>?</w:t>
      </w:r>
    </w:p>
    <w:p w:rsidR="00425E7E" w:rsidP="00B26627" w:rsidRDefault="00425E7E">
      <w:pPr>
        <w:spacing w:line="262" w:lineRule="auto"/>
      </w:pPr>
    </w:p>
    <w:p w:rsidR="00425E7E" w:rsidP="00B26627" w:rsidRDefault="00425E7E">
      <w:pPr>
        <w:pStyle w:val="Lijstalinea"/>
        <w:numPr>
          <w:ilvl w:val="0"/>
          <w:numId w:val="35"/>
        </w:numPr>
        <w:spacing w:line="262" w:lineRule="auto"/>
      </w:pPr>
      <w:r>
        <w:t xml:space="preserve">Duidelijkheid is er wel als de overledene een lijst achterlaat met passwords </w:t>
      </w:r>
    </w:p>
    <w:p w:rsidR="00425E7E" w:rsidP="00B26627" w:rsidRDefault="00425E7E">
      <w:pPr>
        <w:pStyle w:val="Lijstalinea"/>
        <w:numPr>
          <w:ilvl w:val="0"/>
          <w:numId w:val="35"/>
        </w:numPr>
        <w:spacing w:line="262" w:lineRule="auto"/>
      </w:pPr>
      <w:r>
        <w:t xml:space="preserve">Duidelijkheid is er ook als hij een verbod afgeeft op toegang van digitale apparatuur/websites/applicaties </w:t>
      </w:r>
    </w:p>
    <w:p w:rsidR="00425E7E" w:rsidP="00B26627" w:rsidRDefault="00425E7E">
      <w:pPr>
        <w:spacing w:line="262" w:lineRule="auto"/>
      </w:pPr>
    </w:p>
    <w:p w:rsidRPr="00425E7E" w:rsidR="006934DA" w:rsidP="00B26627" w:rsidRDefault="00425E7E">
      <w:pPr>
        <w:spacing w:line="262" w:lineRule="auto"/>
        <w:rPr>
          <w:b/>
          <w:bCs/>
        </w:rPr>
      </w:pPr>
      <w:r w:rsidRPr="00425E7E">
        <w:rPr>
          <w:b/>
          <w:bCs/>
        </w:rPr>
        <w:t>Wie zijn de nabestaanden?</w:t>
      </w:r>
    </w:p>
    <w:p w:rsidR="00B26627" w:rsidP="00B26627" w:rsidRDefault="00B26627">
      <w:pPr>
        <w:pStyle w:val="Lijstalinea"/>
        <w:numPr>
          <w:ilvl w:val="0"/>
          <w:numId w:val="37"/>
        </w:numPr>
        <w:spacing w:line="262" w:lineRule="auto"/>
      </w:pPr>
      <w:r>
        <w:t>ouders</w:t>
      </w:r>
    </w:p>
    <w:p w:rsidR="00425E7E" w:rsidP="00B26627" w:rsidRDefault="00425E7E">
      <w:pPr>
        <w:pStyle w:val="Lijstalinea"/>
        <w:numPr>
          <w:ilvl w:val="0"/>
          <w:numId w:val="37"/>
        </w:numPr>
        <w:spacing w:line="262" w:lineRule="auto"/>
      </w:pPr>
      <w:r>
        <w:t>Weduwe/weduwnaar</w:t>
      </w:r>
    </w:p>
    <w:p w:rsidR="00425E7E" w:rsidP="00B26627" w:rsidRDefault="00425E7E">
      <w:pPr>
        <w:pStyle w:val="Lijstalinea"/>
        <w:numPr>
          <w:ilvl w:val="0"/>
          <w:numId w:val="37"/>
        </w:numPr>
        <w:spacing w:line="262" w:lineRule="auto"/>
      </w:pPr>
      <w:r>
        <w:t>Kinderen</w:t>
      </w:r>
    </w:p>
    <w:p w:rsidR="00425E7E" w:rsidP="00B26627" w:rsidRDefault="00425E7E">
      <w:pPr>
        <w:pStyle w:val="Lijstalinea"/>
        <w:numPr>
          <w:ilvl w:val="0"/>
          <w:numId w:val="37"/>
        </w:numPr>
        <w:spacing w:line="262" w:lineRule="auto"/>
      </w:pPr>
      <w:r>
        <w:t>Schaduwweduwe/-weduwnaar</w:t>
      </w:r>
    </w:p>
    <w:p w:rsidR="00425E7E" w:rsidP="00B26627" w:rsidRDefault="00425E7E">
      <w:pPr>
        <w:pStyle w:val="Lijstalinea"/>
        <w:numPr>
          <w:ilvl w:val="0"/>
          <w:numId w:val="37"/>
        </w:numPr>
        <w:spacing w:line="262" w:lineRule="auto"/>
      </w:pPr>
      <w:r>
        <w:t>“onbekende’ kinderen</w:t>
      </w:r>
    </w:p>
    <w:p w:rsidR="00B26627" w:rsidP="00B26627" w:rsidRDefault="00B26627">
      <w:pPr>
        <w:pStyle w:val="Lijstalinea"/>
        <w:numPr>
          <w:ilvl w:val="0"/>
          <w:numId w:val="37"/>
        </w:numPr>
        <w:spacing w:line="262" w:lineRule="auto"/>
      </w:pPr>
      <w:r>
        <w:t>De opdrachtgever voor de uitvaartondernemer om de uitvaart te regelen</w:t>
      </w:r>
    </w:p>
    <w:p w:rsidR="00425E7E" w:rsidP="00B26627" w:rsidRDefault="00425E7E">
      <w:pPr>
        <w:pStyle w:val="Lijstalinea"/>
        <w:spacing w:line="262" w:lineRule="auto"/>
        <w:ind w:left="360" w:firstLine="0"/>
      </w:pPr>
    </w:p>
    <w:p w:rsidRPr="00B26627" w:rsidR="00425E7E" w:rsidP="00B26627" w:rsidRDefault="00425E7E">
      <w:pPr>
        <w:spacing w:line="262" w:lineRule="auto"/>
        <w:rPr>
          <w:b/>
          <w:bCs/>
        </w:rPr>
      </w:pPr>
      <w:r w:rsidRPr="00B26627">
        <w:rPr>
          <w:b/>
          <w:bCs/>
        </w:rPr>
        <w:t>Wat zijn onder andere relevante argumenten</w:t>
      </w:r>
      <w:r w:rsidR="003126B7">
        <w:rPr>
          <w:b/>
          <w:bCs/>
        </w:rPr>
        <w:t xml:space="preserve"> om de digitale informatie open te breken</w:t>
      </w:r>
      <w:r w:rsidRPr="00B26627">
        <w:rPr>
          <w:b/>
          <w:bCs/>
        </w:rPr>
        <w:t>?</w:t>
      </w:r>
    </w:p>
    <w:p w:rsidR="00425E7E" w:rsidP="00B26627" w:rsidRDefault="00425E7E">
      <w:pPr>
        <w:pStyle w:val="Lijstalinea"/>
        <w:numPr>
          <w:ilvl w:val="0"/>
          <w:numId w:val="38"/>
        </w:numPr>
        <w:spacing w:line="262" w:lineRule="auto"/>
      </w:pPr>
      <w:r>
        <w:t xml:space="preserve">Vermoede bloedverwanten hebben mogelijk </w:t>
      </w:r>
      <w:r w:rsidR="00B26627">
        <w:t xml:space="preserve">een </w:t>
      </w:r>
      <w:r>
        <w:t>laatste kans</w:t>
      </w:r>
      <w:r w:rsidR="00B26627">
        <w:t>, van digitale nalatenschap tot afnemen DNA</w:t>
      </w:r>
    </w:p>
    <w:p w:rsidR="00B26627" w:rsidP="00B26627" w:rsidRDefault="00425E7E">
      <w:pPr>
        <w:pStyle w:val="Lijstalinea"/>
        <w:numPr>
          <w:ilvl w:val="0"/>
          <w:numId w:val="38"/>
        </w:numPr>
        <w:spacing w:line="262" w:lineRule="auto"/>
      </w:pPr>
      <w:r>
        <w:t xml:space="preserve">De </w:t>
      </w:r>
      <w:r w:rsidR="00B26627">
        <w:t>(</w:t>
      </w:r>
      <w:r>
        <w:t>onzichtbare</w:t>
      </w:r>
      <w:r w:rsidR="00B26627">
        <w:t>)</w:t>
      </w:r>
      <w:r>
        <w:t xml:space="preserve"> </w:t>
      </w:r>
      <w:r w:rsidR="00B26627">
        <w:t xml:space="preserve">betrokkenen rondom de overledene en hun wensen omtrent het </w:t>
      </w:r>
      <w:r w:rsidR="003126B7">
        <w:t>behouden van</w:t>
      </w:r>
      <w:r w:rsidR="00B26627">
        <w:t xml:space="preserve"> dierbare </w:t>
      </w:r>
      <w:r>
        <w:t>herinneringen</w:t>
      </w:r>
      <w:r w:rsidR="00B26627">
        <w:t xml:space="preserve"> </w:t>
      </w:r>
    </w:p>
    <w:p w:rsidR="003126B7" w:rsidP="00B26627" w:rsidRDefault="003126B7">
      <w:pPr>
        <w:pStyle w:val="Lijstalinea"/>
        <w:numPr>
          <w:ilvl w:val="0"/>
          <w:numId w:val="38"/>
        </w:numPr>
        <w:spacing w:line="262" w:lineRule="auto"/>
      </w:pPr>
      <w:r>
        <w:t>Ouders van een overleden kind de mogelijkheid bieden antwoord te zoeken naar redenen van zelfmoord</w:t>
      </w:r>
    </w:p>
    <w:p w:rsidR="003126B7" w:rsidP="00B26627" w:rsidRDefault="003126B7">
      <w:pPr>
        <w:pStyle w:val="Lijstalinea"/>
        <w:numPr>
          <w:ilvl w:val="0"/>
          <w:numId w:val="38"/>
        </w:numPr>
        <w:spacing w:line="262" w:lineRule="auto"/>
      </w:pPr>
      <w:r>
        <w:t>De weduwe/weduwnaar/partner de mogelijkheid bieden antwoord te zoeken naar redenen van zelfmoord</w:t>
      </w:r>
    </w:p>
    <w:p w:rsidR="00425E7E" w:rsidP="00B26627" w:rsidRDefault="00425E7E">
      <w:pPr>
        <w:pStyle w:val="Lijstalinea"/>
        <w:spacing w:line="262" w:lineRule="auto"/>
        <w:ind w:left="0" w:firstLine="0"/>
      </w:pPr>
    </w:p>
    <w:p w:rsidRPr="003126B7" w:rsidR="003126B7" w:rsidP="00B26627" w:rsidRDefault="003126B7">
      <w:pPr>
        <w:spacing w:line="262" w:lineRule="auto"/>
      </w:pPr>
      <w:r w:rsidRPr="003126B7">
        <w:t>Bij al deze vragen ontbreekt de stem van de overledene.</w:t>
      </w:r>
      <w:r>
        <w:t xml:space="preserve"> Hoe hard moet zijn stem luiden om het juiste antwoord te geven op de ethische vragen die zich in de praktijk voordoen?</w:t>
      </w:r>
    </w:p>
    <w:p w:rsidR="003126B7" w:rsidP="00B26627" w:rsidRDefault="003126B7">
      <w:pPr>
        <w:spacing w:line="262" w:lineRule="auto"/>
        <w:rPr>
          <w:b/>
          <w:bCs/>
        </w:rPr>
      </w:pPr>
    </w:p>
    <w:p w:rsidRPr="00B26627" w:rsidR="00B26627" w:rsidP="00B26627" w:rsidRDefault="00B26627">
      <w:pPr>
        <w:spacing w:line="262" w:lineRule="auto"/>
        <w:rPr>
          <w:b/>
          <w:bCs/>
        </w:rPr>
      </w:pPr>
      <w:r w:rsidRPr="00B26627">
        <w:rPr>
          <w:b/>
          <w:bCs/>
        </w:rPr>
        <w:t xml:space="preserve">BGNU </w:t>
      </w:r>
      <w:r w:rsidR="003126B7">
        <w:rPr>
          <w:b/>
          <w:bCs/>
        </w:rPr>
        <w:t xml:space="preserve">komt </w:t>
      </w:r>
      <w:r w:rsidRPr="00B26627">
        <w:rPr>
          <w:b/>
          <w:bCs/>
        </w:rPr>
        <w:t xml:space="preserve">tot de </w:t>
      </w:r>
      <w:r w:rsidR="003126B7">
        <w:rPr>
          <w:b/>
          <w:bCs/>
        </w:rPr>
        <w:t xml:space="preserve">volgende </w:t>
      </w:r>
      <w:r w:rsidRPr="00B26627">
        <w:rPr>
          <w:b/>
          <w:bCs/>
        </w:rPr>
        <w:t xml:space="preserve">conclusie: </w:t>
      </w:r>
    </w:p>
    <w:p w:rsidR="00666080" w:rsidP="00B26627" w:rsidRDefault="00666080">
      <w:pPr>
        <w:spacing w:line="262" w:lineRule="auto"/>
      </w:pPr>
      <w:r>
        <w:t>Bij iedere situatie dient de volgende vraag gesteld te worden:</w:t>
      </w:r>
    </w:p>
    <w:p w:rsidR="00666080" w:rsidP="00B26627" w:rsidRDefault="00666080">
      <w:pPr>
        <w:spacing w:line="262" w:lineRule="auto"/>
        <w:rPr>
          <w:i/>
          <w:iCs/>
        </w:rPr>
      </w:pPr>
      <w:r w:rsidRPr="00666080">
        <w:rPr>
          <w:i/>
          <w:iCs/>
          <w:color w:val="07A5B2"/>
        </w:rPr>
        <w:t xml:space="preserve">Hoe verhoudt zich </w:t>
      </w:r>
      <w:r w:rsidRPr="00666080" w:rsidR="00B26627">
        <w:rPr>
          <w:i/>
          <w:iCs/>
          <w:color w:val="07A5B2"/>
        </w:rPr>
        <w:t xml:space="preserve">het recht van de overledene op zijn privacy </w:t>
      </w:r>
      <w:r w:rsidRPr="00666080">
        <w:rPr>
          <w:i/>
          <w:iCs/>
          <w:color w:val="07A5B2"/>
        </w:rPr>
        <w:t xml:space="preserve">tot </w:t>
      </w:r>
      <w:r w:rsidRPr="00666080" w:rsidR="00B26627">
        <w:rPr>
          <w:i/>
          <w:iCs/>
          <w:color w:val="07A5B2"/>
        </w:rPr>
        <w:t>het mogelijk</w:t>
      </w:r>
      <w:r w:rsidRPr="00666080">
        <w:rPr>
          <w:i/>
          <w:iCs/>
          <w:color w:val="07A5B2"/>
        </w:rPr>
        <w:t>e</w:t>
      </w:r>
      <w:r w:rsidRPr="00666080" w:rsidR="00B26627">
        <w:rPr>
          <w:i/>
          <w:iCs/>
          <w:color w:val="07A5B2"/>
        </w:rPr>
        <w:t xml:space="preserve"> belang van een nabestaande</w:t>
      </w:r>
      <w:r>
        <w:rPr>
          <w:i/>
          <w:iCs/>
          <w:color w:val="07A5B2"/>
        </w:rPr>
        <w:t xml:space="preserve">? </w:t>
      </w:r>
    </w:p>
    <w:p w:rsidRPr="00666080" w:rsidR="00185DAD" w:rsidP="00B26627" w:rsidRDefault="00B26627">
      <w:pPr>
        <w:spacing w:line="262" w:lineRule="auto"/>
        <w:rPr>
          <w:i/>
          <w:iCs/>
          <w:color w:val="07A5B2"/>
        </w:rPr>
      </w:pPr>
      <w:r w:rsidRPr="00666080">
        <w:rPr>
          <w:i/>
          <w:iCs/>
          <w:color w:val="07A5B2"/>
        </w:rPr>
        <w:t xml:space="preserve"> </w:t>
      </w:r>
    </w:p>
    <w:p w:rsidR="00D4240D" w:rsidP="00B26627" w:rsidRDefault="00CE610B">
      <w:pPr>
        <w:spacing w:line="262" w:lineRule="auto"/>
      </w:pPr>
      <w:r>
        <w:t xml:space="preserve">Uit onze praktijk ervaren wij dat het publiek zich onvoldoende bewust is van de consequenties van hun digitale nalatenschap. Voorlichting en bewustwording zien wij als een belangrijk taak en nemen wij ook zeker mee op moment dat wij betrokken worden rondom een verwacht overlijden. </w:t>
      </w:r>
    </w:p>
    <w:p w:rsidR="00CE610B" w:rsidP="00B26627" w:rsidRDefault="00CE610B">
      <w:pPr>
        <w:spacing w:line="262" w:lineRule="auto"/>
      </w:pPr>
      <w:bookmarkStart w:name="_GoBack" w:id="0"/>
      <w:bookmarkEnd w:id="0"/>
      <w:r>
        <w:lastRenderedPageBreak/>
        <w:t xml:space="preserve">Overigens is het ook een maatschappelijk belang om het publiek te informeren over de risico’s van digitale nalatenschap. Het mag niet zo zijn dat de digitale nalatenschap gebruikt wordt voor commerciële doeleinden. </w:t>
      </w:r>
    </w:p>
    <w:p w:rsidR="00CE610B" w:rsidP="00B26627" w:rsidRDefault="00CE610B">
      <w:pPr>
        <w:spacing w:line="262" w:lineRule="auto"/>
      </w:pPr>
      <w:r>
        <w:t xml:space="preserve"> </w:t>
      </w:r>
    </w:p>
    <w:p w:rsidR="00CE610B" w:rsidP="00B26627" w:rsidRDefault="00CE610B">
      <w:pPr>
        <w:spacing w:line="262" w:lineRule="auto"/>
      </w:pPr>
    </w:p>
    <w:p w:rsidR="00185DAD" w:rsidP="00B26627" w:rsidRDefault="00185DAD">
      <w:pPr>
        <w:spacing w:line="262" w:lineRule="auto"/>
      </w:pPr>
    </w:p>
    <w:p w:rsidR="00185DAD" w:rsidP="00B26627" w:rsidRDefault="00185DAD">
      <w:pPr>
        <w:spacing w:line="262" w:lineRule="auto"/>
      </w:pPr>
    </w:p>
    <w:p w:rsidRPr="008D10DD" w:rsidR="0071294A" w:rsidRDefault="0071294A"/>
    <w:sectPr w:rsidRPr="008D10DD" w:rsidR="0071294A" w:rsidSect="007E195A">
      <w:headerReference w:type="default" r:id="rId7"/>
      <w:pgSz w:w="11900" w:h="16840"/>
      <w:pgMar w:top="226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4AE" w:rsidRDefault="008114AE" w:rsidP="007E195A">
      <w:r>
        <w:separator/>
      </w:r>
    </w:p>
  </w:endnote>
  <w:endnote w:type="continuationSeparator" w:id="0">
    <w:p w:rsidR="008114AE" w:rsidRDefault="008114AE" w:rsidP="007E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mo">
    <w:altName w:val="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4AE" w:rsidRDefault="008114AE" w:rsidP="007E195A">
      <w:r>
        <w:separator/>
      </w:r>
    </w:p>
  </w:footnote>
  <w:footnote w:type="continuationSeparator" w:id="0">
    <w:p w:rsidR="008114AE" w:rsidRDefault="008114AE" w:rsidP="007E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95A" w:rsidRDefault="007E195A">
    <w:pPr>
      <w:pStyle w:val="Koptekst"/>
    </w:pPr>
    <w:r>
      <w:rPr>
        <w:noProof/>
      </w:rPr>
      <w:drawing>
        <wp:inline distT="0" distB="0" distL="0" distR="0">
          <wp:extent cx="1382233" cy="603411"/>
          <wp:effectExtent l="0" t="0" r="2540" b="0"/>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NU-logo-zwart-transparant.gif"/>
                  <pic:cNvPicPr/>
                </pic:nvPicPr>
                <pic:blipFill>
                  <a:blip r:embed="rId1">
                    <a:extLst>
                      <a:ext uri="{28A0092B-C50C-407E-A947-70E740481C1C}">
                        <a14:useLocalDpi xmlns:a14="http://schemas.microsoft.com/office/drawing/2010/main" val="0"/>
                      </a:ext>
                    </a:extLst>
                  </a:blip>
                  <a:stretch>
                    <a:fillRect/>
                  </a:stretch>
                </pic:blipFill>
                <pic:spPr>
                  <a:xfrm>
                    <a:off x="0" y="0"/>
                    <a:ext cx="1409921" cy="615498"/>
                  </a:xfrm>
                  <a:prstGeom prst="rect">
                    <a:avLst/>
                  </a:prstGeom>
                </pic:spPr>
              </pic:pic>
            </a:graphicData>
          </a:graphic>
        </wp:inline>
      </w:drawing>
    </w:r>
    <w:r>
      <w:tab/>
    </w:r>
    <w:r>
      <w:tab/>
      <w:t>november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9A0085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07210D4"/>
    <w:lvl w:ilvl="0">
      <w:start w:val="1"/>
      <w:numFmt w:val="decimal"/>
      <w:pStyle w:val="Lijstnummering"/>
      <w:lvlText w:val="%1."/>
      <w:lvlJc w:val="left"/>
      <w:pPr>
        <w:tabs>
          <w:tab w:val="num" w:pos="360"/>
        </w:tabs>
        <w:ind w:left="360" w:hanging="360"/>
      </w:pPr>
    </w:lvl>
  </w:abstractNum>
  <w:abstractNum w:abstractNumId="2" w15:restartNumberingAfterBreak="0">
    <w:nsid w:val="09F946A7"/>
    <w:multiLevelType w:val="multilevel"/>
    <w:tmpl w:val="2738F5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7378F7"/>
    <w:multiLevelType w:val="multilevel"/>
    <w:tmpl w:val="0AD621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FD71EC"/>
    <w:multiLevelType w:val="multilevel"/>
    <w:tmpl w:val="C86AFE78"/>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 w15:restartNumberingAfterBreak="0">
    <w:nsid w:val="12B97703"/>
    <w:multiLevelType w:val="hybridMultilevel"/>
    <w:tmpl w:val="F8649B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235BF9"/>
    <w:multiLevelType w:val="multilevel"/>
    <w:tmpl w:val="97227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ED3A08"/>
    <w:multiLevelType w:val="multilevel"/>
    <w:tmpl w:val="D1846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D50C09"/>
    <w:multiLevelType w:val="hybridMultilevel"/>
    <w:tmpl w:val="B48E5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B10629"/>
    <w:multiLevelType w:val="multilevel"/>
    <w:tmpl w:val="D730D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CB21CB"/>
    <w:multiLevelType w:val="multilevel"/>
    <w:tmpl w:val="5448A4E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0C211BB"/>
    <w:multiLevelType w:val="hybridMultilevel"/>
    <w:tmpl w:val="C7A20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B007B4"/>
    <w:multiLevelType w:val="hybridMultilevel"/>
    <w:tmpl w:val="506CB3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759742B"/>
    <w:multiLevelType w:val="multilevel"/>
    <w:tmpl w:val="13D2B4F0"/>
    <w:lvl w:ilvl="0">
      <w:start w:val="1"/>
      <w:numFmt w:val="decimal"/>
      <w:lvlText w:val="%1"/>
      <w:lvlJc w:val="left"/>
      <w:pPr>
        <w:ind w:left="1583" w:hanging="432"/>
      </w:pPr>
    </w:lvl>
    <w:lvl w:ilvl="1">
      <w:start w:val="1"/>
      <w:numFmt w:val="decimal"/>
      <w:lvlText w:val="%1.%2"/>
      <w:lvlJc w:val="left"/>
      <w:pPr>
        <w:ind w:left="1727" w:hanging="576"/>
      </w:pPr>
    </w:lvl>
    <w:lvl w:ilvl="2">
      <w:start w:val="1"/>
      <w:numFmt w:val="decimal"/>
      <w:lvlText w:val="%1.%2.%3"/>
      <w:lvlJc w:val="left"/>
      <w:pPr>
        <w:ind w:left="1871" w:hanging="720"/>
      </w:pPr>
    </w:lvl>
    <w:lvl w:ilvl="3">
      <w:start w:val="1"/>
      <w:numFmt w:val="decimal"/>
      <w:lvlText w:val="%1.%2.%3.%4"/>
      <w:lvlJc w:val="left"/>
      <w:pPr>
        <w:ind w:left="2015" w:hanging="864"/>
      </w:pPr>
    </w:lvl>
    <w:lvl w:ilvl="4">
      <w:start w:val="1"/>
      <w:numFmt w:val="decimal"/>
      <w:lvlText w:val="%1.%2.%3.%4.%5"/>
      <w:lvlJc w:val="left"/>
      <w:pPr>
        <w:ind w:left="2159" w:hanging="1008"/>
      </w:pPr>
    </w:lvl>
    <w:lvl w:ilvl="5">
      <w:start w:val="1"/>
      <w:numFmt w:val="decimal"/>
      <w:lvlText w:val="%1.%2.%3.%4.%5.%6"/>
      <w:lvlJc w:val="left"/>
      <w:pPr>
        <w:ind w:left="2303" w:hanging="1152"/>
      </w:pPr>
    </w:lvl>
    <w:lvl w:ilvl="6">
      <w:start w:val="1"/>
      <w:numFmt w:val="decimal"/>
      <w:lvlText w:val="%1.%2.%3.%4.%5.%6.%7"/>
      <w:lvlJc w:val="left"/>
      <w:pPr>
        <w:ind w:left="2447" w:hanging="1296"/>
      </w:pPr>
    </w:lvl>
    <w:lvl w:ilvl="7">
      <w:start w:val="1"/>
      <w:numFmt w:val="decimal"/>
      <w:lvlText w:val="%1.%2.%3.%4.%5.%6.%7.%8"/>
      <w:lvlJc w:val="left"/>
      <w:pPr>
        <w:ind w:left="2591" w:hanging="1440"/>
      </w:pPr>
    </w:lvl>
    <w:lvl w:ilvl="8">
      <w:start w:val="1"/>
      <w:numFmt w:val="decimal"/>
      <w:lvlText w:val="%1.%2.%3.%4.%5.%6.%7.%8.%9"/>
      <w:lvlJc w:val="left"/>
      <w:pPr>
        <w:ind w:left="2735" w:hanging="1584"/>
      </w:pPr>
    </w:lvl>
  </w:abstractNum>
  <w:abstractNum w:abstractNumId="14" w15:restartNumberingAfterBreak="0">
    <w:nsid w:val="47B238BF"/>
    <w:multiLevelType w:val="multilevel"/>
    <w:tmpl w:val="33D2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B02803"/>
    <w:multiLevelType w:val="multilevel"/>
    <w:tmpl w:val="966658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709E2"/>
    <w:multiLevelType w:val="hybridMultilevel"/>
    <w:tmpl w:val="B89EF9B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D006A2"/>
    <w:multiLevelType w:val="multilevel"/>
    <w:tmpl w:val="D7C074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801F15"/>
    <w:multiLevelType w:val="hybridMultilevel"/>
    <w:tmpl w:val="1E309FB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B360DA"/>
    <w:multiLevelType w:val="multilevel"/>
    <w:tmpl w:val="D4B816CE"/>
    <w:lvl w:ilvl="0">
      <w:start w:val="1"/>
      <w:numFmt w:val="decimal"/>
      <w:lvlText w:val="%1"/>
      <w:lvlJc w:val="left"/>
      <w:pPr>
        <w:ind w:left="789" w:hanging="432"/>
      </w:pPr>
    </w:lvl>
    <w:lvl w:ilvl="1">
      <w:start w:val="1"/>
      <w:numFmt w:val="decimal"/>
      <w:lvlText w:val="%1.%2"/>
      <w:lvlJc w:val="left"/>
      <w:pPr>
        <w:ind w:left="933" w:hanging="576"/>
      </w:pPr>
    </w:lvl>
    <w:lvl w:ilvl="2">
      <w:start w:val="1"/>
      <w:numFmt w:val="decimal"/>
      <w:lvlText w:val="%1.%2.%3"/>
      <w:lvlJc w:val="left"/>
      <w:pPr>
        <w:ind w:left="1077" w:hanging="720"/>
      </w:pPr>
    </w:lvl>
    <w:lvl w:ilvl="3">
      <w:start w:val="1"/>
      <w:numFmt w:val="decimal"/>
      <w:pStyle w:val="Kop4"/>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num w:numId="1">
    <w:abstractNumId w:val="1"/>
  </w:num>
  <w:num w:numId="2">
    <w:abstractNumId w:val="2"/>
  </w:num>
  <w:num w:numId="3">
    <w:abstractNumId w:val="0"/>
  </w:num>
  <w:num w:numId="4">
    <w:abstractNumId w:val="3"/>
  </w:num>
  <w:num w:numId="5">
    <w:abstractNumId w:val="3"/>
  </w:num>
  <w:num w:numId="6">
    <w:abstractNumId w:val="2"/>
  </w:num>
  <w:num w:numId="7">
    <w:abstractNumId w:val="2"/>
  </w:num>
  <w:num w:numId="8">
    <w:abstractNumId w:val="2"/>
  </w:num>
  <w:num w:numId="9">
    <w:abstractNumId w:val="3"/>
  </w:num>
  <w:num w:numId="10">
    <w:abstractNumId w:val="15"/>
  </w:num>
  <w:num w:numId="11">
    <w:abstractNumId w:val="17"/>
  </w:num>
  <w:num w:numId="12">
    <w:abstractNumId w:val="17"/>
  </w:num>
  <w:num w:numId="13">
    <w:abstractNumId w:val="14"/>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13"/>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7"/>
  </w:num>
  <w:num w:numId="28">
    <w:abstractNumId w:val="19"/>
  </w:num>
  <w:num w:numId="29">
    <w:abstractNumId w:val="19"/>
  </w:num>
  <w:num w:numId="30">
    <w:abstractNumId w:val="6"/>
  </w:num>
  <w:num w:numId="31">
    <w:abstractNumId w:val="10"/>
  </w:num>
  <w:num w:numId="32">
    <w:abstractNumId w:val="10"/>
  </w:num>
  <w:num w:numId="33">
    <w:abstractNumId w:val="5"/>
  </w:num>
  <w:num w:numId="34">
    <w:abstractNumId w:val="12"/>
  </w:num>
  <w:num w:numId="35">
    <w:abstractNumId w:val="16"/>
  </w:num>
  <w:num w:numId="36">
    <w:abstractNumId w:val="18"/>
  </w:num>
  <w:num w:numId="37">
    <w:abstractNumId w:val="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52"/>
    <w:rsid w:val="0000389B"/>
    <w:rsid w:val="00012530"/>
    <w:rsid w:val="0014144A"/>
    <w:rsid w:val="0016590C"/>
    <w:rsid w:val="00185DAD"/>
    <w:rsid w:val="001E4E92"/>
    <w:rsid w:val="002478FC"/>
    <w:rsid w:val="00262447"/>
    <w:rsid w:val="002E11DC"/>
    <w:rsid w:val="003021DA"/>
    <w:rsid w:val="003126B7"/>
    <w:rsid w:val="003246D2"/>
    <w:rsid w:val="00335A32"/>
    <w:rsid w:val="003C0191"/>
    <w:rsid w:val="003E4D88"/>
    <w:rsid w:val="00425E7E"/>
    <w:rsid w:val="00452BD1"/>
    <w:rsid w:val="00463F5C"/>
    <w:rsid w:val="0048783A"/>
    <w:rsid w:val="004D2AFB"/>
    <w:rsid w:val="005B0452"/>
    <w:rsid w:val="00666080"/>
    <w:rsid w:val="006934DA"/>
    <w:rsid w:val="006D7A89"/>
    <w:rsid w:val="00711062"/>
    <w:rsid w:val="007128D3"/>
    <w:rsid w:val="0071294A"/>
    <w:rsid w:val="00794829"/>
    <w:rsid w:val="007B6307"/>
    <w:rsid w:val="007E195A"/>
    <w:rsid w:val="008114AE"/>
    <w:rsid w:val="00823011"/>
    <w:rsid w:val="008D10DD"/>
    <w:rsid w:val="009C78E2"/>
    <w:rsid w:val="00AD124C"/>
    <w:rsid w:val="00B26627"/>
    <w:rsid w:val="00B82DAB"/>
    <w:rsid w:val="00B83272"/>
    <w:rsid w:val="00BC4770"/>
    <w:rsid w:val="00C33122"/>
    <w:rsid w:val="00CD0080"/>
    <w:rsid w:val="00CE610B"/>
    <w:rsid w:val="00CF5995"/>
    <w:rsid w:val="00D30299"/>
    <w:rsid w:val="00D4240D"/>
    <w:rsid w:val="00D63DD9"/>
    <w:rsid w:val="00EC7418"/>
    <w:rsid w:val="00F04991"/>
    <w:rsid w:val="00F07FD7"/>
    <w:rsid w:val="00F87220"/>
    <w:rsid w:val="00F96AED"/>
    <w:rsid w:val="00FC3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B2A573"/>
  <w14:defaultImageDpi w14:val="32767"/>
  <w15:chartTrackingRefBased/>
  <w15:docId w15:val="{6403D5E4-2A78-C146-A250-67E5FF55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63F5C"/>
    <w:pPr>
      <w:jc w:val="both"/>
    </w:pPr>
    <w:rPr>
      <w:rFonts w:ascii="Arimo" w:eastAsiaTheme="minorEastAsia" w:hAnsi="Arimo"/>
      <w:color w:val="000000" w:themeColor="text1"/>
      <w:sz w:val="20"/>
      <w:lang w:eastAsia="nl-NL"/>
    </w:rPr>
  </w:style>
  <w:style w:type="paragraph" w:styleId="Kop1">
    <w:name w:val="heading 1"/>
    <w:basedOn w:val="Standaard"/>
    <w:next w:val="Standaard"/>
    <w:link w:val="Kop1Char"/>
    <w:autoRedefine/>
    <w:uiPriority w:val="9"/>
    <w:qFormat/>
    <w:rsid w:val="00463F5C"/>
    <w:pPr>
      <w:keepNext/>
      <w:keepLines/>
      <w:numPr>
        <w:numId w:val="32"/>
      </w:numPr>
      <w:spacing w:before="40" w:line="312" w:lineRule="auto"/>
      <w:outlineLvl w:val="0"/>
    </w:pPr>
    <w:rPr>
      <w:rFonts w:eastAsiaTheme="majorEastAsia" w:cstheme="majorBidi"/>
      <w:b/>
      <w:color w:val="70AD47" w:themeColor="accent6"/>
      <w:sz w:val="24"/>
      <w:szCs w:val="32"/>
    </w:rPr>
  </w:style>
  <w:style w:type="paragraph" w:styleId="Kop2">
    <w:name w:val="heading 2"/>
    <w:basedOn w:val="Standaard"/>
    <w:next w:val="Standaard"/>
    <w:link w:val="Kop2Char"/>
    <w:autoRedefine/>
    <w:uiPriority w:val="9"/>
    <w:unhideWhenUsed/>
    <w:qFormat/>
    <w:rsid w:val="00463F5C"/>
    <w:pPr>
      <w:keepNext/>
      <w:keepLines/>
      <w:numPr>
        <w:ilvl w:val="1"/>
        <w:numId w:val="32"/>
      </w:numPr>
      <w:spacing w:before="40" w:line="312" w:lineRule="auto"/>
      <w:outlineLvl w:val="1"/>
    </w:pPr>
    <w:rPr>
      <w:rFonts w:eastAsiaTheme="majorEastAsia" w:cstheme="majorBidi"/>
      <w:szCs w:val="26"/>
    </w:rPr>
  </w:style>
  <w:style w:type="paragraph" w:styleId="Kop3">
    <w:name w:val="heading 3"/>
    <w:basedOn w:val="Standaard"/>
    <w:next w:val="Standaard"/>
    <w:link w:val="Kop3Char"/>
    <w:uiPriority w:val="9"/>
    <w:unhideWhenUsed/>
    <w:qFormat/>
    <w:rsid w:val="00463F5C"/>
    <w:pPr>
      <w:keepNext/>
      <w:keepLines/>
      <w:numPr>
        <w:ilvl w:val="2"/>
        <w:numId w:val="32"/>
      </w:numPr>
      <w:spacing w:before="200"/>
      <w:outlineLvl w:val="2"/>
    </w:pPr>
    <w:rPr>
      <w:rFonts w:eastAsiaTheme="majorEastAsia" w:cstheme="majorBidi"/>
      <w:bCs/>
      <w:color w:val="07A5B2"/>
      <w:lang w:eastAsia="en-US"/>
    </w:rPr>
  </w:style>
  <w:style w:type="paragraph" w:styleId="Kop4">
    <w:name w:val="heading 4"/>
    <w:basedOn w:val="Standaard"/>
    <w:next w:val="Standaard"/>
    <w:link w:val="Kop4Char"/>
    <w:uiPriority w:val="9"/>
    <w:unhideWhenUsed/>
    <w:qFormat/>
    <w:rsid w:val="00463F5C"/>
    <w:pPr>
      <w:keepNext/>
      <w:keepLines/>
      <w:numPr>
        <w:ilvl w:val="3"/>
        <w:numId w:val="28"/>
      </w:numPr>
      <w:spacing w:before="40"/>
      <w:ind w:left="864"/>
      <w:outlineLvl w:val="3"/>
    </w:pPr>
    <w:rPr>
      <w:rFonts w:eastAsiaTheme="majorEastAsia" w:cstheme="majorBidi"/>
      <w:b/>
      <w:iCs/>
      <w:color w:val="07A5B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uiPriority w:val="99"/>
    <w:semiHidden/>
    <w:unhideWhenUsed/>
    <w:rsid w:val="00794829"/>
    <w:pPr>
      <w:numPr>
        <w:numId w:val="1"/>
      </w:numPr>
    </w:pPr>
  </w:style>
  <w:style w:type="character" w:customStyle="1" w:styleId="Kop2Char">
    <w:name w:val="Kop 2 Char"/>
    <w:basedOn w:val="Standaardalinea-lettertype"/>
    <w:link w:val="Kop2"/>
    <w:uiPriority w:val="9"/>
    <w:rsid w:val="006D7A89"/>
    <w:rPr>
      <w:rFonts w:ascii="Arimo" w:eastAsiaTheme="majorEastAsia" w:hAnsi="Arimo" w:cstheme="majorBidi"/>
      <w:color w:val="000000" w:themeColor="text1"/>
      <w:sz w:val="20"/>
      <w:szCs w:val="26"/>
    </w:rPr>
  </w:style>
  <w:style w:type="character" w:customStyle="1" w:styleId="Kop1Char">
    <w:name w:val="Kop 1 Char"/>
    <w:basedOn w:val="Standaardalinea-lettertype"/>
    <w:link w:val="Kop1"/>
    <w:uiPriority w:val="9"/>
    <w:rsid w:val="00BC4770"/>
    <w:rPr>
      <w:rFonts w:ascii="Arimo" w:eastAsiaTheme="majorEastAsia" w:hAnsi="Arimo" w:cstheme="majorBidi"/>
      <w:b/>
      <w:color w:val="70AD47" w:themeColor="accent6"/>
      <w:szCs w:val="32"/>
    </w:rPr>
  </w:style>
  <w:style w:type="character" w:customStyle="1" w:styleId="Kop3Char">
    <w:name w:val="Kop 3 Char"/>
    <w:basedOn w:val="Standaardalinea-lettertype"/>
    <w:link w:val="Kop3"/>
    <w:uiPriority w:val="9"/>
    <w:rsid w:val="00463F5C"/>
    <w:rPr>
      <w:rFonts w:ascii="Arimo" w:eastAsiaTheme="majorEastAsia" w:hAnsi="Arimo" w:cstheme="majorBidi"/>
      <w:bCs/>
      <w:color w:val="07A5B2"/>
      <w:sz w:val="20"/>
    </w:rPr>
  </w:style>
  <w:style w:type="paragraph" w:styleId="Lijstalinea">
    <w:name w:val="List Paragraph"/>
    <w:basedOn w:val="Standaard"/>
    <w:uiPriority w:val="34"/>
    <w:qFormat/>
    <w:rsid w:val="006D7A89"/>
    <w:pPr>
      <w:keepNext/>
      <w:spacing w:before="40" w:line="312" w:lineRule="auto"/>
      <w:ind w:left="1151" w:hanging="794"/>
    </w:pPr>
  </w:style>
  <w:style w:type="paragraph" w:styleId="Inhopg1">
    <w:name w:val="toc 1"/>
    <w:basedOn w:val="Standaard"/>
    <w:next w:val="Standaard"/>
    <w:autoRedefine/>
    <w:uiPriority w:val="39"/>
    <w:unhideWhenUsed/>
    <w:rsid w:val="00BC4770"/>
    <w:pPr>
      <w:keepNext/>
      <w:spacing w:after="120" w:line="288" w:lineRule="auto"/>
      <w:jc w:val="left"/>
    </w:pPr>
    <w:rPr>
      <w:caps/>
      <w:u w:val="single"/>
    </w:rPr>
  </w:style>
  <w:style w:type="character" w:customStyle="1" w:styleId="Kop4Char">
    <w:name w:val="Kop 4 Char"/>
    <w:basedOn w:val="Standaardalinea-lettertype"/>
    <w:link w:val="Kop4"/>
    <w:uiPriority w:val="9"/>
    <w:rsid w:val="00463F5C"/>
    <w:rPr>
      <w:rFonts w:ascii="Arimo" w:eastAsiaTheme="majorEastAsia" w:hAnsi="Arimo" w:cstheme="majorBidi"/>
      <w:b/>
      <w:iCs/>
      <w:color w:val="07A5B2"/>
      <w:sz w:val="20"/>
    </w:rPr>
  </w:style>
  <w:style w:type="table" w:styleId="Tabelraster">
    <w:name w:val="Table Grid"/>
    <w:basedOn w:val="Standaardtabel"/>
    <w:rsid w:val="00012530"/>
    <w:rPr>
      <w:rFonts w:ascii="Arimo" w:eastAsia="Times New Roman" w:hAnsi="Arimo"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E195A"/>
    <w:pPr>
      <w:tabs>
        <w:tab w:val="center" w:pos="4536"/>
        <w:tab w:val="right" w:pos="9072"/>
      </w:tabs>
    </w:pPr>
  </w:style>
  <w:style w:type="character" w:customStyle="1" w:styleId="KoptekstChar">
    <w:name w:val="Koptekst Char"/>
    <w:basedOn w:val="Standaardalinea-lettertype"/>
    <w:link w:val="Koptekst"/>
    <w:uiPriority w:val="99"/>
    <w:rsid w:val="007E195A"/>
    <w:rPr>
      <w:rFonts w:ascii="Arimo" w:eastAsiaTheme="minorEastAsia" w:hAnsi="Arimo"/>
      <w:color w:val="000000" w:themeColor="text1"/>
      <w:sz w:val="20"/>
      <w:lang w:eastAsia="nl-NL"/>
    </w:rPr>
  </w:style>
  <w:style w:type="paragraph" w:styleId="Voettekst">
    <w:name w:val="footer"/>
    <w:basedOn w:val="Standaard"/>
    <w:link w:val="VoettekstChar"/>
    <w:uiPriority w:val="99"/>
    <w:unhideWhenUsed/>
    <w:rsid w:val="007E195A"/>
    <w:pPr>
      <w:tabs>
        <w:tab w:val="center" w:pos="4536"/>
        <w:tab w:val="right" w:pos="9072"/>
      </w:tabs>
    </w:pPr>
  </w:style>
  <w:style w:type="character" w:customStyle="1" w:styleId="VoettekstChar">
    <w:name w:val="Voettekst Char"/>
    <w:basedOn w:val="Standaardalinea-lettertype"/>
    <w:link w:val="Voettekst"/>
    <w:uiPriority w:val="99"/>
    <w:rsid w:val="007E195A"/>
    <w:rPr>
      <w:rFonts w:ascii="Arimo" w:eastAsiaTheme="minorEastAsia" w:hAnsi="Arimo"/>
      <w:color w:val="000000" w:themeColor="text1"/>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368</ap:Words>
  <ap:Characters>2026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2019-11-12T15:47:00.0000000Z</lastPrinted>
  <dcterms:created xsi:type="dcterms:W3CDTF">2019-11-12T13:44:00.0000000Z</dcterms:created>
  <dcterms:modified xsi:type="dcterms:W3CDTF">2019-11-18T06:55:00.0000000Z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