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01" w:rsidRDefault="00876CD9">
      <w:pPr>
        <w:pStyle w:val="WitregelW1bodytekst"/>
      </w:pPr>
      <w:bookmarkStart w:name="_GoBack" w:id="0"/>
      <w:bookmarkEnd w:id="0"/>
      <w:r>
        <w:t xml:space="preserve"> </w:t>
      </w:r>
    </w:p>
    <w:p w:rsidR="00B05783" w:rsidP="00B05783" w:rsidRDefault="00B05783">
      <w:r>
        <w:t xml:space="preserve">Hierbij bied ik u de antwoorden op uw vragen inzake </w:t>
      </w:r>
      <w:r w:rsidR="00B45D45">
        <w:t xml:space="preserve">mijn </w:t>
      </w:r>
      <w:r w:rsidRPr="00ED1DF5" w:rsidR="00B45D45">
        <w:t xml:space="preserve">brief d.d. </w:t>
      </w:r>
      <w:r w:rsidR="0091129B">
        <w:t>10 oktober</w:t>
      </w:r>
      <w:r w:rsidRPr="00ED1DF5" w:rsidR="00B45D45">
        <w:t xml:space="preserve"> 2019 </w:t>
      </w:r>
      <w:r w:rsidR="00B45D45">
        <w:t xml:space="preserve">over </w:t>
      </w:r>
      <w:r w:rsidRPr="00ED1DF5" w:rsidR="00B45D45">
        <w:t xml:space="preserve">het ontwerpbesluit </w:t>
      </w:r>
      <w:r w:rsidR="0091129B">
        <w:t>houdende wijziging van het Bouwbesluit 2012 en van enkele andere besluiten inzake de implementatie van de tweede herziening van de richtlijn energieprestatie gebouwen.</w:t>
      </w:r>
    </w:p>
    <w:p w:rsidR="00DD3B01" w:rsidRDefault="00DD3B01"/>
    <w:p w:rsidR="00DD3B01" w:rsidRDefault="00876CD9">
      <w:pPr>
        <w:pStyle w:val="WitregelW1bodytekst"/>
      </w:pPr>
      <w:r>
        <w:t xml:space="preserve"> </w:t>
      </w:r>
    </w:p>
    <w:p w:rsidR="00DD3B01" w:rsidRDefault="00876CD9">
      <w:pPr>
        <w:pStyle w:val="WitregelW1bodytekst"/>
      </w:pPr>
      <w:r>
        <w:t xml:space="preserve"> </w:t>
      </w:r>
    </w:p>
    <w:p w:rsidR="00DD3B01" w:rsidRDefault="00876CD9">
      <w:r>
        <w:t>De minister van Binnenlandse Zaken en Koninkrijksr</w:t>
      </w:r>
      <w:r w:rsidR="0091129B">
        <w:t>elaties,</w:t>
      </w:r>
      <w:r w:rsidR="0091129B">
        <w:br/>
      </w:r>
      <w:r w:rsidR="0091129B">
        <w:br/>
      </w:r>
      <w:r w:rsidR="0091129B">
        <w:br/>
      </w:r>
      <w:r w:rsidR="0091129B">
        <w:br/>
      </w:r>
      <w:r w:rsidR="0091129B">
        <w:br/>
      </w:r>
    </w:p>
    <w:p w:rsidR="0091129B" w:rsidRDefault="0091129B"/>
    <w:p w:rsidRPr="0091129B" w:rsidR="0091129B" w:rsidP="0091129B" w:rsidRDefault="0091129B">
      <w:pPr>
        <w:rPr>
          <w:rFonts w:cs="Calibri Light"/>
          <w:color w:val="0D0D0D"/>
        </w:rPr>
      </w:pPr>
      <w:r w:rsidRPr="0091129B">
        <w:rPr>
          <w:rFonts w:cs="Calibri Light"/>
          <w:color w:val="0D0D0D"/>
          <w:lang w:val="en-US"/>
        </w:rPr>
        <w:t>drs. R.W. Knops</w:t>
      </w:r>
    </w:p>
    <w:p w:rsidR="0091129B" w:rsidRDefault="0091129B"/>
    <w:sectPr w:rsidR="0091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9E" w:rsidRDefault="00670A9E">
      <w:pPr>
        <w:spacing w:line="240" w:lineRule="auto"/>
      </w:pPr>
      <w:r>
        <w:separator/>
      </w:r>
    </w:p>
  </w:endnote>
  <w:endnote w:type="continuationSeparator" w:id="0">
    <w:p w:rsidR="00670A9E" w:rsidRDefault="00670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EC" w:rsidRDefault="00EF27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EC" w:rsidRDefault="00EF27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DD3B01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9E" w:rsidRDefault="00670A9E">
      <w:pPr>
        <w:spacing w:line="240" w:lineRule="auto"/>
      </w:pPr>
      <w:r>
        <w:separator/>
      </w:r>
    </w:p>
  </w:footnote>
  <w:footnote w:type="continuationSeparator" w:id="0">
    <w:p w:rsidR="00670A9E" w:rsidRDefault="00670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EC" w:rsidRDefault="00EF27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876CD9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6F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6F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DD3B01" w:rsidRDefault="00876C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6F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6F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DD3B01" w:rsidRDefault="00DD3B01">
                          <w:pPr>
                            <w:pStyle w:val="WitregelW2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D3B01" w:rsidRDefault="00DB6F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november 2019</w: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3B01" w:rsidRDefault="00DB6F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2019-0000596395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DD3B01" w:rsidRDefault="00876CD9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DD3B01" w:rsidRDefault="00DD3B01">
                    <w:pPr>
                      <w:pStyle w:val="WitregelW2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Datum</w:t>
                    </w:r>
                  </w:p>
                  <w:p w:rsidR="00DD3B01" w:rsidRDefault="00DB6F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november 2019</w: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3B01" w:rsidRDefault="00DB6F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2019-0000596395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876CD9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D3B01" w:rsidRDefault="00876C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Aan de Voorzitter van de Tweede Kamer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der Staten-Generaal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05783" w:rsidRDefault="00B05783" w:rsidP="00B05783">
                    <w:pPr>
                      <w:pStyle w:val="Toezendgegevens"/>
                    </w:pPr>
                    <w:r>
                      <w:t>Aan de Voorzitter van de Tweede Kamer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der Staten-Generaal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Postbus 20018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3B0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DD3B01"/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DD3B01"/>
                            </w:tc>
                          </w:tr>
                          <w:tr w:rsidR="00DD3B0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876C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A76B11" w:rsidP="004550B5">
                                <w:pPr>
                                  <w:pStyle w:val="Gegevensdocument"/>
                                </w:pPr>
                                <w:r>
                                  <w:t>15 november 2019</w:t>
                                </w:r>
                              </w:p>
                            </w:tc>
                          </w:tr>
                          <w:tr w:rsidR="00DD3B0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876C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B45D45" w:rsidP="0091129B">
                                <w:r>
                                  <w:t>O</w:t>
                                </w:r>
                                <w:r w:rsidR="00B05783" w:rsidRPr="00ED1DF5">
                                  <w:t xml:space="preserve">ntwerpbesluit </w:t>
                                </w:r>
                                <w:r w:rsidR="00B05783">
                                  <w:t>tot</w:t>
                                </w:r>
                                <w:r w:rsidR="00B05783" w:rsidRPr="00ED1DF5">
                                  <w:t xml:space="preserve"> wijziging van het Bouwbesluit 2012 inzake </w:t>
                                </w:r>
                                <w:r w:rsidR="0091129B">
                                  <w:t>de implementatie van de tweede herziening van de richtlijn energieprestatie gebouwen</w:t>
                                </w:r>
                              </w:p>
                            </w:tc>
                          </w:tr>
                          <w:tr w:rsidR="00DD3B0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DD3B01"/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DD3B01"/>
                            </w:tc>
                          </w:tr>
                        </w:tbl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3B0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3B01" w:rsidRDefault="00DD3B01"/>
                      </w:tc>
                      <w:tc>
                        <w:tcPr>
                          <w:tcW w:w="5918" w:type="dxa"/>
                        </w:tcPr>
                        <w:p w:rsidR="00DD3B01" w:rsidRDefault="00DD3B01"/>
                      </w:tc>
                    </w:tr>
                    <w:tr w:rsidR="00DD3B0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3B01" w:rsidRDefault="00876C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3B01" w:rsidRDefault="00A76B11" w:rsidP="004550B5">
                          <w:pPr>
                            <w:pStyle w:val="Gegevensdocument"/>
                          </w:pPr>
                          <w:r>
                            <w:t>15 november 2019</w:t>
                          </w:r>
                        </w:p>
                      </w:tc>
                    </w:tr>
                    <w:tr w:rsidR="00DD3B0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3B01" w:rsidRDefault="00876C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3B01" w:rsidRDefault="00B45D45" w:rsidP="0091129B">
                          <w:r>
                            <w:t>O</w:t>
                          </w:r>
                          <w:r w:rsidR="00B05783" w:rsidRPr="00ED1DF5">
                            <w:t xml:space="preserve">ntwerpbesluit </w:t>
                          </w:r>
                          <w:r w:rsidR="00B05783">
                            <w:t>tot</w:t>
                          </w:r>
                          <w:r w:rsidR="00B05783" w:rsidRPr="00ED1DF5">
                            <w:t xml:space="preserve"> wijziging van het Bouwbesluit 2012 inzake </w:t>
                          </w:r>
                          <w:r w:rsidR="0091129B">
                            <w:t>de implementatie van de tweede herziening van de richtlijn energieprestatie gebouwen</w:t>
                          </w:r>
                        </w:p>
                      </w:tc>
                    </w:tr>
                    <w:tr w:rsidR="00DD3B0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3B01" w:rsidRDefault="00DD3B01"/>
                      </w:tc>
                      <w:tc>
                        <w:tcPr>
                          <w:tcW w:w="5918" w:type="dxa"/>
                        </w:tcPr>
                        <w:p w:rsidR="00DD3B01" w:rsidRDefault="00DD3B01"/>
                      </w:tc>
                    </w:tr>
                  </w:tbl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3B01" w:rsidRDefault="00DB6F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2019-0000596395</w: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D3B01" w:rsidRDefault="00876C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DD3B01" w:rsidRDefault="00876CD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D3B01" w:rsidRDefault="00876CD9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3B01" w:rsidRDefault="00DB6F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2019-0000596395</w: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D3B01" w:rsidRDefault="00876C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DD3B01" w:rsidRDefault="00876CD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6F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6F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DD3B01" w:rsidRDefault="00876C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6F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6F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D2C3FE"/>
    <w:multiLevelType w:val="multilevel"/>
    <w:tmpl w:val="B59C1C3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9631BB"/>
    <w:multiLevelType w:val="multilevel"/>
    <w:tmpl w:val="7F44120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B366FA"/>
    <w:multiLevelType w:val="multilevel"/>
    <w:tmpl w:val="5A03FAB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9BE7F1"/>
    <w:multiLevelType w:val="multilevel"/>
    <w:tmpl w:val="A07A84F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546AAC"/>
    <w:multiLevelType w:val="multilevel"/>
    <w:tmpl w:val="8C3718E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DCE6E2"/>
    <w:multiLevelType w:val="multilevel"/>
    <w:tmpl w:val="473A922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B79242"/>
    <w:multiLevelType w:val="multilevel"/>
    <w:tmpl w:val="ED4B5C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D2C448"/>
    <w:multiLevelType w:val="multilevel"/>
    <w:tmpl w:val="DCCEEC4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759E7E"/>
    <w:multiLevelType w:val="multilevel"/>
    <w:tmpl w:val="6049D51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480C46E"/>
    <w:multiLevelType w:val="multilevel"/>
    <w:tmpl w:val="ACE80BE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B6FE94"/>
    <w:multiLevelType w:val="multilevel"/>
    <w:tmpl w:val="205C52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CBECB1"/>
    <w:multiLevelType w:val="multilevel"/>
    <w:tmpl w:val="36BB06E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9DD9CF"/>
    <w:multiLevelType w:val="multilevel"/>
    <w:tmpl w:val="848D669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43DA1BB"/>
    <w:multiLevelType w:val="multilevel"/>
    <w:tmpl w:val="E42B8A9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E3077E"/>
    <w:multiLevelType w:val="multilevel"/>
    <w:tmpl w:val="74BFA45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2CD84A"/>
    <w:multiLevelType w:val="multilevel"/>
    <w:tmpl w:val="8210127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8FA451"/>
    <w:multiLevelType w:val="multilevel"/>
    <w:tmpl w:val="292FD6D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FFB717"/>
    <w:multiLevelType w:val="multilevel"/>
    <w:tmpl w:val="D90FD52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905311"/>
    <w:multiLevelType w:val="multilevel"/>
    <w:tmpl w:val="B884315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695A73"/>
    <w:multiLevelType w:val="multilevel"/>
    <w:tmpl w:val="0F2A255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35291"/>
    <w:multiLevelType w:val="multilevel"/>
    <w:tmpl w:val="B5695A4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7E5C9"/>
    <w:multiLevelType w:val="multilevel"/>
    <w:tmpl w:val="F85F328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32E63C"/>
    <w:multiLevelType w:val="multilevel"/>
    <w:tmpl w:val="5A88673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BB18C2"/>
    <w:multiLevelType w:val="multilevel"/>
    <w:tmpl w:val="EFA63FF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1DCB14"/>
    <w:multiLevelType w:val="multilevel"/>
    <w:tmpl w:val="B4450D4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BD0C22"/>
    <w:multiLevelType w:val="multilevel"/>
    <w:tmpl w:val="3376E45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DF26C4"/>
    <w:multiLevelType w:val="multilevel"/>
    <w:tmpl w:val="DD71A67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4CBEC5"/>
    <w:multiLevelType w:val="multilevel"/>
    <w:tmpl w:val="034A61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23"/>
  </w:num>
  <w:num w:numId="5">
    <w:abstractNumId w:val="16"/>
  </w:num>
  <w:num w:numId="6">
    <w:abstractNumId w:val="14"/>
  </w:num>
  <w:num w:numId="7">
    <w:abstractNumId w:val="26"/>
  </w:num>
  <w:num w:numId="8">
    <w:abstractNumId w:val="21"/>
  </w:num>
  <w:num w:numId="9">
    <w:abstractNumId w:val="10"/>
  </w:num>
  <w:num w:numId="10">
    <w:abstractNumId w:val="17"/>
  </w:num>
  <w:num w:numId="11">
    <w:abstractNumId w:val="25"/>
  </w:num>
  <w:num w:numId="12">
    <w:abstractNumId w:val="9"/>
  </w:num>
  <w:num w:numId="13">
    <w:abstractNumId w:val="19"/>
  </w:num>
  <w:num w:numId="14">
    <w:abstractNumId w:val="2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24"/>
  </w:num>
  <w:num w:numId="20">
    <w:abstractNumId w:val="8"/>
  </w:num>
  <w:num w:numId="21">
    <w:abstractNumId w:val="0"/>
  </w:num>
  <w:num w:numId="22">
    <w:abstractNumId w:val="12"/>
  </w:num>
  <w:num w:numId="23">
    <w:abstractNumId w:val="11"/>
  </w:num>
  <w:num w:numId="24">
    <w:abstractNumId w:val="4"/>
  </w:num>
  <w:num w:numId="25">
    <w:abstractNumId w:val="15"/>
  </w:num>
  <w:num w:numId="26">
    <w:abstractNumId w:val="6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01"/>
    <w:rsid w:val="004550B5"/>
    <w:rsid w:val="005151D3"/>
    <w:rsid w:val="00670A9E"/>
    <w:rsid w:val="00876CD9"/>
    <w:rsid w:val="0091129B"/>
    <w:rsid w:val="00A76B11"/>
    <w:rsid w:val="00B05783"/>
    <w:rsid w:val="00B45D45"/>
    <w:rsid w:val="00B651F0"/>
    <w:rsid w:val="00DB6F82"/>
    <w:rsid w:val="00DD3B01"/>
    <w:rsid w:val="00E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F353DD-5563-4B0E-83D9-5664380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057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578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57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5783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91129B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2019-07-02T09:56:00.0000000Z</dcterms:created>
  <dcterms:modified xsi:type="dcterms:W3CDTF">2019-11-15T13:49:00.0000000Z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Verslag schriftelijk overleg</vt:lpwstr>
  </property>
  <property fmtid="{D5CDD505-2E9C-101B-9397-08002B2CF9AE}" pid="4" name="Datum">
    <vt:lpwstr>8 november 2019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Voorzitter_x000d_
Tweede Kamer_x000d_
T.a.v.</vt:lpwstr>
  </property>
  <property fmtid="{D5CDD505-2E9C-101B-9397-08002B2CF9AE}" pid="7" name="Kenmerk">
    <vt:lpwstr>2019-0000596395</vt:lpwstr>
  </property>
  <property fmtid="{D5CDD505-2E9C-101B-9397-08002B2CF9AE}" pid="8" name="UwKenmerk">
    <vt:lpwstr/>
  </property>
  <property fmtid="{D5CDD505-2E9C-101B-9397-08002B2CF9AE}" pid="9" name="ContentTypeId">
    <vt:lpwstr>0x010100E227620AD0D9824883B3481D70F0E119</vt:lpwstr>
  </property>
</Properties>
</file>