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A2710" w:rsidR="00022BE9" w:rsidP="00022BE9" w:rsidRDefault="00022BE9" w14:paraId="0DD4F8A5" w14:textId="77777777">
      <w:pPr>
        <w:spacing w:line="276" w:lineRule="auto"/>
        <w:rPr>
          <w:b/>
          <w:szCs w:val="18"/>
          <w:lang w:val="nl-NL"/>
        </w:rPr>
      </w:pPr>
      <w:bookmarkStart w:name="_GoBack" w:id="0"/>
      <w:bookmarkEnd w:id="0"/>
      <w:r w:rsidRPr="00AA2710">
        <w:rPr>
          <w:b/>
          <w:szCs w:val="18"/>
          <w:lang w:val="nl-NL"/>
        </w:rPr>
        <w:t>VERSLAG RAAD BUITENLANDSE ZAKEN 11 NOVEMBER 2019</w:t>
      </w:r>
    </w:p>
    <w:p w:rsidRPr="00AA2710" w:rsidR="00022BE9" w:rsidP="00022BE9" w:rsidRDefault="00022BE9" w14:paraId="27B04ED6" w14:textId="77777777">
      <w:pPr>
        <w:spacing w:line="276" w:lineRule="auto"/>
        <w:rPr>
          <w:b/>
          <w:szCs w:val="18"/>
          <w:lang w:val="nl-NL"/>
        </w:rPr>
      </w:pPr>
      <w:r w:rsidRPr="00AA2710">
        <w:rPr>
          <w:b/>
          <w:szCs w:val="18"/>
          <w:lang w:val="nl-NL"/>
        </w:rPr>
        <w:t>Current Affairs</w:t>
      </w:r>
    </w:p>
    <w:p w:rsidRPr="00EE51E3" w:rsidR="00022BE9" w:rsidP="00022BE9" w:rsidRDefault="00022BE9" w14:paraId="31CD209D" w14:textId="39FF22CA">
      <w:pPr>
        <w:pStyle w:val="Normaalweb"/>
        <w:spacing w:line="276" w:lineRule="auto"/>
        <w:rPr>
          <w:rFonts w:ascii="Verdana" w:hAnsi="Verdana"/>
          <w:b/>
          <w:i/>
          <w:sz w:val="18"/>
          <w:szCs w:val="18"/>
        </w:rPr>
      </w:pPr>
      <w:r w:rsidRPr="008C21CB">
        <w:rPr>
          <w:rStyle w:val="Zwaar"/>
          <w:rFonts w:ascii="Verdana" w:hAnsi="Verdana" w:cs="Calibri"/>
          <w:b w:val="0"/>
          <w:i/>
          <w:sz w:val="18"/>
          <w:szCs w:val="18"/>
        </w:rPr>
        <w:t>Syrië</w:t>
      </w:r>
      <w:r w:rsidRPr="008C21CB">
        <w:rPr>
          <w:rStyle w:val="Zwaar"/>
          <w:rFonts w:ascii="Verdana" w:hAnsi="Verdana" w:cs="Calibri"/>
          <w:b w:val="0"/>
          <w:i/>
          <w:sz w:val="18"/>
          <w:szCs w:val="18"/>
        </w:rPr>
        <w:tab/>
      </w:r>
      <w:r>
        <w:rPr>
          <w:rStyle w:val="Zwaar"/>
          <w:rFonts w:ascii="Verdana" w:hAnsi="Verdana" w:cs="Calibri"/>
          <w:i/>
          <w:sz w:val="18"/>
          <w:szCs w:val="18"/>
        </w:rPr>
        <w:tab/>
      </w:r>
      <w:r>
        <w:rPr>
          <w:rStyle w:val="Zwaar"/>
          <w:rFonts w:ascii="Verdana" w:hAnsi="Verdana" w:cs="Calibri"/>
          <w:i/>
          <w:sz w:val="18"/>
          <w:szCs w:val="18"/>
        </w:rPr>
        <w:tab/>
      </w:r>
      <w:r>
        <w:rPr>
          <w:rStyle w:val="Zwaar"/>
          <w:rFonts w:ascii="Verdana" w:hAnsi="Verdana" w:cs="Calibri"/>
          <w:i/>
          <w:sz w:val="18"/>
          <w:szCs w:val="18"/>
        </w:rPr>
        <w:tab/>
      </w:r>
      <w:r>
        <w:rPr>
          <w:rStyle w:val="Zwaar"/>
          <w:rFonts w:ascii="Verdana" w:hAnsi="Verdana" w:cs="Calibri"/>
          <w:i/>
          <w:sz w:val="18"/>
          <w:szCs w:val="18"/>
        </w:rPr>
        <w:tab/>
      </w:r>
      <w:r>
        <w:rPr>
          <w:rStyle w:val="Zwaar"/>
          <w:rFonts w:ascii="Verdana" w:hAnsi="Verdana" w:cs="Calibri"/>
          <w:i/>
          <w:sz w:val="18"/>
          <w:szCs w:val="18"/>
        </w:rPr>
        <w:tab/>
      </w:r>
      <w:r>
        <w:rPr>
          <w:rStyle w:val="Zwaar"/>
          <w:rFonts w:ascii="Verdana" w:hAnsi="Verdana" w:cs="Calibri"/>
          <w:i/>
          <w:sz w:val="18"/>
          <w:szCs w:val="18"/>
        </w:rPr>
        <w:tab/>
      </w:r>
      <w:r>
        <w:rPr>
          <w:rStyle w:val="Zwaar"/>
          <w:rFonts w:ascii="Verdana" w:hAnsi="Verdana" w:cs="Calibri"/>
          <w:i/>
          <w:sz w:val="18"/>
          <w:szCs w:val="18"/>
        </w:rPr>
        <w:tab/>
      </w:r>
    </w:p>
    <w:p w:rsidRPr="00224B08" w:rsidR="00022BE9" w:rsidP="00022BE9" w:rsidRDefault="00022BE9" w14:paraId="2568FBB5" w14:textId="6BD82457">
      <w:pPr>
        <w:autoSpaceDE w:val="0"/>
        <w:autoSpaceDN w:val="0"/>
        <w:adjustRightInd w:val="0"/>
        <w:spacing w:after="0"/>
        <w:rPr>
          <w:rFonts w:cs="Calibri"/>
          <w:szCs w:val="18"/>
          <w:lang w:val="nl-NL"/>
        </w:rPr>
      </w:pPr>
      <w:r w:rsidRPr="00224B08">
        <w:rPr>
          <w:rFonts w:cs="Calibri"/>
          <w:szCs w:val="18"/>
          <w:lang w:val="nl-NL"/>
        </w:rPr>
        <w:t xml:space="preserve">In navolging van de bespreking tijdens de Raad in oktober heeft de Raad onder </w:t>
      </w:r>
      <w:r>
        <w:rPr>
          <w:rFonts w:cs="Calibri"/>
          <w:i/>
          <w:szCs w:val="18"/>
          <w:lang w:val="nl-NL"/>
        </w:rPr>
        <w:t>C</w:t>
      </w:r>
      <w:r w:rsidRPr="00224B08">
        <w:rPr>
          <w:rFonts w:cs="Calibri"/>
          <w:i/>
          <w:szCs w:val="18"/>
          <w:lang w:val="nl-NL"/>
        </w:rPr>
        <w:t xml:space="preserve">urrent </w:t>
      </w:r>
      <w:r>
        <w:rPr>
          <w:rFonts w:cs="Calibri"/>
          <w:i/>
          <w:szCs w:val="18"/>
          <w:lang w:val="nl-NL"/>
        </w:rPr>
        <w:t>A</w:t>
      </w:r>
      <w:r w:rsidRPr="00224B08">
        <w:rPr>
          <w:rFonts w:cs="Calibri"/>
          <w:i/>
          <w:szCs w:val="18"/>
          <w:lang w:val="nl-NL"/>
        </w:rPr>
        <w:t xml:space="preserve">ffairs </w:t>
      </w:r>
      <w:r w:rsidRPr="00224B08">
        <w:rPr>
          <w:rFonts w:cs="Calibri"/>
          <w:szCs w:val="18"/>
          <w:lang w:val="nl-NL"/>
        </w:rPr>
        <w:t xml:space="preserve">wederom gesproken over de situatie in Noordoost-Syrië. Hoge Vertegenwoordiger Mogherini ging daarbij kort in op de situatie in </w:t>
      </w:r>
      <w:r>
        <w:rPr>
          <w:rFonts w:cs="Calibri"/>
          <w:szCs w:val="18"/>
          <w:lang w:val="nl-NL"/>
        </w:rPr>
        <w:t>het land</w:t>
      </w:r>
      <w:r w:rsidRPr="00224B08">
        <w:rPr>
          <w:rFonts w:cs="Calibri"/>
          <w:szCs w:val="18"/>
          <w:lang w:val="nl-NL"/>
        </w:rPr>
        <w:t>. Ze wees op de voorzichtig hoopvolle ontwikkelingen in Gen</w:t>
      </w:r>
      <w:r>
        <w:rPr>
          <w:rFonts w:cs="Calibri"/>
          <w:szCs w:val="18"/>
          <w:lang w:val="nl-NL"/>
        </w:rPr>
        <w:t>è</w:t>
      </w:r>
      <w:r w:rsidRPr="00224B08">
        <w:rPr>
          <w:rFonts w:cs="Calibri"/>
          <w:szCs w:val="18"/>
          <w:lang w:val="nl-NL"/>
        </w:rPr>
        <w:t xml:space="preserve">ve met de </w:t>
      </w:r>
      <w:r w:rsidRPr="00EB526F">
        <w:rPr>
          <w:rFonts w:cs="Verdana"/>
          <w:color w:val="000000"/>
          <w:szCs w:val="18"/>
          <w:lang w:val="nl-NL"/>
        </w:rPr>
        <w:t>Constit</w:t>
      </w:r>
      <w:r>
        <w:rPr>
          <w:rFonts w:cs="Verdana"/>
          <w:color w:val="000000"/>
          <w:szCs w:val="18"/>
          <w:lang w:val="nl-NL"/>
        </w:rPr>
        <w:t>u</w:t>
      </w:r>
      <w:r w:rsidRPr="00EB526F">
        <w:rPr>
          <w:rFonts w:cs="Verdana"/>
          <w:color w:val="000000"/>
          <w:szCs w:val="18"/>
          <w:lang w:val="nl-NL"/>
        </w:rPr>
        <w:t>tionele</w:t>
      </w:r>
      <w:r w:rsidRPr="00224B08">
        <w:rPr>
          <w:rFonts w:cs="Calibri"/>
          <w:szCs w:val="18"/>
          <w:lang w:val="nl-NL"/>
        </w:rPr>
        <w:t xml:space="preserve"> Commissie. </w:t>
      </w:r>
    </w:p>
    <w:p w:rsidR="00022BE9" w:rsidP="00022BE9" w:rsidRDefault="00022BE9" w14:paraId="478D0BF8" w14:textId="77777777">
      <w:pPr>
        <w:autoSpaceDE w:val="0"/>
        <w:autoSpaceDN w:val="0"/>
        <w:adjustRightInd w:val="0"/>
        <w:spacing w:after="0"/>
        <w:rPr>
          <w:rFonts w:cs="Calibri"/>
          <w:szCs w:val="18"/>
          <w:lang w:val="nl-NL"/>
        </w:rPr>
      </w:pPr>
    </w:p>
    <w:p w:rsidRPr="00224B08" w:rsidR="00022BE9" w:rsidP="00022BE9" w:rsidRDefault="00022BE9" w14:paraId="0911124C" w14:textId="25C5EE97">
      <w:pPr>
        <w:autoSpaceDE w:val="0"/>
        <w:autoSpaceDN w:val="0"/>
        <w:adjustRightInd w:val="0"/>
        <w:spacing w:after="0"/>
        <w:rPr>
          <w:rFonts w:cs="Calibri"/>
          <w:szCs w:val="18"/>
          <w:lang w:val="nl-NL"/>
        </w:rPr>
      </w:pPr>
      <w:r w:rsidRPr="00EB526F">
        <w:rPr>
          <w:rFonts w:cs="Calibri"/>
          <w:szCs w:val="18"/>
          <w:lang w:val="nl-NL"/>
        </w:rPr>
        <w:t xml:space="preserve">Nederland heeft </w:t>
      </w:r>
      <w:r>
        <w:rPr>
          <w:rFonts w:cs="Verdana"/>
          <w:color w:val="000000"/>
          <w:szCs w:val="18"/>
          <w:lang w:val="nl-NL"/>
        </w:rPr>
        <w:t>benadrukt</w:t>
      </w:r>
      <w:r w:rsidRPr="00EB526F">
        <w:rPr>
          <w:rFonts w:cs="Calibri"/>
          <w:szCs w:val="18"/>
          <w:lang w:val="nl-NL"/>
        </w:rPr>
        <w:t xml:space="preserve"> dat het nu van het grootste belang is dat het </w:t>
      </w:r>
      <w:r w:rsidR="00E15BE4">
        <w:rPr>
          <w:rFonts w:cs="Calibri"/>
          <w:szCs w:val="18"/>
          <w:lang w:val="nl-NL"/>
        </w:rPr>
        <w:t>geweld niet opnieuw oplaait</w:t>
      </w:r>
      <w:r w:rsidRPr="00EB526F">
        <w:rPr>
          <w:rFonts w:cs="Calibri"/>
          <w:szCs w:val="18"/>
          <w:lang w:val="nl-NL"/>
        </w:rPr>
        <w:t xml:space="preserve"> en dat de humanitaire situatie aanzienlijk verbetert. </w:t>
      </w:r>
      <w:r w:rsidR="001B0F8C">
        <w:rPr>
          <w:rFonts w:cs="Calibri"/>
          <w:szCs w:val="18"/>
          <w:lang w:val="nl-NL"/>
        </w:rPr>
        <w:t xml:space="preserve">Turkije dient zich te houden aan gemaakte afspraken en </w:t>
      </w:r>
      <w:r w:rsidR="00EB4A63">
        <w:rPr>
          <w:rFonts w:cs="Calibri"/>
          <w:szCs w:val="18"/>
          <w:lang w:val="nl-NL"/>
        </w:rPr>
        <w:t>zich te onthouden van verder gebruik van geweld.</w:t>
      </w:r>
      <w:r w:rsidRPr="00EB526F">
        <w:rPr>
          <w:rFonts w:cs="Calibri"/>
          <w:szCs w:val="18"/>
          <w:lang w:val="nl-NL"/>
        </w:rPr>
        <w:t xml:space="preserve"> Daarnaast heeft Nederland gesteld dat terugkeer van vluchtelingen alleen op vrijwillige basis kan geschieden. </w:t>
      </w:r>
      <w:r w:rsidR="001531E1">
        <w:rPr>
          <w:rFonts w:cs="Calibri"/>
          <w:szCs w:val="18"/>
          <w:lang w:val="nl-NL"/>
        </w:rPr>
        <w:t xml:space="preserve">Verschillende lidstaten, waaronder Nederland, hebben gesteld dat zij op dit moment alle vergunningen voor wapenexporten aan Turkije aanhouden. </w:t>
      </w:r>
      <w:r w:rsidRPr="00224B08">
        <w:rPr>
          <w:rFonts w:cs="Calibri"/>
          <w:szCs w:val="18"/>
          <w:lang w:val="nl-NL"/>
        </w:rPr>
        <w:t>Nederland heeft</w:t>
      </w:r>
      <w:r w:rsidR="001531E1">
        <w:rPr>
          <w:rFonts w:cs="Calibri"/>
          <w:szCs w:val="18"/>
          <w:lang w:val="nl-NL"/>
        </w:rPr>
        <w:t xml:space="preserve"> wederom</w:t>
      </w:r>
      <w:r w:rsidRPr="00224B08">
        <w:rPr>
          <w:rFonts w:cs="Calibri"/>
          <w:szCs w:val="18"/>
          <w:lang w:val="nl-NL"/>
        </w:rPr>
        <w:t xml:space="preserve"> </w:t>
      </w:r>
      <w:r w:rsidR="001531E1">
        <w:rPr>
          <w:rFonts w:cs="Calibri"/>
          <w:szCs w:val="18"/>
          <w:lang w:val="nl-NL"/>
        </w:rPr>
        <w:t>gesteld dat het wenselijk is de</w:t>
      </w:r>
      <w:r w:rsidR="000F2CE6">
        <w:rPr>
          <w:rFonts w:cs="Calibri"/>
          <w:szCs w:val="18"/>
          <w:lang w:val="nl-NL"/>
        </w:rPr>
        <w:t xml:space="preserve"> zeer</w:t>
      </w:r>
      <w:r w:rsidR="005B62FE">
        <w:rPr>
          <w:rFonts w:cs="Calibri"/>
          <w:szCs w:val="18"/>
          <w:lang w:val="nl-NL"/>
        </w:rPr>
        <w:t xml:space="preserve"> restrictieve lijn </w:t>
      </w:r>
      <w:r w:rsidR="000F2CE6">
        <w:rPr>
          <w:rFonts w:cs="Calibri"/>
          <w:szCs w:val="18"/>
          <w:lang w:val="nl-NL"/>
        </w:rPr>
        <w:t xml:space="preserve">met betrekking tot </w:t>
      </w:r>
      <w:r w:rsidR="005B62FE">
        <w:rPr>
          <w:rFonts w:cs="Calibri"/>
          <w:szCs w:val="18"/>
          <w:lang w:val="nl-NL"/>
        </w:rPr>
        <w:t xml:space="preserve">wapenexporten van de Raad van 14 oktober jongstleden verder aan te scherpen </w:t>
      </w:r>
      <w:r w:rsidR="001531E1">
        <w:rPr>
          <w:rFonts w:cs="Calibri"/>
          <w:szCs w:val="18"/>
          <w:lang w:val="nl-NL"/>
        </w:rPr>
        <w:t>met een juridisch bindend wapenembargo (</w:t>
      </w:r>
      <w:r w:rsidR="005B62FE">
        <w:rPr>
          <w:rFonts w:cs="Calibri"/>
          <w:szCs w:val="18"/>
          <w:lang w:val="nl-NL"/>
        </w:rPr>
        <w:t xml:space="preserve">ref. </w:t>
      </w:r>
      <w:r w:rsidRPr="00B03826">
        <w:rPr>
          <w:szCs w:val="18"/>
          <w:lang w:val="nl-NL"/>
        </w:rPr>
        <w:t>motie</w:t>
      </w:r>
      <w:r w:rsidRPr="00B03826" w:rsidR="00B03826">
        <w:rPr>
          <w:szCs w:val="18"/>
          <w:lang w:val="nl-NL"/>
        </w:rPr>
        <w:t xml:space="preserve"> Voordewind (21501-02, nr. 2066)</w:t>
      </w:r>
      <w:r w:rsidR="001531E1">
        <w:rPr>
          <w:szCs w:val="18"/>
          <w:lang w:val="nl-NL"/>
        </w:rPr>
        <w:t>)</w:t>
      </w:r>
      <w:r w:rsidRPr="00224B08">
        <w:rPr>
          <w:rFonts w:cs="Calibri"/>
          <w:szCs w:val="18"/>
          <w:lang w:val="nl-NL"/>
        </w:rPr>
        <w:t xml:space="preserve">. Ten slotte heeft Nederland </w:t>
      </w:r>
      <w:r>
        <w:rPr>
          <w:rFonts w:cs="Calibri"/>
          <w:szCs w:val="18"/>
          <w:lang w:val="nl-NL"/>
        </w:rPr>
        <w:t>het belang onderstreept van</w:t>
      </w:r>
      <w:r w:rsidRPr="00224B08">
        <w:rPr>
          <w:rFonts w:cs="Calibri"/>
          <w:szCs w:val="18"/>
          <w:lang w:val="nl-NL"/>
        </w:rPr>
        <w:t xml:space="preserve"> onpartijdig en onafhankelijk onderzoek naar misdaden in Syrië door het</w:t>
      </w:r>
      <w:r w:rsidRPr="00224B08">
        <w:rPr>
          <w:rFonts w:cs="Calibri"/>
          <w:i/>
          <w:szCs w:val="18"/>
          <w:lang w:val="nl-NL"/>
        </w:rPr>
        <w:t xml:space="preserve"> International Impartial and Independent Mechanism</w:t>
      </w:r>
      <w:r w:rsidRPr="00224B08">
        <w:rPr>
          <w:rFonts w:cs="Calibri"/>
          <w:szCs w:val="18"/>
          <w:lang w:val="nl-NL"/>
        </w:rPr>
        <w:t xml:space="preserve"> (IIIM) </w:t>
      </w:r>
      <w:r>
        <w:rPr>
          <w:rFonts w:cs="Calibri"/>
          <w:szCs w:val="18"/>
          <w:lang w:val="nl-NL"/>
        </w:rPr>
        <w:t>en</w:t>
      </w:r>
      <w:r w:rsidRPr="00224B08">
        <w:rPr>
          <w:rFonts w:cs="Calibri"/>
          <w:szCs w:val="18"/>
          <w:lang w:val="nl-NL"/>
        </w:rPr>
        <w:t xml:space="preserve"> onderzoek door de OPCW </w:t>
      </w:r>
      <w:r>
        <w:rPr>
          <w:rFonts w:cs="Calibri"/>
          <w:szCs w:val="18"/>
          <w:lang w:val="nl-NL"/>
        </w:rPr>
        <w:t>naar</w:t>
      </w:r>
      <w:r w:rsidRPr="00224B08">
        <w:rPr>
          <w:rFonts w:cs="Calibri"/>
          <w:szCs w:val="18"/>
          <w:lang w:val="nl-NL"/>
        </w:rPr>
        <w:t xml:space="preserve"> het mogelijk illegaal gebruik van fosforwapens. </w:t>
      </w:r>
    </w:p>
    <w:p w:rsidRPr="00EE51E3" w:rsidR="00022BE9" w:rsidP="00022BE9" w:rsidRDefault="00022BE9" w14:paraId="6EF7A1FB" w14:textId="2EA90920">
      <w:pPr>
        <w:pStyle w:val="Normaalweb"/>
        <w:spacing w:line="276" w:lineRule="auto"/>
        <w:rPr>
          <w:rFonts w:ascii="Verdana" w:hAnsi="Verdana"/>
          <w:b/>
          <w:i/>
          <w:sz w:val="18"/>
          <w:szCs w:val="18"/>
        </w:rPr>
      </w:pPr>
      <w:r w:rsidRPr="008C21CB">
        <w:rPr>
          <w:rStyle w:val="Zwaar"/>
          <w:rFonts w:ascii="Verdana" w:hAnsi="Verdana" w:cs="Calibri"/>
          <w:b w:val="0"/>
          <w:i/>
          <w:sz w:val="18"/>
          <w:szCs w:val="18"/>
        </w:rPr>
        <w:t>Venezuela/Bolivia</w:t>
      </w:r>
      <w:r>
        <w:rPr>
          <w:rStyle w:val="Zwaar"/>
          <w:rFonts w:ascii="Verdana" w:hAnsi="Verdana" w:cs="Calibri"/>
          <w:i/>
          <w:sz w:val="18"/>
          <w:szCs w:val="18"/>
        </w:rPr>
        <w:tab/>
      </w:r>
      <w:r>
        <w:rPr>
          <w:rStyle w:val="Zwaar"/>
          <w:rFonts w:ascii="Verdana" w:hAnsi="Verdana" w:cs="Calibri"/>
          <w:i/>
          <w:sz w:val="18"/>
          <w:szCs w:val="18"/>
        </w:rPr>
        <w:tab/>
      </w:r>
      <w:r>
        <w:rPr>
          <w:rStyle w:val="Zwaar"/>
          <w:rFonts w:ascii="Verdana" w:hAnsi="Verdana" w:cs="Calibri"/>
          <w:i/>
          <w:sz w:val="18"/>
          <w:szCs w:val="18"/>
        </w:rPr>
        <w:tab/>
      </w:r>
      <w:r>
        <w:rPr>
          <w:rStyle w:val="Zwaar"/>
          <w:rFonts w:ascii="Verdana" w:hAnsi="Verdana" w:cs="Calibri"/>
          <w:i/>
          <w:sz w:val="18"/>
          <w:szCs w:val="18"/>
        </w:rPr>
        <w:tab/>
      </w:r>
      <w:r>
        <w:rPr>
          <w:rStyle w:val="Zwaar"/>
          <w:rFonts w:ascii="Verdana" w:hAnsi="Verdana" w:cs="Calibri"/>
          <w:i/>
          <w:sz w:val="18"/>
          <w:szCs w:val="18"/>
        </w:rPr>
        <w:tab/>
      </w:r>
      <w:r>
        <w:rPr>
          <w:rStyle w:val="Zwaar"/>
          <w:rFonts w:ascii="Verdana" w:hAnsi="Verdana" w:cs="Calibri"/>
          <w:i/>
          <w:sz w:val="18"/>
          <w:szCs w:val="18"/>
        </w:rPr>
        <w:tab/>
      </w:r>
      <w:r>
        <w:rPr>
          <w:rStyle w:val="Zwaar"/>
          <w:rFonts w:ascii="Verdana" w:hAnsi="Verdana" w:cs="Calibri"/>
          <w:i/>
          <w:sz w:val="18"/>
          <w:szCs w:val="18"/>
        </w:rPr>
        <w:tab/>
      </w:r>
    </w:p>
    <w:p w:rsidR="001531E1" w:rsidP="00022BE9" w:rsidRDefault="00022BE9" w14:paraId="46063EBC" w14:textId="77777777">
      <w:pPr>
        <w:autoSpaceDE w:val="0"/>
        <w:autoSpaceDN w:val="0"/>
        <w:adjustRightInd w:val="0"/>
        <w:spacing w:after="0"/>
        <w:rPr>
          <w:rFonts w:cs="Verdana"/>
          <w:color w:val="000000"/>
          <w:szCs w:val="18"/>
          <w:lang w:val="nl-NL"/>
        </w:rPr>
      </w:pPr>
      <w:r>
        <w:rPr>
          <w:rFonts w:cs="Verdana"/>
          <w:color w:val="000000"/>
          <w:szCs w:val="18"/>
          <w:lang w:val="nl-NL"/>
        </w:rPr>
        <w:t>De R</w:t>
      </w:r>
      <w:r w:rsidRPr="007B5842">
        <w:rPr>
          <w:rFonts w:cs="Verdana"/>
          <w:color w:val="000000"/>
          <w:szCs w:val="18"/>
          <w:lang w:val="nl-NL"/>
        </w:rPr>
        <w:t xml:space="preserve">aad </w:t>
      </w:r>
      <w:r>
        <w:rPr>
          <w:rFonts w:cs="Verdana"/>
          <w:color w:val="000000"/>
          <w:szCs w:val="18"/>
          <w:lang w:val="nl-NL"/>
        </w:rPr>
        <w:t xml:space="preserve">heeft </w:t>
      </w:r>
      <w:r w:rsidRPr="007B5842">
        <w:rPr>
          <w:rFonts w:cs="Verdana"/>
          <w:color w:val="000000"/>
          <w:szCs w:val="18"/>
          <w:lang w:val="nl-NL"/>
        </w:rPr>
        <w:t>terug</w:t>
      </w:r>
      <w:r>
        <w:rPr>
          <w:rFonts w:cs="Verdana"/>
          <w:color w:val="000000"/>
          <w:szCs w:val="18"/>
          <w:lang w:val="nl-NL"/>
        </w:rPr>
        <w:t>geblikt</w:t>
      </w:r>
      <w:r w:rsidRPr="007B5842">
        <w:rPr>
          <w:rFonts w:cs="Verdana"/>
          <w:color w:val="000000"/>
          <w:szCs w:val="18"/>
          <w:lang w:val="nl-NL"/>
        </w:rPr>
        <w:t xml:space="preserve"> op de Internationale Solidariteitsconferentie voor Venezuela, die op 28 en 29 oktober jongstleden in Brussel </w:t>
      </w:r>
      <w:r>
        <w:rPr>
          <w:rFonts w:cs="Verdana"/>
          <w:color w:val="000000"/>
          <w:szCs w:val="18"/>
          <w:lang w:val="nl-NL"/>
        </w:rPr>
        <w:t xml:space="preserve">is georganiseerd </w:t>
      </w:r>
      <w:r w:rsidRPr="007B5842">
        <w:rPr>
          <w:rFonts w:cs="Verdana"/>
          <w:color w:val="000000"/>
          <w:szCs w:val="18"/>
          <w:lang w:val="nl-NL"/>
        </w:rPr>
        <w:t>op initiatief van Hoge Vertegenwoordiger Mogherini, samen met Hoge Commissaris voor de vluchtelingen Filippo Grandi en directeur generaal van de Internationale Organisatie voor Migratie (IOM) Antonio Vi</w:t>
      </w:r>
      <w:r>
        <w:rPr>
          <w:rFonts w:cs="Verdana"/>
          <w:color w:val="000000"/>
          <w:szCs w:val="18"/>
          <w:lang w:val="nl-NL"/>
        </w:rPr>
        <w:t>t</w:t>
      </w:r>
      <w:r w:rsidRPr="007B5842">
        <w:rPr>
          <w:rFonts w:cs="Verdana"/>
          <w:color w:val="000000"/>
          <w:szCs w:val="18"/>
          <w:lang w:val="nl-NL"/>
        </w:rPr>
        <w:t xml:space="preserve">orino. </w:t>
      </w:r>
      <w:r>
        <w:rPr>
          <w:rFonts w:cs="Verdana"/>
          <w:color w:val="000000"/>
          <w:szCs w:val="18"/>
          <w:lang w:val="nl-NL"/>
        </w:rPr>
        <w:t xml:space="preserve">De Hoge Vertegenwoordiger, het IOM en de UNHCR beschouwden deze conferentie als een groot succes. </w:t>
      </w:r>
      <w:r w:rsidRPr="007B5842">
        <w:rPr>
          <w:rFonts w:cs="Verdana"/>
          <w:color w:val="000000"/>
          <w:szCs w:val="18"/>
          <w:lang w:val="nl-NL"/>
        </w:rPr>
        <w:t>D</w:t>
      </w:r>
      <w:r>
        <w:rPr>
          <w:rFonts w:cs="Verdana"/>
          <w:color w:val="000000"/>
          <w:szCs w:val="18"/>
          <w:lang w:val="nl-NL"/>
        </w:rPr>
        <w:t>e Raad sprak bezorgdheid uit over de situatie in Venezuela</w:t>
      </w:r>
      <w:r w:rsidR="0098525B">
        <w:rPr>
          <w:rFonts w:cs="Verdana"/>
          <w:color w:val="000000"/>
          <w:szCs w:val="18"/>
          <w:lang w:val="nl-NL"/>
        </w:rPr>
        <w:t>.</w:t>
      </w:r>
      <w:r w:rsidRPr="007B5842">
        <w:rPr>
          <w:rFonts w:cs="Verdana"/>
          <w:color w:val="000000"/>
          <w:szCs w:val="18"/>
          <w:lang w:val="nl-NL"/>
        </w:rPr>
        <w:t>Eerlijke en vrije presidentsverkiezingen zijn nodig om het land te stabiliseren en een einde te maken aan de ernstige humanitaire crisis.</w:t>
      </w:r>
      <w:r>
        <w:rPr>
          <w:rFonts w:cs="Verdana"/>
          <w:color w:val="000000"/>
          <w:szCs w:val="18"/>
          <w:lang w:val="nl-NL"/>
        </w:rPr>
        <w:t xml:space="preserve"> </w:t>
      </w:r>
      <w:r w:rsidR="00952177">
        <w:rPr>
          <w:rFonts w:cs="Verdana"/>
          <w:color w:val="000000"/>
          <w:szCs w:val="18"/>
          <w:lang w:val="nl-NL"/>
        </w:rPr>
        <w:t xml:space="preserve">Het sanctieregime Venezuela is </w:t>
      </w:r>
      <w:r w:rsidR="00110320">
        <w:rPr>
          <w:rFonts w:cs="Verdana"/>
          <w:color w:val="000000"/>
          <w:szCs w:val="18"/>
          <w:lang w:val="nl-NL"/>
        </w:rPr>
        <w:t xml:space="preserve">met ten minste </w:t>
      </w:r>
      <w:r w:rsidRPr="001F1FBF" w:rsidR="00110320">
        <w:rPr>
          <w:rFonts w:cs="Verdana"/>
          <w:color w:val="000000"/>
          <w:szCs w:val="18"/>
          <w:lang w:val="nl-NL"/>
        </w:rPr>
        <w:t>é</w:t>
      </w:r>
      <w:r w:rsidR="00110320">
        <w:rPr>
          <w:rFonts w:cs="Verdana"/>
          <w:color w:val="000000"/>
          <w:szCs w:val="18"/>
          <w:lang w:val="nl-NL"/>
        </w:rPr>
        <w:t>én jaar verlengd</w:t>
      </w:r>
      <w:r w:rsidR="00952177">
        <w:rPr>
          <w:rFonts w:cs="Verdana"/>
          <w:color w:val="000000"/>
          <w:szCs w:val="18"/>
          <w:lang w:val="nl-NL"/>
        </w:rPr>
        <w:t xml:space="preserve"> om de druk op het Maduro-bewind te houden</w:t>
      </w:r>
      <w:r w:rsidR="00110320">
        <w:rPr>
          <w:rFonts w:cs="Verdana"/>
          <w:color w:val="000000"/>
          <w:szCs w:val="18"/>
          <w:lang w:val="nl-NL"/>
        </w:rPr>
        <w:t xml:space="preserve">. </w:t>
      </w:r>
    </w:p>
    <w:p w:rsidR="001531E1" w:rsidP="00022BE9" w:rsidRDefault="001531E1" w14:paraId="0F7A2D3F" w14:textId="77777777">
      <w:pPr>
        <w:autoSpaceDE w:val="0"/>
        <w:autoSpaceDN w:val="0"/>
        <w:adjustRightInd w:val="0"/>
        <w:spacing w:after="0"/>
        <w:rPr>
          <w:rFonts w:cs="Verdana"/>
          <w:color w:val="000000"/>
          <w:szCs w:val="18"/>
          <w:lang w:val="nl-NL"/>
        </w:rPr>
      </w:pPr>
    </w:p>
    <w:p w:rsidRPr="00224B08" w:rsidR="00022BE9" w:rsidP="00022BE9" w:rsidRDefault="001F1FBF" w14:paraId="2D0E191D" w14:textId="47908CE6">
      <w:pPr>
        <w:autoSpaceDE w:val="0"/>
        <w:autoSpaceDN w:val="0"/>
        <w:adjustRightInd w:val="0"/>
        <w:spacing w:after="0"/>
        <w:rPr>
          <w:szCs w:val="18"/>
          <w:lang w:val="nl-NL"/>
        </w:rPr>
      </w:pPr>
      <w:r>
        <w:rPr>
          <w:rFonts w:cs="Verdana"/>
          <w:color w:val="000000"/>
          <w:szCs w:val="18"/>
          <w:lang w:val="nl-NL"/>
        </w:rPr>
        <w:t>Daarnaast</w:t>
      </w:r>
      <w:r w:rsidR="00022BE9">
        <w:rPr>
          <w:rFonts w:cs="Verdana"/>
          <w:color w:val="000000"/>
          <w:szCs w:val="18"/>
          <w:lang w:val="nl-NL"/>
        </w:rPr>
        <w:t xml:space="preserve"> benoemde </w:t>
      </w:r>
      <w:r w:rsidRPr="00D751AA" w:rsidR="00022BE9">
        <w:rPr>
          <w:rFonts w:cs="Calibri"/>
          <w:szCs w:val="18"/>
          <w:lang w:val="nl-NL"/>
        </w:rPr>
        <w:t xml:space="preserve">Hoge Vertegenwoordiger Mogherini in dit kader het aangekondigde aftreden van president Morales. </w:t>
      </w:r>
      <w:r w:rsidRPr="00224B08" w:rsidR="00022BE9">
        <w:rPr>
          <w:rFonts w:cs="Calibri"/>
          <w:szCs w:val="18"/>
          <w:lang w:val="nl-NL"/>
        </w:rPr>
        <w:t xml:space="preserve">De Raad riep de verschillende partijen op om samen te werken. </w:t>
      </w:r>
    </w:p>
    <w:p w:rsidRPr="00EE51E3" w:rsidR="00022BE9" w:rsidP="00022BE9" w:rsidRDefault="00022BE9" w14:paraId="10E63BFD" w14:textId="5B75126F">
      <w:pPr>
        <w:pStyle w:val="Normaalweb"/>
        <w:spacing w:line="276" w:lineRule="auto"/>
        <w:rPr>
          <w:rStyle w:val="Zwaar"/>
          <w:rFonts w:ascii="Verdana" w:hAnsi="Verdana" w:cs="Calibri"/>
          <w:b w:val="0"/>
          <w:i/>
          <w:sz w:val="18"/>
          <w:szCs w:val="18"/>
        </w:rPr>
      </w:pPr>
      <w:r w:rsidRPr="008C21CB">
        <w:rPr>
          <w:rStyle w:val="Zwaar"/>
          <w:rFonts w:ascii="Verdana" w:hAnsi="Verdana" w:cs="Calibri"/>
          <w:b w:val="0"/>
          <w:i/>
          <w:sz w:val="18"/>
          <w:szCs w:val="18"/>
        </w:rPr>
        <w:t>Hongkong</w:t>
      </w:r>
      <w:r>
        <w:rPr>
          <w:rStyle w:val="Zwaar"/>
          <w:rFonts w:ascii="Verdana" w:hAnsi="Verdana" w:cs="Calibri"/>
          <w:i/>
          <w:sz w:val="18"/>
          <w:szCs w:val="18"/>
        </w:rPr>
        <w:tab/>
      </w:r>
      <w:r>
        <w:rPr>
          <w:rStyle w:val="Zwaar"/>
          <w:rFonts w:ascii="Verdana" w:hAnsi="Verdana" w:cs="Calibri"/>
          <w:i/>
          <w:sz w:val="18"/>
          <w:szCs w:val="18"/>
        </w:rPr>
        <w:tab/>
      </w:r>
      <w:r>
        <w:rPr>
          <w:rStyle w:val="Zwaar"/>
          <w:rFonts w:ascii="Verdana" w:hAnsi="Verdana" w:cs="Calibri"/>
          <w:i/>
          <w:sz w:val="18"/>
          <w:szCs w:val="18"/>
        </w:rPr>
        <w:tab/>
      </w:r>
      <w:r>
        <w:rPr>
          <w:rStyle w:val="Zwaar"/>
          <w:rFonts w:ascii="Verdana" w:hAnsi="Verdana" w:cs="Calibri"/>
          <w:i/>
          <w:sz w:val="18"/>
          <w:szCs w:val="18"/>
        </w:rPr>
        <w:tab/>
      </w:r>
      <w:r>
        <w:rPr>
          <w:rStyle w:val="Zwaar"/>
          <w:rFonts w:ascii="Verdana" w:hAnsi="Verdana" w:cs="Calibri"/>
          <w:i/>
          <w:sz w:val="18"/>
          <w:szCs w:val="18"/>
        </w:rPr>
        <w:tab/>
      </w:r>
      <w:r>
        <w:rPr>
          <w:rStyle w:val="Zwaar"/>
          <w:rFonts w:ascii="Verdana" w:hAnsi="Verdana" w:cs="Calibri"/>
          <w:i/>
          <w:sz w:val="18"/>
          <w:szCs w:val="18"/>
        </w:rPr>
        <w:tab/>
      </w:r>
      <w:r>
        <w:rPr>
          <w:rStyle w:val="Zwaar"/>
          <w:rFonts w:ascii="Verdana" w:hAnsi="Verdana" w:cs="Calibri"/>
          <w:i/>
          <w:sz w:val="18"/>
          <w:szCs w:val="18"/>
        </w:rPr>
        <w:tab/>
      </w:r>
    </w:p>
    <w:p w:rsidR="00022BE9" w:rsidP="00022BE9" w:rsidRDefault="00022BE9" w14:paraId="6B981334" w14:textId="5E4FE8FD">
      <w:pPr>
        <w:autoSpaceDE w:val="0"/>
        <w:autoSpaceDN w:val="0"/>
        <w:adjustRightInd w:val="0"/>
        <w:spacing w:after="0"/>
        <w:rPr>
          <w:rFonts w:cs="Verdana"/>
          <w:color w:val="000000"/>
          <w:szCs w:val="18"/>
          <w:lang w:val="nl-NL"/>
        </w:rPr>
      </w:pPr>
      <w:r w:rsidRPr="00EB526F">
        <w:rPr>
          <w:rFonts w:cs="Verdana"/>
          <w:color w:val="000000"/>
          <w:szCs w:val="18"/>
          <w:lang w:val="nl-NL"/>
        </w:rPr>
        <w:t xml:space="preserve">Tevens heeft de Raad gesproken over de onrust in Hongkong, </w:t>
      </w:r>
      <w:r w:rsidR="001531E1">
        <w:rPr>
          <w:rFonts w:cs="Verdana"/>
          <w:color w:val="000000"/>
          <w:szCs w:val="18"/>
          <w:lang w:val="nl-NL"/>
        </w:rPr>
        <w:t>die</w:t>
      </w:r>
      <w:r w:rsidRPr="00EB526F">
        <w:rPr>
          <w:rFonts w:cs="Verdana"/>
          <w:color w:val="000000"/>
          <w:szCs w:val="18"/>
          <w:lang w:val="nl-NL"/>
        </w:rPr>
        <w:t xml:space="preserve"> inmiddels de vijfde maand is ingegaan. De onafhankelijke rechtspraak, de openmarkteconomie en het respect voor burgerlijke vrijheden zijn de belangrijkste fundamenten van het succes van Hongkong als samenleving en als financieel-economisch centrum. Deze zaken zijn bovendien vastgelegd in de </w:t>
      </w:r>
      <w:r w:rsidRPr="00EB526F">
        <w:rPr>
          <w:rFonts w:cs="Verdana"/>
          <w:i/>
          <w:color w:val="000000"/>
          <w:szCs w:val="18"/>
          <w:lang w:val="nl-NL"/>
        </w:rPr>
        <w:t>Basic Law</w:t>
      </w:r>
      <w:r w:rsidRPr="00EB526F">
        <w:rPr>
          <w:rFonts w:cs="Verdana"/>
          <w:color w:val="000000"/>
          <w:szCs w:val="18"/>
          <w:lang w:val="nl-NL"/>
        </w:rPr>
        <w:t xml:space="preserve"> – de ‘minigrondwet’ van Hongkong. Het is van belang dat alle betrokken partijen het zogenaamde </w:t>
      </w:r>
      <w:r w:rsidRPr="00EB526F">
        <w:rPr>
          <w:rFonts w:cs="Verdana"/>
          <w:i/>
          <w:color w:val="000000"/>
          <w:szCs w:val="18"/>
          <w:lang w:val="nl-NL"/>
        </w:rPr>
        <w:t>One Country, Two Systems-model</w:t>
      </w:r>
      <w:r w:rsidRPr="00224B08">
        <w:rPr>
          <w:rFonts w:cs="Verdana"/>
          <w:i/>
          <w:color w:val="000000"/>
          <w:szCs w:val="18"/>
          <w:lang w:val="nl-NL"/>
        </w:rPr>
        <w:t xml:space="preserve">, </w:t>
      </w:r>
      <w:r w:rsidRPr="00224B08">
        <w:rPr>
          <w:rFonts w:cs="Verdana"/>
          <w:color w:val="000000"/>
          <w:szCs w:val="18"/>
          <w:lang w:val="nl-NL"/>
        </w:rPr>
        <w:t xml:space="preserve">op grond waarvan Hongkong een </w:t>
      </w:r>
      <w:r w:rsidRPr="00EB526F">
        <w:rPr>
          <w:rFonts w:cs="Verdana"/>
          <w:color w:val="000000"/>
          <w:szCs w:val="18"/>
          <w:lang w:val="nl-NL"/>
        </w:rPr>
        <w:t>hoge mate van autonomie binnen de Volksrepubliek China</w:t>
      </w:r>
      <w:r w:rsidRPr="00224B08">
        <w:rPr>
          <w:rFonts w:cs="Verdana"/>
          <w:color w:val="000000"/>
          <w:szCs w:val="18"/>
          <w:lang w:val="nl-NL"/>
        </w:rPr>
        <w:t xml:space="preserve"> geniet, </w:t>
      </w:r>
      <w:r w:rsidRPr="00EB526F">
        <w:rPr>
          <w:rFonts w:cs="Verdana"/>
          <w:color w:val="000000"/>
          <w:szCs w:val="18"/>
          <w:lang w:val="nl-NL"/>
        </w:rPr>
        <w:t>blijven respecteren.</w:t>
      </w:r>
    </w:p>
    <w:p w:rsidRPr="00EB526F" w:rsidR="00022BE9" w:rsidP="00022BE9" w:rsidRDefault="00022BE9" w14:paraId="442597DE" w14:textId="77777777">
      <w:pPr>
        <w:autoSpaceDE w:val="0"/>
        <w:autoSpaceDN w:val="0"/>
        <w:adjustRightInd w:val="0"/>
        <w:spacing w:after="0"/>
        <w:rPr>
          <w:rFonts w:cs="Verdana"/>
          <w:color w:val="000000"/>
          <w:szCs w:val="18"/>
          <w:lang w:val="nl-NL"/>
        </w:rPr>
      </w:pPr>
    </w:p>
    <w:p w:rsidRPr="00D751AA" w:rsidR="00022BE9" w:rsidP="00022BE9" w:rsidRDefault="00022BE9" w14:paraId="714001BA" w14:textId="77777777">
      <w:pPr>
        <w:autoSpaceDE w:val="0"/>
        <w:autoSpaceDN w:val="0"/>
        <w:adjustRightInd w:val="0"/>
        <w:spacing w:after="0"/>
        <w:rPr>
          <w:rFonts w:cs="Verdana"/>
          <w:color w:val="000000"/>
          <w:szCs w:val="18"/>
          <w:lang w:val="nl-NL"/>
        </w:rPr>
      </w:pPr>
      <w:r w:rsidRPr="00EB526F">
        <w:rPr>
          <w:rFonts w:cs="Verdana"/>
          <w:color w:val="000000"/>
          <w:szCs w:val="18"/>
          <w:lang w:val="nl-NL"/>
        </w:rPr>
        <w:t>Nederland heeft benadrukt</w:t>
      </w:r>
      <w:r w:rsidRPr="00D751AA">
        <w:rPr>
          <w:rFonts w:cs="Verdana"/>
          <w:color w:val="000000"/>
          <w:szCs w:val="18"/>
          <w:lang w:val="nl-NL"/>
        </w:rPr>
        <w:t xml:space="preserve"> dat alle betrokken partijen terughoudendheid dienen te betrachten en elke vorm van geweld dienen af te wijzen</w:t>
      </w:r>
      <w:r w:rsidRPr="00EB526F">
        <w:rPr>
          <w:rFonts w:cs="Verdana"/>
          <w:color w:val="000000"/>
          <w:szCs w:val="18"/>
          <w:lang w:val="nl-NL"/>
        </w:rPr>
        <w:t>,</w:t>
      </w:r>
      <w:r w:rsidRPr="00D751AA">
        <w:rPr>
          <w:rFonts w:cs="Verdana"/>
          <w:color w:val="000000"/>
          <w:szCs w:val="18"/>
          <w:lang w:val="nl-NL"/>
        </w:rPr>
        <w:t xml:space="preserve"> dat de oplossing gezocht dient te worden in een brede en inclusieve dialoog met alle belanghebbenden en dat de fundamentele vrijheden in Hongkong gerespecteerd dienen te worden.</w:t>
      </w:r>
      <w:r w:rsidRPr="00EB526F">
        <w:rPr>
          <w:rFonts w:cs="Verdana"/>
          <w:color w:val="000000"/>
          <w:szCs w:val="18"/>
          <w:lang w:val="nl-NL"/>
        </w:rPr>
        <w:t xml:space="preserve"> Een onafhankelijk onderzoek naar het politieoptreden zou een constructieve stap zijn om recht te doen aan de zorgen van de Hongkongse bevolking.</w:t>
      </w:r>
    </w:p>
    <w:p w:rsidR="00773E46" w:rsidP="00022BE9" w:rsidRDefault="00773E46" w14:paraId="2E188CB3" w14:textId="77777777">
      <w:pPr>
        <w:pStyle w:val="Normaalweb"/>
        <w:spacing w:line="276" w:lineRule="auto"/>
        <w:rPr>
          <w:rStyle w:val="Zwaar"/>
          <w:rFonts w:ascii="Verdana" w:hAnsi="Verdana" w:cs="Calibri"/>
          <w:b w:val="0"/>
          <w:i/>
          <w:sz w:val="18"/>
          <w:szCs w:val="18"/>
        </w:rPr>
      </w:pPr>
    </w:p>
    <w:p w:rsidR="00773E46" w:rsidP="00022BE9" w:rsidRDefault="00773E46" w14:paraId="56EC4453" w14:textId="77777777">
      <w:pPr>
        <w:pStyle w:val="Normaalweb"/>
        <w:spacing w:line="276" w:lineRule="auto"/>
        <w:rPr>
          <w:rStyle w:val="Zwaar"/>
          <w:rFonts w:ascii="Verdana" w:hAnsi="Verdana" w:cs="Calibri"/>
          <w:b w:val="0"/>
          <w:i/>
          <w:sz w:val="18"/>
          <w:szCs w:val="18"/>
        </w:rPr>
      </w:pPr>
    </w:p>
    <w:p w:rsidRPr="00EE51E3" w:rsidR="00022BE9" w:rsidP="00022BE9" w:rsidRDefault="00022BE9" w14:paraId="3F8F33DB" w14:textId="6871202D">
      <w:pPr>
        <w:pStyle w:val="Normaalweb"/>
        <w:spacing w:line="276" w:lineRule="auto"/>
        <w:rPr>
          <w:rFonts w:ascii="Verdana" w:hAnsi="Verdana"/>
          <w:b/>
          <w:i/>
          <w:sz w:val="18"/>
          <w:szCs w:val="18"/>
        </w:rPr>
      </w:pPr>
      <w:r w:rsidRPr="008C21CB">
        <w:rPr>
          <w:rStyle w:val="Zwaar"/>
          <w:rFonts w:ascii="Verdana" w:hAnsi="Verdana" w:cs="Calibri"/>
          <w:b w:val="0"/>
          <w:i/>
          <w:sz w:val="18"/>
          <w:szCs w:val="18"/>
        </w:rPr>
        <w:lastRenderedPageBreak/>
        <w:t>Sahel</w:t>
      </w:r>
      <w:r w:rsidRPr="008C21CB">
        <w:rPr>
          <w:rStyle w:val="Zwaar"/>
          <w:rFonts w:ascii="Verdana" w:hAnsi="Verdana" w:cs="Calibri"/>
          <w:b w:val="0"/>
          <w:i/>
          <w:sz w:val="18"/>
          <w:szCs w:val="18"/>
        </w:rPr>
        <w:tab/>
      </w:r>
      <w:r>
        <w:rPr>
          <w:rStyle w:val="Zwaar"/>
          <w:rFonts w:ascii="Verdana" w:hAnsi="Verdana" w:cs="Calibri"/>
          <w:i/>
          <w:sz w:val="18"/>
          <w:szCs w:val="18"/>
        </w:rPr>
        <w:tab/>
      </w:r>
      <w:r>
        <w:rPr>
          <w:rStyle w:val="Zwaar"/>
          <w:rFonts w:ascii="Verdana" w:hAnsi="Verdana" w:cs="Calibri"/>
          <w:i/>
          <w:sz w:val="18"/>
          <w:szCs w:val="18"/>
        </w:rPr>
        <w:tab/>
      </w:r>
      <w:r>
        <w:rPr>
          <w:rStyle w:val="Zwaar"/>
          <w:rFonts w:ascii="Verdana" w:hAnsi="Verdana" w:cs="Calibri"/>
          <w:i/>
          <w:sz w:val="18"/>
          <w:szCs w:val="18"/>
        </w:rPr>
        <w:tab/>
      </w:r>
      <w:r>
        <w:rPr>
          <w:rStyle w:val="Zwaar"/>
          <w:rFonts w:ascii="Verdana" w:hAnsi="Verdana" w:cs="Calibri"/>
          <w:i/>
          <w:sz w:val="18"/>
          <w:szCs w:val="18"/>
        </w:rPr>
        <w:tab/>
      </w:r>
      <w:r>
        <w:rPr>
          <w:rStyle w:val="Zwaar"/>
          <w:rFonts w:ascii="Verdana" w:hAnsi="Verdana" w:cs="Calibri"/>
          <w:i/>
          <w:sz w:val="18"/>
          <w:szCs w:val="18"/>
        </w:rPr>
        <w:tab/>
      </w:r>
      <w:r>
        <w:rPr>
          <w:rStyle w:val="Zwaar"/>
          <w:rFonts w:ascii="Verdana" w:hAnsi="Verdana" w:cs="Calibri"/>
          <w:i/>
          <w:sz w:val="18"/>
          <w:szCs w:val="18"/>
        </w:rPr>
        <w:tab/>
      </w:r>
      <w:r>
        <w:rPr>
          <w:rStyle w:val="Zwaar"/>
          <w:rFonts w:ascii="Verdana" w:hAnsi="Verdana" w:cs="Calibri"/>
          <w:i/>
          <w:sz w:val="18"/>
          <w:szCs w:val="18"/>
        </w:rPr>
        <w:tab/>
      </w:r>
    </w:p>
    <w:p w:rsidR="00022BE9" w:rsidP="00022BE9" w:rsidRDefault="00022BE9" w14:paraId="73C538FD" w14:textId="77777777">
      <w:pPr>
        <w:autoSpaceDE w:val="0"/>
        <w:autoSpaceDN w:val="0"/>
        <w:adjustRightInd w:val="0"/>
        <w:spacing w:after="0"/>
        <w:rPr>
          <w:rFonts w:cs="Verdana"/>
          <w:color w:val="000000"/>
          <w:szCs w:val="18"/>
          <w:lang w:val="nl-NL"/>
        </w:rPr>
      </w:pPr>
      <w:r w:rsidRPr="00B96035">
        <w:rPr>
          <w:rFonts w:cs="Verdana"/>
          <w:color w:val="000000"/>
          <w:szCs w:val="18"/>
          <w:lang w:val="nl-NL"/>
        </w:rPr>
        <w:t xml:space="preserve">De Raad sprak </w:t>
      </w:r>
      <w:r>
        <w:rPr>
          <w:rFonts w:cs="Verdana"/>
          <w:color w:val="000000"/>
          <w:szCs w:val="18"/>
          <w:lang w:val="nl-NL"/>
        </w:rPr>
        <w:t xml:space="preserve">zijn zorg uit </w:t>
      </w:r>
      <w:r w:rsidRPr="00B96035">
        <w:rPr>
          <w:rFonts w:cs="Verdana"/>
          <w:color w:val="000000"/>
          <w:szCs w:val="18"/>
          <w:lang w:val="nl-NL"/>
        </w:rPr>
        <w:t xml:space="preserve">over de verslechterde veiligheidssituatie in de Sahel, met name in Mali en Burkina Faso. Beide landen werden recent opgeschrikt door (meerdere) aanslagen. </w:t>
      </w:r>
    </w:p>
    <w:p w:rsidRPr="00B96035" w:rsidR="00022BE9" w:rsidP="00022BE9" w:rsidRDefault="00022BE9" w14:paraId="70283958" w14:textId="77777777">
      <w:pPr>
        <w:autoSpaceDE w:val="0"/>
        <w:autoSpaceDN w:val="0"/>
        <w:adjustRightInd w:val="0"/>
        <w:spacing w:after="0"/>
        <w:rPr>
          <w:rFonts w:cs="Verdana"/>
          <w:color w:val="000000"/>
          <w:szCs w:val="18"/>
          <w:lang w:val="nl-NL"/>
        </w:rPr>
      </w:pPr>
    </w:p>
    <w:p w:rsidRPr="00EE51E3" w:rsidR="00022BE9" w:rsidP="00022BE9" w:rsidRDefault="00022BE9" w14:paraId="522CD37D" w14:textId="702122A8">
      <w:pPr>
        <w:pStyle w:val="Normaalweb"/>
        <w:spacing w:line="276" w:lineRule="auto"/>
        <w:rPr>
          <w:rFonts w:ascii="Verdana" w:hAnsi="Verdana"/>
          <w:b/>
          <w:i/>
          <w:sz w:val="18"/>
          <w:szCs w:val="18"/>
        </w:rPr>
      </w:pPr>
      <w:r w:rsidRPr="008C21CB">
        <w:rPr>
          <w:rStyle w:val="Zwaar"/>
          <w:rFonts w:ascii="Verdana" w:hAnsi="Verdana" w:cs="Calibri"/>
          <w:b w:val="0"/>
          <w:i/>
          <w:sz w:val="18"/>
          <w:szCs w:val="18"/>
        </w:rPr>
        <w:t>Libië</w:t>
      </w:r>
      <w:r w:rsidRPr="008C21CB">
        <w:rPr>
          <w:rStyle w:val="Zwaar"/>
          <w:rFonts w:ascii="Verdana" w:hAnsi="Verdana" w:cs="Calibri"/>
          <w:b w:val="0"/>
          <w:i/>
          <w:sz w:val="18"/>
          <w:szCs w:val="18"/>
        </w:rPr>
        <w:tab/>
      </w:r>
      <w:r>
        <w:rPr>
          <w:rStyle w:val="Zwaar"/>
          <w:rFonts w:ascii="Verdana" w:hAnsi="Verdana" w:cs="Calibri"/>
          <w:i/>
          <w:sz w:val="18"/>
          <w:szCs w:val="18"/>
        </w:rPr>
        <w:tab/>
      </w:r>
      <w:r>
        <w:rPr>
          <w:rStyle w:val="Zwaar"/>
          <w:rFonts w:ascii="Verdana" w:hAnsi="Verdana" w:cs="Calibri"/>
          <w:i/>
          <w:sz w:val="18"/>
          <w:szCs w:val="18"/>
        </w:rPr>
        <w:tab/>
      </w:r>
      <w:r>
        <w:rPr>
          <w:rStyle w:val="Zwaar"/>
          <w:rFonts w:ascii="Verdana" w:hAnsi="Verdana" w:cs="Calibri"/>
          <w:i/>
          <w:sz w:val="18"/>
          <w:szCs w:val="18"/>
        </w:rPr>
        <w:tab/>
      </w:r>
      <w:r>
        <w:rPr>
          <w:rStyle w:val="Zwaar"/>
          <w:rFonts w:ascii="Verdana" w:hAnsi="Verdana" w:cs="Calibri"/>
          <w:i/>
          <w:sz w:val="18"/>
          <w:szCs w:val="18"/>
        </w:rPr>
        <w:tab/>
      </w:r>
      <w:r>
        <w:rPr>
          <w:rStyle w:val="Zwaar"/>
          <w:rFonts w:ascii="Verdana" w:hAnsi="Verdana" w:cs="Calibri"/>
          <w:i/>
          <w:sz w:val="18"/>
          <w:szCs w:val="18"/>
        </w:rPr>
        <w:tab/>
      </w:r>
      <w:r>
        <w:rPr>
          <w:rStyle w:val="Zwaar"/>
          <w:rFonts w:ascii="Verdana" w:hAnsi="Verdana" w:cs="Calibri"/>
          <w:i/>
          <w:sz w:val="18"/>
          <w:szCs w:val="18"/>
        </w:rPr>
        <w:tab/>
      </w:r>
    </w:p>
    <w:p w:rsidRPr="00E417FC" w:rsidR="00022BE9" w:rsidP="001531E1" w:rsidRDefault="00022BE9" w14:paraId="1CBA3941" w14:textId="368B60B3">
      <w:pPr>
        <w:pStyle w:val="Normaalweb"/>
        <w:rPr>
          <w:rFonts w:ascii="Verdana" w:hAnsi="Verdana" w:cs="Calibri"/>
          <w:sz w:val="18"/>
          <w:szCs w:val="18"/>
        </w:rPr>
      </w:pPr>
      <w:r w:rsidRPr="00E417FC">
        <w:rPr>
          <w:rFonts w:ascii="Verdana" w:hAnsi="Verdana"/>
          <w:sz w:val="18"/>
          <w:szCs w:val="18"/>
        </w:rPr>
        <w:t xml:space="preserve">De Raad sprak over het </w:t>
      </w:r>
      <w:r w:rsidRPr="00E417FC" w:rsidR="00FC1ECA">
        <w:rPr>
          <w:rFonts w:ascii="Verdana" w:hAnsi="Verdana"/>
          <w:sz w:val="18"/>
          <w:szCs w:val="18"/>
        </w:rPr>
        <w:t>Duitse initiatief om internationale en regionale actoren dichter bij elkaar te brengen</w:t>
      </w:r>
      <w:r w:rsidRPr="00E417FC" w:rsidR="001531E1">
        <w:rPr>
          <w:rFonts w:ascii="Verdana" w:hAnsi="Verdana"/>
          <w:sz w:val="18"/>
          <w:szCs w:val="18"/>
        </w:rPr>
        <w:t>.</w:t>
      </w:r>
      <w:r w:rsidRPr="00E417FC">
        <w:rPr>
          <w:rFonts w:ascii="Verdana" w:hAnsi="Verdana"/>
          <w:sz w:val="18"/>
          <w:szCs w:val="18"/>
        </w:rPr>
        <w:t xml:space="preserve"> </w:t>
      </w:r>
      <w:r w:rsidRPr="00E417FC">
        <w:rPr>
          <w:rFonts w:ascii="Verdana" w:hAnsi="Verdana" w:cs="Calibri"/>
          <w:sz w:val="18"/>
          <w:szCs w:val="18"/>
        </w:rPr>
        <w:t xml:space="preserve">Om tot een politieke oplossing te </w:t>
      </w:r>
      <w:r w:rsidRPr="00E417FC">
        <w:rPr>
          <w:rFonts w:ascii="Verdana" w:hAnsi="Verdana" w:cs="Verdana"/>
          <w:color w:val="000000"/>
          <w:sz w:val="18"/>
          <w:szCs w:val="18"/>
        </w:rPr>
        <w:t>komen</w:t>
      </w:r>
      <w:r w:rsidRPr="00E417FC">
        <w:rPr>
          <w:rFonts w:ascii="Verdana" w:hAnsi="Verdana" w:cs="Calibri"/>
          <w:sz w:val="18"/>
          <w:szCs w:val="18"/>
        </w:rPr>
        <w:t xml:space="preserve">, is blijvende internationale druk en naleving van gemaakte afspraken nodig evenals adequate handhaving van het wapenembargo, economische hervormingen, mensenrechten en accountability. Gezamenlijke inzet door de internationale gemeenschap en een gecoördineerde EU-positie zijn essentieel. </w:t>
      </w:r>
    </w:p>
    <w:p w:rsidRPr="00AA2710" w:rsidR="00022BE9" w:rsidP="00022BE9" w:rsidRDefault="00022BE9" w14:paraId="5B488F7F" w14:textId="71AF4691">
      <w:pPr>
        <w:spacing w:line="276" w:lineRule="auto"/>
        <w:rPr>
          <w:b/>
          <w:szCs w:val="18"/>
          <w:lang w:val="nl-NL"/>
        </w:rPr>
      </w:pPr>
      <w:r w:rsidRPr="00AA2710">
        <w:rPr>
          <w:b/>
          <w:szCs w:val="18"/>
          <w:lang w:val="nl-NL"/>
        </w:rPr>
        <w:t>Afghanistan</w:t>
      </w:r>
      <w:r>
        <w:rPr>
          <w:b/>
          <w:szCs w:val="18"/>
          <w:lang w:val="nl-NL"/>
        </w:rPr>
        <w:tab/>
      </w:r>
      <w:r>
        <w:rPr>
          <w:b/>
          <w:szCs w:val="18"/>
          <w:lang w:val="nl-NL"/>
        </w:rPr>
        <w:tab/>
      </w:r>
      <w:r>
        <w:rPr>
          <w:b/>
          <w:szCs w:val="18"/>
          <w:lang w:val="nl-NL"/>
        </w:rPr>
        <w:tab/>
      </w:r>
      <w:r>
        <w:rPr>
          <w:b/>
          <w:szCs w:val="18"/>
          <w:lang w:val="nl-NL"/>
        </w:rPr>
        <w:tab/>
      </w:r>
      <w:r>
        <w:rPr>
          <w:b/>
          <w:szCs w:val="18"/>
          <w:lang w:val="nl-NL"/>
        </w:rPr>
        <w:tab/>
      </w:r>
      <w:r>
        <w:rPr>
          <w:b/>
          <w:szCs w:val="18"/>
          <w:lang w:val="nl-NL"/>
        </w:rPr>
        <w:tab/>
      </w:r>
      <w:r>
        <w:rPr>
          <w:b/>
          <w:szCs w:val="18"/>
          <w:lang w:val="nl-NL"/>
        </w:rPr>
        <w:tab/>
      </w:r>
    </w:p>
    <w:p w:rsidR="00022BE9" w:rsidP="00022BE9" w:rsidRDefault="00022BE9" w14:paraId="09B5E0BE" w14:textId="66B1A2BA">
      <w:pPr>
        <w:pStyle w:val="Normaalweb"/>
        <w:rPr>
          <w:rFonts w:ascii="Verdana" w:hAnsi="Verdana"/>
          <w:sz w:val="18"/>
          <w:szCs w:val="18"/>
        </w:rPr>
      </w:pPr>
      <w:r w:rsidRPr="001F7027">
        <w:rPr>
          <w:rFonts w:ascii="Verdana" w:hAnsi="Verdana"/>
          <w:sz w:val="18"/>
          <w:szCs w:val="18"/>
        </w:rPr>
        <w:t xml:space="preserve">De Raad </w:t>
      </w:r>
      <w:r>
        <w:rPr>
          <w:rFonts w:ascii="Verdana" w:hAnsi="Verdana"/>
          <w:sz w:val="18"/>
          <w:szCs w:val="18"/>
        </w:rPr>
        <w:t xml:space="preserve">heeft gesproken </w:t>
      </w:r>
      <w:r w:rsidRPr="001F7027">
        <w:rPr>
          <w:rFonts w:ascii="Verdana" w:hAnsi="Verdana"/>
          <w:sz w:val="18"/>
          <w:szCs w:val="18"/>
        </w:rPr>
        <w:t>over de presidentsverkiezingen in Afghanistan die op 28 september jongstleden</w:t>
      </w:r>
      <w:r>
        <w:rPr>
          <w:rFonts w:ascii="Verdana" w:hAnsi="Verdana"/>
          <w:sz w:val="18"/>
          <w:szCs w:val="18"/>
        </w:rPr>
        <w:t xml:space="preserve"> hebben</w:t>
      </w:r>
      <w:r w:rsidRPr="001F7027">
        <w:rPr>
          <w:rFonts w:ascii="Verdana" w:hAnsi="Verdana"/>
          <w:sz w:val="18"/>
          <w:szCs w:val="18"/>
        </w:rPr>
        <w:t xml:space="preserve"> plaats</w:t>
      </w:r>
      <w:r>
        <w:rPr>
          <w:rFonts w:ascii="Verdana" w:hAnsi="Verdana"/>
          <w:sz w:val="18"/>
          <w:szCs w:val="18"/>
        </w:rPr>
        <w:t>ge</w:t>
      </w:r>
      <w:r w:rsidRPr="001F7027">
        <w:rPr>
          <w:rFonts w:ascii="Verdana" w:hAnsi="Verdana"/>
          <w:sz w:val="18"/>
          <w:szCs w:val="18"/>
        </w:rPr>
        <w:t xml:space="preserve">vonden en waarvan de voorlopige </w:t>
      </w:r>
      <w:r>
        <w:rPr>
          <w:rFonts w:ascii="Verdana" w:hAnsi="Verdana"/>
          <w:sz w:val="18"/>
          <w:szCs w:val="18"/>
        </w:rPr>
        <w:t>verkiezingsuitslagen volgen op 14 november.</w:t>
      </w:r>
      <w:r w:rsidRPr="001F7027">
        <w:rPr>
          <w:rFonts w:ascii="Verdana" w:hAnsi="Verdana"/>
          <w:sz w:val="18"/>
          <w:szCs w:val="18"/>
        </w:rPr>
        <w:t xml:space="preserve"> </w:t>
      </w:r>
      <w:r>
        <w:rPr>
          <w:rFonts w:ascii="Verdana" w:hAnsi="Verdana"/>
          <w:sz w:val="18"/>
          <w:szCs w:val="18"/>
        </w:rPr>
        <w:t xml:space="preserve">Ook heeft de Raad gesproken </w:t>
      </w:r>
      <w:r w:rsidRPr="001F7027">
        <w:rPr>
          <w:rFonts w:ascii="Verdana" w:hAnsi="Verdana"/>
          <w:sz w:val="18"/>
          <w:szCs w:val="18"/>
        </w:rPr>
        <w:t xml:space="preserve">over de stand van zaken in het vredesproces, mede in het licht van de bevroren onderhandelingen tussen de VS en de Taliban. </w:t>
      </w:r>
      <w:r>
        <w:rPr>
          <w:rFonts w:ascii="Verdana" w:hAnsi="Verdana"/>
          <w:sz w:val="18"/>
          <w:szCs w:val="18"/>
        </w:rPr>
        <w:t>In haar introductie wees Hoge Vertegenwoordiger Mogherini op het 5-puntenplan voor Afghanistan</w:t>
      </w:r>
      <w:r w:rsidR="00E74037">
        <w:rPr>
          <w:rFonts w:ascii="Verdana" w:hAnsi="Verdana"/>
          <w:sz w:val="18"/>
          <w:szCs w:val="18"/>
        </w:rPr>
        <w:t xml:space="preserve"> en de Raadsconclusies</w:t>
      </w:r>
      <w:r>
        <w:rPr>
          <w:rFonts w:ascii="Verdana" w:hAnsi="Verdana"/>
          <w:sz w:val="18"/>
          <w:szCs w:val="18"/>
        </w:rPr>
        <w:t xml:space="preserve"> die in april over Afghanistan zijn aangenomen. Alhoewel de verkiezingen uiteindelijk positief zijn verlopen in vergelijking met eerdere verkiezingen, kan een politieke crisis niet worden uitgesloten, aldus Hoge Vertegenwoordiger Mogherini. De Raad </w:t>
      </w:r>
      <w:r w:rsidR="00E74037">
        <w:rPr>
          <w:rFonts w:ascii="Verdana" w:hAnsi="Verdana"/>
          <w:sz w:val="18"/>
          <w:szCs w:val="18"/>
        </w:rPr>
        <w:t>herbevestigde</w:t>
      </w:r>
      <w:r>
        <w:rPr>
          <w:rFonts w:ascii="Verdana" w:hAnsi="Verdana"/>
          <w:sz w:val="18"/>
          <w:szCs w:val="18"/>
        </w:rPr>
        <w:t xml:space="preserve"> blijvende </w:t>
      </w:r>
      <w:r w:rsidRPr="00486AAA">
        <w:rPr>
          <w:rFonts w:ascii="Verdana" w:hAnsi="Verdana"/>
          <w:sz w:val="18"/>
          <w:szCs w:val="18"/>
        </w:rPr>
        <w:t>EU</w:t>
      </w:r>
      <w:r>
        <w:rPr>
          <w:rFonts w:ascii="Verdana" w:hAnsi="Verdana"/>
          <w:sz w:val="18"/>
          <w:szCs w:val="18"/>
        </w:rPr>
        <w:t>-steun</w:t>
      </w:r>
      <w:r w:rsidRPr="00486AAA">
        <w:rPr>
          <w:rFonts w:ascii="Verdana" w:hAnsi="Verdana"/>
          <w:sz w:val="18"/>
          <w:szCs w:val="18"/>
        </w:rPr>
        <w:t xml:space="preserve"> voor de </w:t>
      </w:r>
      <w:r w:rsidR="001531E1">
        <w:rPr>
          <w:rFonts w:ascii="Verdana" w:hAnsi="Verdana"/>
          <w:sz w:val="18"/>
          <w:szCs w:val="18"/>
        </w:rPr>
        <w:t>totstandkoming van een</w:t>
      </w:r>
      <w:r w:rsidRPr="00486AAA">
        <w:rPr>
          <w:rFonts w:ascii="Verdana" w:hAnsi="Verdana"/>
          <w:sz w:val="18"/>
          <w:szCs w:val="18"/>
        </w:rPr>
        <w:t xml:space="preserve"> democratische rechtsstaat in Afghanistan en </w:t>
      </w:r>
      <w:r>
        <w:rPr>
          <w:rFonts w:ascii="Verdana" w:hAnsi="Verdana"/>
          <w:sz w:val="18"/>
          <w:szCs w:val="18"/>
        </w:rPr>
        <w:t xml:space="preserve">het belang van </w:t>
      </w:r>
      <w:r w:rsidRPr="00486AAA">
        <w:rPr>
          <w:rFonts w:ascii="Verdana" w:hAnsi="Verdana"/>
          <w:sz w:val="18"/>
          <w:szCs w:val="18"/>
        </w:rPr>
        <w:t>een inclusief vredesproces.</w:t>
      </w:r>
      <w:r>
        <w:rPr>
          <w:rFonts w:ascii="Verdana" w:hAnsi="Verdana"/>
          <w:sz w:val="18"/>
          <w:szCs w:val="18"/>
        </w:rPr>
        <w:t xml:space="preserve"> Deze steun is gestoeld op een aantal principes. Zo moet</w:t>
      </w:r>
      <w:r w:rsidRPr="00486AAA">
        <w:rPr>
          <w:rFonts w:ascii="Verdana" w:hAnsi="Verdana"/>
          <w:sz w:val="18"/>
          <w:szCs w:val="18"/>
        </w:rPr>
        <w:t xml:space="preserve"> in het vredesproces voldoende aandacht zijn voor de mensenrechten van alle Afghaanse burgers, inclusief die van vrouwen en minderheden. </w:t>
      </w:r>
      <w:r>
        <w:rPr>
          <w:rFonts w:ascii="Verdana" w:hAnsi="Verdana"/>
          <w:sz w:val="18"/>
          <w:szCs w:val="18"/>
        </w:rPr>
        <w:t>Ook dienen v</w:t>
      </w:r>
      <w:r w:rsidRPr="00486AAA">
        <w:rPr>
          <w:rFonts w:ascii="Verdana" w:hAnsi="Verdana"/>
          <w:sz w:val="18"/>
          <w:szCs w:val="18"/>
        </w:rPr>
        <w:t>erworvenheden</w:t>
      </w:r>
      <w:r>
        <w:rPr>
          <w:rFonts w:ascii="Verdana" w:hAnsi="Verdana"/>
          <w:sz w:val="18"/>
          <w:szCs w:val="18"/>
        </w:rPr>
        <w:t xml:space="preserve"> van de afgelopen 18 jaar</w:t>
      </w:r>
      <w:r w:rsidRPr="00486AAA">
        <w:rPr>
          <w:rFonts w:ascii="Verdana" w:hAnsi="Verdana"/>
          <w:sz w:val="18"/>
          <w:szCs w:val="18"/>
        </w:rPr>
        <w:t xml:space="preserve"> op het gebied van mensenrechten en ten aanzien van de positie van vrouwen behouden te blijven. </w:t>
      </w:r>
      <w:r>
        <w:rPr>
          <w:rFonts w:ascii="Verdana" w:hAnsi="Verdana"/>
          <w:sz w:val="18"/>
          <w:szCs w:val="18"/>
        </w:rPr>
        <w:t>De Raad sprak tevens steun uit voor</w:t>
      </w:r>
      <w:r w:rsidRPr="00486AAA">
        <w:rPr>
          <w:rFonts w:ascii="Verdana" w:hAnsi="Verdana"/>
          <w:sz w:val="18"/>
          <w:szCs w:val="18"/>
        </w:rPr>
        <w:t xml:space="preserve"> een inclusief, intra-Afghaans vredesproces dat uitmondt in een politieke overeenkomst. Dit is essentieel voor duurzame vrede en stabiliteit. Belangrijke voorwaarde</w:t>
      </w:r>
      <w:r>
        <w:rPr>
          <w:rFonts w:ascii="Verdana" w:hAnsi="Verdana"/>
          <w:sz w:val="18"/>
          <w:szCs w:val="18"/>
        </w:rPr>
        <w:t xml:space="preserve"> daarbij</w:t>
      </w:r>
      <w:r w:rsidRPr="00486AAA">
        <w:rPr>
          <w:rFonts w:ascii="Verdana" w:hAnsi="Verdana"/>
          <w:sz w:val="18"/>
          <w:szCs w:val="18"/>
        </w:rPr>
        <w:t xml:space="preserve"> is dat het vredesproces </w:t>
      </w:r>
      <w:r w:rsidR="001531E1">
        <w:rPr>
          <w:rFonts w:ascii="Verdana" w:hAnsi="Verdana"/>
          <w:sz w:val="18"/>
          <w:szCs w:val="18"/>
        </w:rPr>
        <w:t>door de Afghanen zelf wordt gedragen (</w:t>
      </w:r>
      <w:r w:rsidRPr="00486AAA">
        <w:rPr>
          <w:rFonts w:ascii="Verdana" w:hAnsi="Verdana"/>
          <w:i/>
          <w:sz w:val="18"/>
          <w:szCs w:val="18"/>
        </w:rPr>
        <w:t xml:space="preserve">Afghan-owned </w:t>
      </w:r>
      <w:r w:rsidRPr="00486AAA">
        <w:rPr>
          <w:rFonts w:ascii="Verdana" w:hAnsi="Verdana"/>
          <w:sz w:val="18"/>
          <w:szCs w:val="18"/>
        </w:rPr>
        <w:t xml:space="preserve">en </w:t>
      </w:r>
      <w:r w:rsidRPr="00486AAA">
        <w:rPr>
          <w:rFonts w:ascii="Verdana" w:hAnsi="Verdana"/>
          <w:i/>
          <w:sz w:val="18"/>
          <w:szCs w:val="18"/>
        </w:rPr>
        <w:t>Afghan-led</w:t>
      </w:r>
      <w:r w:rsidR="001531E1">
        <w:rPr>
          <w:rFonts w:ascii="Verdana" w:hAnsi="Verdana"/>
          <w:sz w:val="18"/>
          <w:szCs w:val="18"/>
        </w:rPr>
        <w:t>)</w:t>
      </w:r>
      <w:r w:rsidRPr="003B37B9">
        <w:rPr>
          <w:rFonts w:ascii="Verdana" w:hAnsi="Verdana"/>
          <w:sz w:val="18"/>
          <w:szCs w:val="18"/>
        </w:rPr>
        <w:t>.</w:t>
      </w:r>
      <w:r w:rsidRPr="00486AAA">
        <w:rPr>
          <w:rFonts w:ascii="Verdana" w:hAnsi="Verdana"/>
          <w:sz w:val="18"/>
          <w:szCs w:val="18"/>
        </w:rPr>
        <w:t xml:space="preserve"> </w:t>
      </w:r>
    </w:p>
    <w:p w:rsidRPr="00AA2710" w:rsidR="00022BE9" w:rsidP="00022BE9" w:rsidRDefault="00022BE9" w14:paraId="217B9831" w14:textId="2702A5CB">
      <w:pPr>
        <w:spacing w:line="276" w:lineRule="auto"/>
        <w:rPr>
          <w:b/>
          <w:szCs w:val="18"/>
          <w:lang w:val="nl-NL"/>
        </w:rPr>
      </w:pPr>
      <w:r w:rsidRPr="00AA2710">
        <w:rPr>
          <w:b/>
          <w:szCs w:val="18"/>
          <w:lang w:val="nl-NL"/>
        </w:rPr>
        <w:t>Iran</w:t>
      </w:r>
      <w:r>
        <w:rPr>
          <w:b/>
          <w:szCs w:val="18"/>
          <w:lang w:val="nl-NL"/>
        </w:rPr>
        <w:t xml:space="preserve">/Golf  </w:t>
      </w:r>
      <w:r>
        <w:rPr>
          <w:b/>
          <w:szCs w:val="18"/>
          <w:lang w:val="nl-NL"/>
        </w:rPr>
        <w:tab/>
      </w:r>
      <w:r>
        <w:rPr>
          <w:b/>
          <w:szCs w:val="18"/>
          <w:lang w:val="nl-NL"/>
        </w:rPr>
        <w:tab/>
      </w:r>
      <w:r>
        <w:rPr>
          <w:b/>
          <w:szCs w:val="18"/>
          <w:lang w:val="nl-NL"/>
        </w:rPr>
        <w:tab/>
      </w:r>
      <w:r>
        <w:rPr>
          <w:b/>
          <w:szCs w:val="18"/>
          <w:lang w:val="nl-NL"/>
        </w:rPr>
        <w:tab/>
      </w:r>
      <w:r>
        <w:rPr>
          <w:b/>
          <w:szCs w:val="18"/>
          <w:lang w:val="nl-NL"/>
        </w:rPr>
        <w:tab/>
      </w:r>
      <w:r>
        <w:rPr>
          <w:b/>
          <w:szCs w:val="18"/>
          <w:lang w:val="nl-NL"/>
        </w:rPr>
        <w:tab/>
      </w:r>
      <w:r>
        <w:rPr>
          <w:b/>
          <w:szCs w:val="18"/>
          <w:lang w:val="nl-NL"/>
        </w:rPr>
        <w:tab/>
      </w:r>
    </w:p>
    <w:p w:rsidR="00022BE9" w:rsidP="00022BE9" w:rsidRDefault="00022BE9" w14:paraId="1D8A4800" w14:textId="43E08336">
      <w:pPr>
        <w:pStyle w:val="Default"/>
        <w:rPr>
          <w:sz w:val="18"/>
          <w:szCs w:val="18"/>
        </w:rPr>
      </w:pPr>
      <w:r>
        <w:rPr>
          <w:sz w:val="18"/>
          <w:szCs w:val="18"/>
        </w:rPr>
        <w:t>De Raad stond stil bij de recente aardbeving in Iran op 8 november jongstleden en benadrukte bereid te zijn waar nodig hulp te bieden. Vervolgens heeft d</w:t>
      </w:r>
      <w:r w:rsidR="009E78BB">
        <w:rPr>
          <w:sz w:val="18"/>
          <w:szCs w:val="18"/>
        </w:rPr>
        <w:t>e Raad</w:t>
      </w:r>
      <w:r w:rsidRPr="00CE57B9">
        <w:rPr>
          <w:sz w:val="18"/>
          <w:szCs w:val="18"/>
        </w:rPr>
        <w:t xml:space="preserve"> gesproken over de stand van zaken omtrent het </w:t>
      </w:r>
      <w:r>
        <w:rPr>
          <w:sz w:val="18"/>
          <w:szCs w:val="18"/>
        </w:rPr>
        <w:t>nucleaire akkoord,</w:t>
      </w:r>
      <w:r w:rsidR="009E78BB">
        <w:rPr>
          <w:sz w:val="18"/>
          <w:szCs w:val="18"/>
        </w:rPr>
        <w:t xml:space="preserve"> het</w:t>
      </w:r>
      <w:r>
        <w:rPr>
          <w:sz w:val="18"/>
          <w:szCs w:val="18"/>
        </w:rPr>
        <w:t xml:space="preserve"> </w:t>
      </w:r>
      <w:r w:rsidRPr="00006577">
        <w:rPr>
          <w:i/>
          <w:sz w:val="18"/>
          <w:szCs w:val="18"/>
        </w:rPr>
        <w:t>Joint Comprehensive Plan of Action</w:t>
      </w:r>
      <w:r>
        <w:rPr>
          <w:sz w:val="18"/>
          <w:szCs w:val="18"/>
        </w:rPr>
        <w:t xml:space="preserve"> (JCPOA). De Raad sprak serieuze zorgen uit over de huidige ontwikkelingen, waaronder de recente Iraanse overschrijdingen van 7 november jongstleden. De Raad riep Iran dan ook dringend op om zo snel mogelijk terug te keren naar volledige naleving van het akkoord en de genomen maatregelen terug te draaien. Het is aan de ondertekenaars van het nucleaire akkoord om (eventuele) gevolgen te verbinden aan de Iraanse overschrijdingen. De EU staat eensgezind achter het akkoord en steunt de diplomatieke inspanningen van de Hoge Vertegenwoordiger, Duitsland, Frankrijk en het Verenigd Koninkrijk om verdere escalatie te voorkomen. Het nucleair akkoord dient nog steeds een cruciaal veiligheidsbelang van de EU en blijft een belangrijk onderdeel van de internationale non-proliferatie architectuur. Om die reden deden Hoge Vertegenwoordiger Mogherini en de ministers van de E3 (Frankrijk, Duitsland, VK) een klemmend beroep op EU-lidstaten zo spoedig mogelijk toe te treden tot INSTEX. </w:t>
      </w:r>
      <w:r w:rsidR="001531E1">
        <w:rPr>
          <w:sz w:val="18"/>
          <w:szCs w:val="18"/>
        </w:rPr>
        <w:t>Dit mechanisme is begin 2019 opgericht door Duitsland, Frankrijk en het Verenigd Koninkrijk met als doel om het betalingsverkeer met Iran te kunnen faciliteren nadat</w:t>
      </w:r>
      <w:r>
        <w:rPr>
          <w:sz w:val="18"/>
          <w:szCs w:val="18"/>
        </w:rPr>
        <w:t xml:space="preserve">. Ook </w:t>
      </w:r>
      <w:r w:rsidR="001531E1">
        <w:rPr>
          <w:sz w:val="18"/>
          <w:szCs w:val="18"/>
        </w:rPr>
        <w:t xml:space="preserve">heeft </w:t>
      </w:r>
      <w:r>
        <w:rPr>
          <w:sz w:val="18"/>
          <w:szCs w:val="18"/>
        </w:rPr>
        <w:t xml:space="preserve">Nederland steun uitgesproken voor </w:t>
      </w:r>
      <w:r w:rsidRPr="00CE57B9">
        <w:rPr>
          <w:sz w:val="18"/>
          <w:szCs w:val="18"/>
        </w:rPr>
        <w:t xml:space="preserve">de implementatie van het akkoord. Nederland heeft </w:t>
      </w:r>
      <w:r>
        <w:rPr>
          <w:sz w:val="18"/>
          <w:szCs w:val="18"/>
        </w:rPr>
        <w:t xml:space="preserve">tevens </w:t>
      </w:r>
      <w:r w:rsidRPr="00CE57B9">
        <w:rPr>
          <w:sz w:val="18"/>
          <w:szCs w:val="18"/>
        </w:rPr>
        <w:t>aangegeven voorstander te zijn van een politieke oplossing van de problemen met Iran door middel van het maken van bredere afspraken. Daarin moeten naast het nucleaire programma ook de zeer slechte mensenrechtensituatie in Iran, de Iraanse rol in de regio en het ballistisch raketprogramma van Iran worden</w:t>
      </w:r>
      <w:r w:rsidR="001531E1">
        <w:rPr>
          <w:sz w:val="18"/>
          <w:szCs w:val="18"/>
        </w:rPr>
        <w:t xml:space="preserve"> aangekaart</w:t>
      </w:r>
      <w:r w:rsidRPr="00CE57B9">
        <w:rPr>
          <w:sz w:val="18"/>
          <w:szCs w:val="18"/>
        </w:rPr>
        <w:t xml:space="preserve">. </w:t>
      </w:r>
    </w:p>
    <w:p w:rsidR="00022BE9" w:rsidP="00022BE9" w:rsidRDefault="00022BE9" w14:paraId="5CF8E451" w14:textId="77777777">
      <w:pPr>
        <w:pStyle w:val="Default"/>
        <w:rPr>
          <w:sz w:val="18"/>
          <w:szCs w:val="18"/>
        </w:rPr>
      </w:pPr>
    </w:p>
    <w:p w:rsidR="00773E46" w:rsidP="000234BB" w:rsidRDefault="00022BE9" w14:paraId="6DE97A43" w14:textId="77777777">
      <w:pPr>
        <w:autoSpaceDE w:val="0"/>
        <w:autoSpaceDN w:val="0"/>
        <w:adjustRightInd w:val="0"/>
        <w:spacing w:after="0"/>
        <w:rPr>
          <w:szCs w:val="18"/>
          <w:lang w:val="nl-NL"/>
        </w:rPr>
      </w:pPr>
      <w:r w:rsidRPr="005E2F62">
        <w:rPr>
          <w:rFonts w:cs="Verdana"/>
          <w:color w:val="000000"/>
          <w:szCs w:val="18"/>
          <w:lang w:val="nl-NL"/>
        </w:rPr>
        <w:lastRenderedPageBreak/>
        <w:t xml:space="preserve">Daarnaast sprak de Raad ook over de ontwikkelingen in de Golf, waarbij ook zorgen over Jemen, Irak en Libanon aan de orde kwamen. Verschillende lidstaten benadrukten het belang van de vrije doorvaart van schepen in de Straat van Hormuz en de Golf van Oman, omdat deze route van groot belang is voor de energietoevoer aan wereldmarkten. </w:t>
      </w:r>
      <w:r w:rsidRPr="00AA2A87">
        <w:rPr>
          <w:szCs w:val="18"/>
          <w:lang w:val="nl-NL"/>
        </w:rPr>
        <w:t>Frankrijk onderstreepte daarbij het be</w:t>
      </w:r>
      <w:r>
        <w:rPr>
          <w:szCs w:val="18"/>
          <w:lang w:val="nl-NL"/>
        </w:rPr>
        <w:t xml:space="preserve">lang van een de-escalerende surveillance-missie ten behoeve van het beveiligen van Europese belangen en riep lidstaten op hiervoor capaciteiten beschikbaar te stellen. </w:t>
      </w:r>
    </w:p>
    <w:p w:rsidR="00773E46" w:rsidP="000234BB" w:rsidRDefault="00773E46" w14:paraId="3DE2DBC7" w14:textId="77777777">
      <w:pPr>
        <w:autoSpaceDE w:val="0"/>
        <w:autoSpaceDN w:val="0"/>
        <w:adjustRightInd w:val="0"/>
        <w:spacing w:after="0"/>
        <w:rPr>
          <w:szCs w:val="18"/>
          <w:lang w:val="nl-NL"/>
        </w:rPr>
      </w:pPr>
    </w:p>
    <w:p w:rsidR="00022BE9" w:rsidP="000234BB" w:rsidRDefault="00022BE9" w14:paraId="05BCC0C4" w14:textId="1A8365BE">
      <w:pPr>
        <w:autoSpaceDE w:val="0"/>
        <w:autoSpaceDN w:val="0"/>
        <w:adjustRightInd w:val="0"/>
        <w:spacing w:after="0"/>
        <w:rPr>
          <w:rFonts w:cs="Verdana"/>
          <w:color w:val="000000"/>
          <w:szCs w:val="18"/>
          <w:lang w:val="nl-NL"/>
        </w:rPr>
      </w:pPr>
      <w:r w:rsidRPr="005E2F62">
        <w:rPr>
          <w:rFonts w:cs="Verdana"/>
          <w:color w:val="000000"/>
          <w:szCs w:val="18"/>
          <w:lang w:val="nl-NL"/>
        </w:rPr>
        <w:t xml:space="preserve">De Raad </w:t>
      </w:r>
      <w:r>
        <w:rPr>
          <w:rFonts w:cs="Verdana"/>
          <w:color w:val="000000"/>
          <w:szCs w:val="18"/>
          <w:lang w:val="nl-NL"/>
        </w:rPr>
        <w:t>uitte zorgen</w:t>
      </w:r>
      <w:r w:rsidRPr="005E2F62">
        <w:rPr>
          <w:rFonts w:cs="Verdana"/>
          <w:color w:val="000000"/>
          <w:szCs w:val="18"/>
          <w:lang w:val="nl-NL"/>
        </w:rPr>
        <w:t xml:space="preserve"> over de situatie in Libanon, waar s</w:t>
      </w:r>
      <w:r w:rsidRPr="00D751AA">
        <w:rPr>
          <w:rFonts w:cs="Verdana"/>
          <w:color w:val="000000"/>
          <w:szCs w:val="18"/>
          <w:lang w:val="nl-NL"/>
        </w:rPr>
        <w:t>inds 17</w:t>
      </w:r>
      <w:r w:rsidRPr="005E2F62">
        <w:rPr>
          <w:rFonts w:cs="Verdana"/>
          <w:color w:val="000000"/>
          <w:szCs w:val="18"/>
          <w:lang w:val="nl-NL"/>
        </w:rPr>
        <w:t xml:space="preserve"> oktober</w:t>
      </w:r>
      <w:r w:rsidRPr="00D751AA">
        <w:rPr>
          <w:rFonts w:cs="Verdana"/>
          <w:color w:val="000000"/>
          <w:szCs w:val="18"/>
          <w:lang w:val="nl-NL"/>
        </w:rPr>
        <w:t xml:space="preserve"> landelijke protesten plaats</w:t>
      </w:r>
      <w:r w:rsidRPr="005E2F62">
        <w:rPr>
          <w:rFonts w:cs="Verdana"/>
          <w:color w:val="000000"/>
          <w:szCs w:val="18"/>
          <w:lang w:val="nl-NL"/>
        </w:rPr>
        <w:t xml:space="preserve">vinden. De Raad sprak de hoop uit </w:t>
      </w:r>
      <w:r w:rsidRPr="00D751AA">
        <w:rPr>
          <w:rFonts w:cs="Verdana"/>
          <w:color w:val="000000"/>
          <w:szCs w:val="18"/>
          <w:lang w:val="nl-NL"/>
        </w:rPr>
        <w:t xml:space="preserve">dat </w:t>
      </w:r>
      <w:r w:rsidRPr="005E2F62">
        <w:rPr>
          <w:rFonts w:cs="Verdana"/>
          <w:color w:val="000000"/>
          <w:szCs w:val="18"/>
          <w:lang w:val="nl-NL"/>
        </w:rPr>
        <w:t>– na het aftreden van Hariri – zo spoedig mogelijk</w:t>
      </w:r>
      <w:r w:rsidRPr="00D751AA">
        <w:rPr>
          <w:rFonts w:cs="Verdana"/>
          <w:color w:val="000000"/>
          <w:szCs w:val="18"/>
          <w:lang w:val="nl-NL"/>
        </w:rPr>
        <w:t xml:space="preserve"> een nieuwe regering aantreedt die de zorgen van betogers serieus neemt en </w:t>
      </w:r>
      <w:r w:rsidRPr="005E2F62">
        <w:rPr>
          <w:rFonts w:cs="Verdana"/>
          <w:color w:val="000000"/>
          <w:szCs w:val="18"/>
          <w:lang w:val="nl-NL"/>
        </w:rPr>
        <w:t xml:space="preserve">de </w:t>
      </w:r>
      <w:r w:rsidRPr="00D751AA">
        <w:rPr>
          <w:rFonts w:cs="Verdana"/>
          <w:color w:val="000000"/>
          <w:szCs w:val="18"/>
          <w:lang w:val="nl-NL"/>
        </w:rPr>
        <w:t xml:space="preserve">broodnodige economische hervormingen doorvoert. De sociaaleconomische zorgen van de </w:t>
      </w:r>
      <w:r>
        <w:rPr>
          <w:rFonts w:cs="Verdana"/>
          <w:color w:val="000000"/>
          <w:szCs w:val="18"/>
          <w:lang w:val="nl-NL"/>
        </w:rPr>
        <w:t xml:space="preserve">respectieve </w:t>
      </w:r>
      <w:r w:rsidRPr="00D751AA">
        <w:rPr>
          <w:rFonts w:cs="Verdana"/>
          <w:color w:val="000000"/>
          <w:szCs w:val="18"/>
          <w:lang w:val="nl-NL"/>
        </w:rPr>
        <w:t>bevolkingen zijn re</w:t>
      </w:r>
      <w:r w:rsidRPr="005E2F62">
        <w:rPr>
          <w:rFonts w:cs="Verdana"/>
          <w:color w:val="000000"/>
          <w:szCs w:val="18"/>
          <w:lang w:val="nl-NL"/>
        </w:rPr>
        <w:t>ë</w:t>
      </w:r>
      <w:r w:rsidRPr="00D751AA">
        <w:rPr>
          <w:rFonts w:cs="Verdana"/>
          <w:color w:val="000000"/>
          <w:szCs w:val="18"/>
          <w:lang w:val="nl-NL"/>
        </w:rPr>
        <w:t xml:space="preserve">el en de EU moet waar mogelijk steun bieden </w:t>
      </w:r>
      <w:r>
        <w:rPr>
          <w:rFonts w:cs="Verdana"/>
          <w:color w:val="000000"/>
          <w:szCs w:val="18"/>
          <w:lang w:val="nl-NL"/>
        </w:rPr>
        <w:t xml:space="preserve">om </w:t>
      </w:r>
      <w:r w:rsidRPr="00D751AA">
        <w:rPr>
          <w:rFonts w:cs="Verdana"/>
          <w:color w:val="000000"/>
          <w:szCs w:val="18"/>
          <w:lang w:val="nl-NL"/>
        </w:rPr>
        <w:t xml:space="preserve">die zorgen weg te nemen en instituties te helpen opbouwen. </w:t>
      </w:r>
    </w:p>
    <w:p w:rsidR="000234BB" w:rsidP="000234BB" w:rsidRDefault="000234BB" w14:paraId="584EE6A7" w14:textId="77777777">
      <w:pPr>
        <w:autoSpaceDE w:val="0"/>
        <w:autoSpaceDN w:val="0"/>
        <w:adjustRightInd w:val="0"/>
        <w:spacing w:after="0"/>
        <w:rPr>
          <w:rFonts w:cs="Verdana"/>
          <w:color w:val="000000"/>
          <w:szCs w:val="18"/>
          <w:lang w:val="nl-NL"/>
        </w:rPr>
      </w:pPr>
    </w:p>
    <w:p w:rsidRPr="005E2F62" w:rsidR="00022BE9" w:rsidP="00022BE9" w:rsidRDefault="00022BE9" w14:paraId="353BCCE9" w14:textId="5CE43B5C">
      <w:pPr>
        <w:rPr>
          <w:rFonts w:cs="Verdana"/>
          <w:color w:val="000000"/>
          <w:szCs w:val="18"/>
          <w:lang w:val="nl-NL"/>
        </w:rPr>
      </w:pPr>
      <w:r>
        <w:rPr>
          <w:rFonts w:cs="Verdana"/>
          <w:color w:val="000000"/>
          <w:szCs w:val="18"/>
          <w:lang w:val="nl-NL"/>
        </w:rPr>
        <w:t xml:space="preserve">De Raad sprak ook over de </w:t>
      </w:r>
      <w:r w:rsidRPr="005E2F62">
        <w:rPr>
          <w:rFonts w:cs="Verdana"/>
          <w:color w:val="000000"/>
          <w:szCs w:val="18"/>
          <w:lang w:val="nl-NL"/>
        </w:rPr>
        <w:t>demonstraties in Irak,</w:t>
      </w:r>
      <w:r>
        <w:rPr>
          <w:rFonts w:cs="Verdana"/>
          <w:color w:val="000000"/>
          <w:szCs w:val="18"/>
          <w:lang w:val="nl-NL"/>
        </w:rPr>
        <w:t xml:space="preserve"> die sinds </w:t>
      </w:r>
      <w:r w:rsidR="000234BB">
        <w:rPr>
          <w:rFonts w:cs="Verdana"/>
          <w:color w:val="000000"/>
          <w:szCs w:val="18"/>
          <w:lang w:val="nl-NL"/>
        </w:rPr>
        <w:t xml:space="preserve">oktober regelmatig plaatsvinden. Betogers eisen dat er een </w:t>
      </w:r>
      <w:r w:rsidRPr="005E2F62">
        <w:rPr>
          <w:rFonts w:cs="Verdana"/>
          <w:color w:val="000000"/>
          <w:szCs w:val="18"/>
          <w:lang w:val="nl-NL"/>
        </w:rPr>
        <w:t xml:space="preserve">einde </w:t>
      </w:r>
      <w:r w:rsidR="000234BB">
        <w:rPr>
          <w:rFonts w:cs="Verdana"/>
          <w:color w:val="000000"/>
          <w:szCs w:val="18"/>
          <w:lang w:val="nl-NL"/>
        </w:rPr>
        <w:t>wordt gemaakt</w:t>
      </w:r>
      <w:r w:rsidRPr="005E2F62">
        <w:rPr>
          <w:rFonts w:cs="Verdana"/>
          <w:color w:val="000000"/>
          <w:szCs w:val="18"/>
          <w:lang w:val="nl-NL"/>
        </w:rPr>
        <w:t xml:space="preserve"> aan corruptie, wanbestuur en werk</w:t>
      </w:r>
      <w:r>
        <w:rPr>
          <w:rFonts w:cs="Verdana"/>
          <w:color w:val="000000"/>
          <w:szCs w:val="18"/>
          <w:lang w:val="nl-NL"/>
        </w:rPr>
        <w:t>e</w:t>
      </w:r>
      <w:r w:rsidRPr="005E2F62">
        <w:rPr>
          <w:rFonts w:cs="Verdana"/>
          <w:color w:val="000000"/>
          <w:szCs w:val="18"/>
          <w:lang w:val="nl-NL"/>
        </w:rPr>
        <w:t>loosheid. Ondanks oproepen tot terughoudendheid treden de Iraakse autoriteiten hard op tegen demonstranten</w:t>
      </w:r>
      <w:r>
        <w:rPr>
          <w:rFonts w:cs="Verdana"/>
          <w:color w:val="000000"/>
          <w:szCs w:val="18"/>
          <w:lang w:val="nl-NL"/>
        </w:rPr>
        <w:t xml:space="preserve">. </w:t>
      </w:r>
      <w:r w:rsidRPr="005E2F62">
        <w:rPr>
          <w:rFonts w:cs="Verdana"/>
          <w:color w:val="000000"/>
          <w:szCs w:val="18"/>
          <w:lang w:val="nl-NL"/>
        </w:rPr>
        <w:t xml:space="preserve">Nederland </w:t>
      </w:r>
      <w:r>
        <w:rPr>
          <w:rFonts w:cs="Verdana"/>
          <w:color w:val="000000"/>
          <w:szCs w:val="18"/>
          <w:lang w:val="nl-NL"/>
        </w:rPr>
        <w:t xml:space="preserve">heeft nogmaals in de Raad </w:t>
      </w:r>
      <w:r w:rsidRPr="005E2F62">
        <w:rPr>
          <w:rFonts w:cs="Verdana"/>
          <w:color w:val="000000"/>
          <w:szCs w:val="18"/>
          <w:lang w:val="nl-NL"/>
        </w:rPr>
        <w:t xml:space="preserve">benadrukt dat demonstranten het recht hebben om vreedzaam te demonstreren en </w:t>
      </w:r>
      <w:r>
        <w:rPr>
          <w:rFonts w:cs="Verdana"/>
          <w:color w:val="000000"/>
          <w:szCs w:val="18"/>
          <w:lang w:val="nl-NL"/>
        </w:rPr>
        <w:t xml:space="preserve">dat de </w:t>
      </w:r>
      <w:r w:rsidR="000234BB">
        <w:rPr>
          <w:rFonts w:cs="Verdana"/>
          <w:color w:val="000000"/>
          <w:szCs w:val="18"/>
          <w:lang w:val="nl-NL"/>
        </w:rPr>
        <w:t>EU, inclusief</w:t>
      </w:r>
      <w:r w:rsidRPr="005E2F62">
        <w:rPr>
          <w:rFonts w:cs="Verdana"/>
          <w:color w:val="000000"/>
          <w:szCs w:val="18"/>
          <w:lang w:val="nl-NL"/>
        </w:rPr>
        <w:t xml:space="preserve"> Nederland, paraat staat om </w:t>
      </w:r>
      <w:r>
        <w:rPr>
          <w:rFonts w:cs="Verdana"/>
          <w:color w:val="000000"/>
          <w:szCs w:val="18"/>
          <w:lang w:val="nl-NL"/>
        </w:rPr>
        <w:t xml:space="preserve">de </w:t>
      </w:r>
      <w:r w:rsidRPr="005E2F62">
        <w:rPr>
          <w:rFonts w:cs="Verdana"/>
          <w:color w:val="000000"/>
          <w:szCs w:val="18"/>
          <w:lang w:val="nl-NL"/>
        </w:rPr>
        <w:t xml:space="preserve">Iraakse overheid te helpen bij </w:t>
      </w:r>
      <w:r w:rsidR="000234BB">
        <w:rPr>
          <w:rFonts w:cs="Verdana"/>
          <w:color w:val="000000"/>
          <w:szCs w:val="18"/>
          <w:lang w:val="nl-NL"/>
        </w:rPr>
        <w:t xml:space="preserve">het </w:t>
      </w:r>
      <w:r w:rsidRPr="005E2F62">
        <w:rPr>
          <w:rFonts w:cs="Verdana"/>
          <w:color w:val="000000"/>
          <w:szCs w:val="18"/>
          <w:lang w:val="nl-NL"/>
        </w:rPr>
        <w:t>doorvoeren van hervormingen. Nederland heeft</w:t>
      </w:r>
      <w:r>
        <w:rPr>
          <w:rFonts w:cs="Verdana"/>
          <w:color w:val="000000"/>
          <w:szCs w:val="18"/>
          <w:lang w:val="nl-NL"/>
        </w:rPr>
        <w:t>, net als een aantal andere lidstaten,</w:t>
      </w:r>
      <w:r w:rsidRPr="005E2F62">
        <w:rPr>
          <w:rFonts w:cs="Verdana"/>
          <w:color w:val="000000"/>
          <w:szCs w:val="18"/>
          <w:lang w:val="nl-NL"/>
        </w:rPr>
        <w:t xml:space="preserve"> nogmaals opgeroepen tot onderzoek naar </w:t>
      </w:r>
      <w:r>
        <w:rPr>
          <w:rFonts w:cs="Verdana"/>
          <w:color w:val="000000"/>
          <w:szCs w:val="18"/>
          <w:lang w:val="nl-NL"/>
        </w:rPr>
        <w:t xml:space="preserve">het </w:t>
      </w:r>
      <w:r w:rsidRPr="005E2F62">
        <w:rPr>
          <w:rFonts w:cs="Verdana"/>
          <w:color w:val="000000"/>
          <w:szCs w:val="18"/>
          <w:lang w:val="nl-NL"/>
        </w:rPr>
        <w:t>excessieve geweld en berichten over gerichte aanvallen op activisten en journalisten.</w:t>
      </w:r>
    </w:p>
    <w:p w:rsidRPr="00CE57B9" w:rsidR="00022BE9" w:rsidP="00022BE9" w:rsidRDefault="00022BE9" w14:paraId="5230D8D7" w14:textId="77777777">
      <w:pPr>
        <w:pStyle w:val="Default"/>
        <w:rPr>
          <w:sz w:val="18"/>
          <w:szCs w:val="18"/>
        </w:rPr>
      </w:pPr>
    </w:p>
    <w:p w:rsidRPr="00AA2710" w:rsidR="00022BE9" w:rsidP="00022BE9" w:rsidRDefault="00022BE9" w14:paraId="36FB93E9" w14:textId="0716361A">
      <w:pPr>
        <w:spacing w:line="276" w:lineRule="auto"/>
        <w:rPr>
          <w:b/>
          <w:szCs w:val="18"/>
          <w:lang w:val="nl-NL"/>
        </w:rPr>
      </w:pPr>
      <w:r w:rsidRPr="00AA2710">
        <w:rPr>
          <w:b/>
          <w:szCs w:val="18"/>
          <w:lang w:val="nl-NL"/>
        </w:rPr>
        <w:t>Soedan</w:t>
      </w:r>
      <w:r>
        <w:rPr>
          <w:b/>
          <w:szCs w:val="18"/>
          <w:lang w:val="nl-NL"/>
        </w:rPr>
        <w:tab/>
      </w:r>
      <w:r>
        <w:rPr>
          <w:b/>
          <w:szCs w:val="18"/>
          <w:lang w:val="nl-NL"/>
        </w:rPr>
        <w:tab/>
      </w:r>
      <w:r>
        <w:rPr>
          <w:b/>
          <w:szCs w:val="18"/>
          <w:lang w:val="nl-NL"/>
        </w:rPr>
        <w:tab/>
      </w:r>
      <w:r>
        <w:rPr>
          <w:b/>
          <w:szCs w:val="18"/>
          <w:lang w:val="nl-NL"/>
        </w:rPr>
        <w:tab/>
      </w:r>
      <w:r>
        <w:rPr>
          <w:b/>
          <w:szCs w:val="18"/>
          <w:lang w:val="nl-NL"/>
        </w:rPr>
        <w:tab/>
      </w:r>
      <w:r>
        <w:rPr>
          <w:b/>
          <w:szCs w:val="18"/>
          <w:lang w:val="nl-NL"/>
        </w:rPr>
        <w:tab/>
      </w:r>
      <w:r>
        <w:rPr>
          <w:b/>
          <w:szCs w:val="18"/>
          <w:lang w:val="nl-NL"/>
        </w:rPr>
        <w:tab/>
      </w:r>
    </w:p>
    <w:p w:rsidR="00022BE9" w:rsidP="00022BE9" w:rsidRDefault="00022BE9" w14:paraId="6C662962" w14:textId="531FAE29">
      <w:pPr>
        <w:pStyle w:val="Default"/>
        <w:rPr>
          <w:sz w:val="18"/>
          <w:szCs w:val="18"/>
        </w:rPr>
      </w:pPr>
      <w:r>
        <w:rPr>
          <w:sz w:val="18"/>
          <w:szCs w:val="18"/>
        </w:rPr>
        <w:t>Aansluitend heeft de Raad tijdens een informele lunch gesproken met de Soedanese premier Abdalla Hamdok. Dit was de eerste bijeenkomst van de EU met de nieuwe premier van Soedan. Ti</w:t>
      </w:r>
      <w:r w:rsidR="00E15BE4">
        <w:rPr>
          <w:sz w:val="18"/>
          <w:szCs w:val="18"/>
        </w:rPr>
        <w:t xml:space="preserve">jdens de lunch is gesproken </w:t>
      </w:r>
      <w:r>
        <w:rPr>
          <w:sz w:val="18"/>
          <w:szCs w:val="18"/>
        </w:rPr>
        <w:t>over de recente gebeurtenissen in Soedan en de huidige situatie in het land. De overgangsperiode van het regime-Bashir naar een burgergeleide regering duurt nu drie maanden</w:t>
      </w:r>
      <w:r w:rsidR="00844211">
        <w:rPr>
          <w:sz w:val="18"/>
          <w:szCs w:val="18"/>
        </w:rPr>
        <w:t>. H</w:t>
      </w:r>
      <w:r>
        <w:rPr>
          <w:sz w:val="18"/>
          <w:szCs w:val="18"/>
        </w:rPr>
        <w:t xml:space="preserve">oewel het duidelijk is dat de regering van goede politieke wil is en de premier stappen heeft gezet op de drie pijlers van zijn inzet (democratie, vrede en economische groei), vraagt de bevolking om snelle, concrete resultaten en verbetering, met name op economisch gebied. Dat is een precaire situatie en maakt de EU-betrokkenheid en steun des te belangrijker. De overgangsregering </w:t>
      </w:r>
      <w:r w:rsidR="00844211">
        <w:rPr>
          <w:sz w:val="18"/>
          <w:szCs w:val="18"/>
        </w:rPr>
        <w:t>wordt</w:t>
      </w:r>
      <w:r>
        <w:rPr>
          <w:sz w:val="18"/>
          <w:szCs w:val="18"/>
        </w:rPr>
        <w:t xml:space="preserve"> daarnaast veel tegen</w:t>
      </w:r>
      <w:r w:rsidR="00844211">
        <w:rPr>
          <w:sz w:val="18"/>
          <w:szCs w:val="18"/>
        </w:rPr>
        <w:t>werking</w:t>
      </w:r>
      <w:r>
        <w:rPr>
          <w:sz w:val="18"/>
          <w:szCs w:val="18"/>
        </w:rPr>
        <w:t xml:space="preserve"> van gevestigde belangen die de status quo willen behouden. De aanwezige ministers hebben tijdens de lunch een duidelijke boodschap afgegeven achter </w:t>
      </w:r>
      <w:r w:rsidR="00844211">
        <w:rPr>
          <w:sz w:val="18"/>
          <w:szCs w:val="18"/>
        </w:rPr>
        <w:t>de</w:t>
      </w:r>
      <w:r>
        <w:rPr>
          <w:sz w:val="18"/>
          <w:szCs w:val="18"/>
        </w:rPr>
        <w:t xml:space="preserve"> regering en de bevolking van Soedan te staan. Als de democratische transitie in Soedan slaagt, kan dat immers een positieve impact hebben op de regio maar omgekeerd zou falen ervan een zorgelijk precedent voor de regio zijn. </w:t>
      </w:r>
    </w:p>
    <w:p w:rsidR="00022BE9" w:rsidP="00022BE9" w:rsidRDefault="00022BE9" w14:paraId="264E8957" w14:textId="77777777">
      <w:pPr>
        <w:pStyle w:val="Default"/>
        <w:rPr>
          <w:sz w:val="18"/>
          <w:szCs w:val="18"/>
        </w:rPr>
      </w:pPr>
    </w:p>
    <w:p w:rsidR="00022BE9" w:rsidP="00022BE9" w:rsidRDefault="00022BE9" w14:paraId="2DF7A872" w14:textId="209FC8D5">
      <w:pPr>
        <w:pStyle w:val="Default"/>
        <w:rPr>
          <w:color w:val="201D1F"/>
          <w:sz w:val="18"/>
          <w:szCs w:val="18"/>
        </w:rPr>
      </w:pPr>
      <w:r>
        <w:rPr>
          <w:sz w:val="18"/>
          <w:szCs w:val="18"/>
        </w:rPr>
        <w:t xml:space="preserve">Ook Nederland heeft tijdens de informele lunch steun uitgesproken voor de democratische transitie en de civiele transitieregering in Soedan. Het is belangrijk dat de transitieregering tot snelle, voor de bevolking merkbare resultaten komt om de democratische transitie te doen slagen. Nederland heeft de EU aangemoedigd een ondersteunende rol te blijven spelen, onder andere door politieke steun en financiële middelen beschikbaar te stellen voor bijvoorbeeld capaciteitsopbouw en economische hervormingen. </w:t>
      </w:r>
      <w:r w:rsidR="001531E1">
        <w:rPr>
          <w:sz w:val="18"/>
          <w:szCs w:val="18"/>
        </w:rPr>
        <w:t>Daarnaast</w:t>
      </w:r>
      <w:r>
        <w:rPr>
          <w:sz w:val="18"/>
          <w:szCs w:val="18"/>
        </w:rPr>
        <w:t xml:space="preserve"> </w:t>
      </w:r>
      <w:r>
        <w:rPr>
          <w:color w:val="201D1F"/>
          <w:sz w:val="18"/>
          <w:szCs w:val="18"/>
        </w:rPr>
        <w:t>heeft Nederland er bij premier Abdalla Hamdok op aangedrongen mee</w:t>
      </w:r>
      <w:r w:rsidR="00844211">
        <w:rPr>
          <w:color w:val="201D1F"/>
          <w:sz w:val="18"/>
          <w:szCs w:val="18"/>
        </w:rPr>
        <w:t xml:space="preserve"> te werken</w:t>
      </w:r>
      <w:r>
        <w:rPr>
          <w:color w:val="201D1F"/>
          <w:sz w:val="18"/>
          <w:szCs w:val="18"/>
        </w:rPr>
        <w:t xml:space="preserve"> aan het uitleveringsverzoek van het Internationaal Strafhof tegen voormalig president Bashir en het doen van een onafhankelijk onderzoek naar recente mensenrechtenschendingen tijdens onder andere de demonstraties van 3 juni jongstleden. </w:t>
      </w:r>
    </w:p>
    <w:p w:rsidRPr="00AA2710" w:rsidR="00022BE9" w:rsidP="00022BE9" w:rsidRDefault="00022BE9" w14:paraId="1105EF17" w14:textId="77777777">
      <w:pPr>
        <w:pStyle w:val="Default"/>
        <w:rPr>
          <w:b/>
          <w:sz w:val="18"/>
          <w:szCs w:val="18"/>
        </w:rPr>
      </w:pPr>
    </w:p>
    <w:p w:rsidRPr="00AA2710" w:rsidR="00022BE9" w:rsidP="00022BE9" w:rsidRDefault="00022BE9" w14:paraId="2BB1F862" w14:textId="77777777">
      <w:pPr>
        <w:spacing w:line="276" w:lineRule="auto"/>
        <w:rPr>
          <w:b/>
          <w:szCs w:val="18"/>
          <w:lang w:val="nl-NL"/>
        </w:rPr>
      </w:pPr>
      <w:r w:rsidRPr="00AA2710">
        <w:rPr>
          <w:b/>
          <w:szCs w:val="18"/>
          <w:lang w:val="nl-NL"/>
        </w:rPr>
        <w:t>Overig</w:t>
      </w:r>
    </w:p>
    <w:p w:rsidR="00022BE9" w:rsidP="00022BE9" w:rsidRDefault="00022BE9" w14:paraId="438AB1C5" w14:textId="6253938A">
      <w:pPr>
        <w:pStyle w:val="Default"/>
        <w:rPr>
          <w:sz w:val="18"/>
          <w:szCs w:val="18"/>
        </w:rPr>
      </w:pPr>
      <w:r>
        <w:rPr>
          <w:sz w:val="18"/>
          <w:szCs w:val="18"/>
        </w:rPr>
        <w:t>Het kabinet maakt graag van deze gelegenheid gebruik uw Kamer nader te informeren omtrent de toezegging gedaan i</w:t>
      </w:r>
      <w:r w:rsidRPr="00AA2710">
        <w:rPr>
          <w:sz w:val="18"/>
          <w:szCs w:val="18"/>
        </w:rPr>
        <w:t>n het A</w:t>
      </w:r>
      <w:r>
        <w:rPr>
          <w:sz w:val="18"/>
          <w:szCs w:val="18"/>
        </w:rPr>
        <w:t xml:space="preserve">lgemeen </w:t>
      </w:r>
      <w:r w:rsidRPr="00AA2710">
        <w:rPr>
          <w:sz w:val="18"/>
          <w:szCs w:val="18"/>
        </w:rPr>
        <w:t>O</w:t>
      </w:r>
      <w:r>
        <w:rPr>
          <w:sz w:val="18"/>
          <w:szCs w:val="18"/>
        </w:rPr>
        <w:t>verleg</w:t>
      </w:r>
      <w:r w:rsidRPr="00AA2710">
        <w:rPr>
          <w:sz w:val="18"/>
          <w:szCs w:val="18"/>
        </w:rPr>
        <w:t xml:space="preserve"> </w:t>
      </w:r>
      <w:r>
        <w:rPr>
          <w:sz w:val="18"/>
          <w:szCs w:val="18"/>
        </w:rPr>
        <w:t xml:space="preserve">van de </w:t>
      </w:r>
      <w:r w:rsidRPr="00AA2710">
        <w:rPr>
          <w:sz w:val="18"/>
          <w:szCs w:val="18"/>
        </w:rPr>
        <w:t>R</w:t>
      </w:r>
      <w:r>
        <w:rPr>
          <w:sz w:val="18"/>
          <w:szCs w:val="18"/>
        </w:rPr>
        <w:t xml:space="preserve">aad </w:t>
      </w:r>
      <w:r w:rsidRPr="00AA2710">
        <w:rPr>
          <w:sz w:val="18"/>
          <w:szCs w:val="18"/>
        </w:rPr>
        <w:t>B</w:t>
      </w:r>
      <w:r>
        <w:rPr>
          <w:sz w:val="18"/>
          <w:szCs w:val="18"/>
        </w:rPr>
        <w:t xml:space="preserve">uitenlandse </w:t>
      </w:r>
      <w:r w:rsidRPr="00AA2710">
        <w:rPr>
          <w:sz w:val="18"/>
          <w:szCs w:val="18"/>
        </w:rPr>
        <w:t>Z</w:t>
      </w:r>
      <w:r>
        <w:rPr>
          <w:sz w:val="18"/>
          <w:szCs w:val="18"/>
        </w:rPr>
        <w:t>aken</w:t>
      </w:r>
      <w:r w:rsidRPr="00AA2710">
        <w:rPr>
          <w:sz w:val="18"/>
          <w:szCs w:val="18"/>
        </w:rPr>
        <w:t xml:space="preserve"> van 3 juli </w:t>
      </w:r>
      <w:r>
        <w:rPr>
          <w:sz w:val="18"/>
          <w:szCs w:val="18"/>
        </w:rPr>
        <w:t>jl. over</w:t>
      </w:r>
      <w:r w:rsidRPr="00AA2710">
        <w:rPr>
          <w:sz w:val="18"/>
          <w:szCs w:val="18"/>
        </w:rPr>
        <w:t xml:space="preserve"> </w:t>
      </w:r>
      <w:r>
        <w:rPr>
          <w:sz w:val="18"/>
          <w:szCs w:val="18"/>
        </w:rPr>
        <w:t xml:space="preserve">het sturen van </w:t>
      </w:r>
      <w:r w:rsidRPr="00AA2710">
        <w:rPr>
          <w:sz w:val="18"/>
          <w:szCs w:val="18"/>
        </w:rPr>
        <w:t xml:space="preserve">een appreciatie van het voorstel voor een nieuwe civiele EU-missie in de Centraal-Afrikaanse Republiek (CAR). </w:t>
      </w:r>
      <w:r w:rsidR="005729B1">
        <w:rPr>
          <w:sz w:val="18"/>
          <w:szCs w:val="18"/>
        </w:rPr>
        <w:t>Inmiddels</w:t>
      </w:r>
      <w:r w:rsidRPr="00AA2710">
        <w:rPr>
          <w:sz w:val="18"/>
          <w:szCs w:val="18"/>
        </w:rPr>
        <w:t xml:space="preserve"> is</w:t>
      </w:r>
      <w:r w:rsidR="005729B1">
        <w:rPr>
          <w:sz w:val="18"/>
          <w:szCs w:val="18"/>
        </w:rPr>
        <w:t xml:space="preserve"> er</w:t>
      </w:r>
      <w:r w:rsidRPr="00AA2710">
        <w:rPr>
          <w:sz w:val="18"/>
          <w:szCs w:val="18"/>
        </w:rPr>
        <w:t xml:space="preserve"> een verder uitgewerkte versie van het voorstel ontvangen van de Europese Dienst Extern Optreden (EDEO). De missie stelt zich tot doel om door </w:t>
      </w:r>
      <w:r>
        <w:rPr>
          <w:sz w:val="18"/>
          <w:szCs w:val="18"/>
        </w:rPr>
        <w:t xml:space="preserve">middel van </w:t>
      </w:r>
      <w:r w:rsidRPr="00AA2710">
        <w:rPr>
          <w:sz w:val="18"/>
          <w:szCs w:val="18"/>
        </w:rPr>
        <w:t>strategische advisering</w:t>
      </w:r>
      <w:r>
        <w:rPr>
          <w:sz w:val="18"/>
          <w:szCs w:val="18"/>
        </w:rPr>
        <w:t>,</w:t>
      </w:r>
      <w:r w:rsidRPr="00AA2710">
        <w:rPr>
          <w:sz w:val="18"/>
          <w:szCs w:val="18"/>
        </w:rPr>
        <w:t xml:space="preserve"> de capaciteit van de politiediensten van de CAR om onrust te bestrijden</w:t>
      </w:r>
      <w:r>
        <w:rPr>
          <w:sz w:val="18"/>
          <w:szCs w:val="18"/>
        </w:rPr>
        <w:t>,</w:t>
      </w:r>
      <w:r w:rsidRPr="00AA2710">
        <w:rPr>
          <w:sz w:val="18"/>
          <w:szCs w:val="18"/>
        </w:rPr>
        <w:t xml:space="preserve"> te vergroten. Een verbetering van de binnenlandse veiligheid is essentieel voor de CAR om verdere </w:t>
      </w:r>
      <w:r w:rsidRPr="00AA2710">
        <w:rPr>
          <w:sz w:val="18"/>
          <w:szCs w:val="18"/>
        </w:rPr>
        <w:lastRenderedPageBreak/>
        <w:t>ontwikkeling mogelijk te maken en respect voor de mensenrechten en de rechts</w:t>
      </w:r>
      <w:r>
        <w:rPr>
          <w:sz w:val="18"/>
          <w:szCs w:val="18"/>
        </w:rPr>
        <w:t>s</w:t>
      </w:r>
      <w:r w:rsidRPr="00AA2710">
        <w:rPr>
          <w:sz w:val="18"/>
          <w:szCs w:val="18"/>
        </w:rPr>
        <w:t xml:space="preserve">taat te waarborgen. De voorgestelde missie kan aan die doelstellingen bijdragen. </w:t>
      </w:r>
      <w:r>
        <w:rPr>
          <w:sz w:val="18"/>
          <w:szCs w:val="18"/>
        </w:rPr>
        <w:t xml:space="preserve">Aangezien </w:t>
      </w:r>
      <w:r w:rsidRPr="00AA2710">
        <w:rPr>
          <w:sz w:val="18"/>
          <w:szCs w:val="18"/>
        </w:rPr>
        <w:t xml:space="preserve">de CAR geen prioriteitsland </w:t>
      </w:r>
      <w:r w:rsidR="00DA52FD">
        <w:rPr>
          <w:sz w:val="18"/>
          <w:szCs w:val="18"/>
        </w:rPr>
        <w:t>is</w:t>
      </w:r>
      <w:r w:rsidRPr="00AA2710">
        <w:rPr>
          <w:sz w:val="18"/>
          <w:szCs w:val="18"/>
        </w:rPr>
        <w:t xml:space="preserve"> in het Nederlandse buitenlandbeleid voorzie</w:t>
      </w:r>
      <w:r>
        <w:rPr>
          <w:sz w:val="18"/>
          <w:szCs w:val="18"/>
        </w:rPr>
        <w:t>t</w:t>
      </w:r>
      <w:r w:rsidRPr="00AA2710">
        <w:rPr>
          <w:sz w:val="18"/>
          <w:szCs w:val="18"/>
        </w:rPr>
        <w:t xml:space="preserve"> </w:t>
      </w:r>
      <w:r>
        <w:rPr>
          <w:sz w:val="18"/>
          <w:szCs w:val="18"/>
        </w:rPr>
        <w:t>het kabinet</w:t>
      </w:r>
      <w:r w:rsidRPr="00AA2710">
        <w:rPr>
          <w:sz w:val="18"/>
          <w:szCs w:val="18"/>
        </w:rPr>
        <w:t xml:space="preserve"> geen Nederlandse bijdrage aan deze missie.</w:t>
      </w:r>
    </w:p>
    <w:p w:rsidR="009E78BB" w:rsidP="00022BE9" w:rsidRDefault="009E78BB" w14:paraId="05A39120" w14:textId="386D94D2">
      <w:pPr>
        <w:pStyle w:val="Default"/>
        <w:rPr>
          <w:sz w:val="18"/>
          <w:szCs w:val="18"/>
        </w:rPr>
      </w:pPr>
    </w:p>
    <w:p w:rsidR="001531E1" w:rsidP="00022BE9" w:rsidRDefault="001531E1" w14:paraId="4F0BF677" w14:textId="77777777">
      <w:pPr>
        <w:pStyle w:val="Default"/>
        <w:rPr>
          <w:i/>
          <w:sz w:val="18"/>
          <w:szCs w:val="18"/>
        </w:rPr>
      </w:pPr>
    </w:p>
    <w:p w:rsidRPr="005729B1" w:rsidR="005729B1" w:rsidP="00022BE9" w:rsidRDefault="005729B1" w14:paraId="36007411" w14:textId="7D73658E">
      <w:pPr>
        <w:pStyle w:val="Default"/>
        <w:rPr>
          <w:i/>
          <w:sz w:val="18"/>
          <w:szCs w:val="18"/>
        </w:rPr>
      </w:pPr>
      <w:r w:rsidRPr="005729B1">
        <w:rPr>
          <w:i/>
          <w:sz w:val="18"/>
          <w:szCs w:val="18"/>
        </w:rPr>
        <w:t>Verlenging Nederlandse bijdrage aan de EU Border Assistance Mission Libya (EUBAM)</w:t>
      </w:r>
    </w:p>
    <w:p w:rsidR="005729B1" w:rsidP="00022BE9" w:rsidRDefault="005729B1" w14:paraId="481FCC58" w14:textId="77777777">
      <w:pPr>
        <w:pStyle w:val="Default"/>
        <w:rPr>
          <w:sz w:val="18"/>
          <w:szCs w:val="18"/>
        </w:rPr>
      </w:pPr>
    </w:p>
    <w:p w:rsidRPr="00D84838" w:rsidR="009E78BB" w:rsidP="00022BE9" w:rsidRDefault="005729B1" w14:paraId="5EF30545" w14:textId="485D8BA1">
      <w:pPr>
        <w:pStyle w:val="Default"/>
        <w:rPr>
          <w:sz w:val="18"/>
          <w:szCs w:val="18"/>
        </w:rPr>
      </w:pPr>
      <w:r w:rsidRPr="005729B1">
        <w:rPr>
          <w:sz w:val="18"/>
          <w:szCs w:val="18"/>
        </w:rPr>
        <w:t>Het kabinet maakt ook gebruik van de gelegenheid uw Kamer te informeren over de verlenging van de Nederlandse bijdragen aan de missies en operaties in Libië. Er is besloten tot een verlenging van de Nederlandse bijdrage aan de EU Border Assistance Mission Libië (EUBAM) tot 31 december 2021, met een plafond van vijf civiele experts / politiefunctionarissen. Het mandaat van EUBAM Libië voorziet in het leveren van advies en capaciteitsopbouw aan de Libische autoriteiten op het gebied van grensbeheer, politie en de rechterlijke macht. Tevens is besloten de Nederlandse bijdrage aan de United Nations Support Mission in Libya (UNSMIL) tot 31 december 2021 te continueren. Deze bijdrage betreft een politie adviseur en een civiel expert. Tot slot zal de lopende bijdrage van een stafofficier aan de European Union Liaison and Planning Cell (EULPC) in Tunis, ter ondersteuning van de EU-aanwezigheid in Libië eveneens tot 31 december 2021 worden voortgezet.</w:t>
      </w:r>
    </w:p>
    <w:p w:rsidR="00D077E1" w:rsidP="00022BE9" w:rsidRDefault="00D077E1" w14:paraId="47C27F52" w14:textId="23D84A77">
      <w:pPr>
        <w:pStyle w:val="Default"/>
        <w:rPr>
          <w:sz w:val="18"/>
          <w:szCs w:val="18"/>
        </w:rPr>
      </w:pPr>
    </w:p>
    <w:p w:rsidRPr="00981FA0" w:rsidR="00D077E1" w:rsidP="00022BE9" w:rsidRDefault="00981FA0" w14:paraId="3BAD75CC" w14:textId="7ACD2CB2">
      <w:pPr>
        <w:pStyle w:val="Default"/>
        <w:rPr>
          <w:i/>
          <w:sz w:val="18"/>
          <w:szCs w:val="18"/>
        </w:rPr>
      </w:pPr>
      <w:r w:rsidRPr="00981FA0">
        <w:rPr>
          <w:i/>
          <w:sz w:val="18"/>
          <w:szCs w:val="18"/>
        </w:rPr>
        <w:t>Pretoetredingssteun Turkije</w:t>
      </w:r>
    </w:p>
    <w:p w:rsidR="00D077E1" w:rsidP="00022BE9" w:rsidRDefault="00D077E1" w14:paraId="7FA7C1DF" w14:textId="29228444">
      <w:pPr>
        <w:pStyle w:val="Default"/>
        <w:rPr>
          <w:sz w:val="18"/>
          <w:szCs w:val="18"/>
        </w:rPr>
      </w:pPr>
    </w:p>
    <w:p w:rsidR="00981FA0" w:rsidP="00981FA0" w:rsidRDefault="00981FA0" w14:paraId="3A103564" w14:textId="63D4E34D">
      <w:pPr>
        <w:pStyle w:val="Default"/>
        <w:rPr>
          <w:sz w:val="18"/>
          <w:szCs w:val="18"/>
        </w:rPr>
      </w:pPr>
      <w:r w:rsidRPr="00981FA0">
        <w:rPr>
          <w:sz w:val="18"/>
          <w:szCs w:val="18"/>
        </w:rPr>
        <w:t>Graag informeer</w:t>
      </w:r>
      <w:r>
        <w:rPr>
          <w:sz w:val="18"/>
          <w:szCs w:val="18"/>
        </w:rPr>
        <w:t xml:space="preserve">t het kabinet uw </w:t>
      </w:r>
      <w:r w:rsidRPr="00981FA0">
        <w:rPr>
          <w:sz w:val="18"/>
          <w:szCs w:val="18"/>
        </w:rPr>
        <w:t xml:space="preserve">Kamer, in het kader van de toezegging van minister Zijlstra tijdens het AO RAZ art 50 van 24 januari 2018, </w:t>
      </w:r>
      <w:r>
        <w:rPr>
          <w:sz w:val="18"/>
          <w:szCs w:val="18"/>
        </w:rPr>
        <w:t>tevens</w:t>
      </w:r>
      <w:r w:rsidRPr="00981FA0">
        <w:rPr>
          <w:sz w:val="18"/>
          <w:szCs w:val="18"/>
        </w:rPr>
        <w:t xml:space="preserve"> over de bedragen van pretoetredingssteun aan Turkije voor 2019. Deze zijn als volgt: voor 2019 voorziet de Commissie momenteel 248,7 miljoen pretoetredingssteun aan Turkije. Deze steun bestaat uit het jaarprogramma (EUR 159,7 miljoen), een meerjarig milieuprogramma (EUR 16,9 miljoen), de Turkse enveloppe binnen de Civil Society Facility (EUR 30,6 miljoen), een meerjarig landbouwprogramma (EUR 40 miljoen) en sectorevaluaties (EUR 1,5 miljoen). Dit is EUR 146,3 miljoen lager dan het budget voorzien in de </w:t>
      </w:r>
      <w:r w:rsidRPr="00981FA0">
        <w:rPr>
          <w:i/>
          <w:sz w:val="18"/>
          <w:szCs w:val="18"/>
        </w:rPr>
        <w:t>revised Indicative Strategy Paper</w:t>
      </w:r>
      <w:r w:rsidRPr="00981FA0">
        <w:rPr>
          <w:sz w:val="18"/>
          <w:szCs w:val="18"/>
        </w:rPr>
        <w:t xml:space="preserve"> van 2018, dat al gekort is ten opzichte van het originele paper uit 2014. De Commissie zet erop in minder geld via de Turkse overheid te besteden. Er wordt relatie</w:t>
      </w:r>
      <w:r>
        <w:rPr>
          <w:sz w:val="18"/>
          <w:szCs w:val="18"/>
        </w:rPr>
        <w:t>f meer geld beheerd door de EU d</w:t>
      </w:r>
      <w:r w:rsidRPr="00981FA0">
        <w:rPr>
          <w:sz w:val="18"/>
          <w:szCs w:val="18"/>
        </w:rPr>
        <w:t xml:space="preserve">elegatie en internationale organisaties </w:t>
      </w:r>
      <w:r>
        <w:rPr>
          <w:sz w:val="18"/>
          <w:szCs w:val="18"/>
        </w:rPr>
        <w:t xml:space="preserve">dan </w:t>
      </w:r>
      <w:r w:rsidRPr="00981FA0">
        <w:rPr>
          <w:sz w:val="18"/>
          <w:szCs w:val="18"/>
        </w:rPr>
        <w:t>voorzien in de projectvoorstellen.</w:t>
      </w:r>
    </w:p>
    <w:p w:rsidRPr="00981FA0" w:rsidR="00981FA0" w:rsidP="00981FA0" w:rsidRDefault="00981FA0" w14:paraId="7920ECB7" w14:textId="77777777">
      <w:pPr>
        <w:pStyle w:val="Default"/>
        <w:rPr>
          <w:sz w:val="18"/>
          <w:szCs w:val="18"/>
        </w:rPr>
      </w:pPr>
    </w:p>
    <w:p w:rsidR="00981FA0" w:rsidP="00981FA0" w:rsidRDefault="00981FA0" w14:paraId="1ADD228F" w14:textId="7F263052">
      <w:pPr>
        <w:pStyle w:val="Default"/>
        <w:rPr>
          <w:sz w:val="18"/>
          <w:szCs w:val="18"/>
        </w:rPr>
      </w:pPr>
      <w:r w:rsidRPr="00981FA0">
        <w:rPr>
          <w:sz w:val="18"/>
          <w:szCs w:val="18"/>
        </w:rPr>
        <w:t>Het jaarprogramma van 2019 bestaat uit de volgende onderdelen: deelname aan EU-programma’s en agentschappen (EUR 80,5 miljoen); fundamentele rechten (EUR 5 miljoen); versterking integraal grensbeheer en strijd tegen corruptie (EUR 10,65 miljoen); migratiemanagement ten behoeve van de Turkse kustwacht (EUR 5,95 miljoen); ondersteuning Turkse</w:t>
      </w:r>
      <w:r w:rsidRPr="00981FA0">
        <w:rPr>
          <w:i/>
          <w:sz w:val="18"/>
          <w:szCs w:val="18"/>
        </w:rPr>
        <w:t xml:space="preserve"> Directorate General for Migration Management </w:t>
      </w:r>
      <w:r w:rsidRPr="00981FA0">
        <w:rPr>
          <w:sz w:val="18"/>
          <w:szCs w:val="18"/>
        </w:rPr>
        <w:t xml:space="preserve">(EUR 25,8 miljoen) en een bijdrage voor milieu, energie, stedelijke planning en innovatie (EUR 31,8 miljoen). </w:t>
      </w:r>
    </w:p>
    <w:p w:rsidRPr="00981FA0" w:rsidR="00981FA0" w:rsidP="00981FA0" w:rsidRDefault="00981FA0" w14:paraId="7718C620" w14:textId="77777777">
      <w:pPr>
        <w:pStyle w:val="Default"/>
        <w:rPr>
          <w:sz w:val="18"/>
          <w:szCs w:val="18"/>
        </w:rPr>
      </w:pPr>
    </w:p>
    <w:p w:rsidR="00981FA0" w:rsidP="00981FA0" w:rsidRDefault="00981FA0" w14:paraId="30838AA3" w14:textId="0C75C213">
      <w:pPr>
        <w:pStyle w:val="Default"/>
        <w:rPr>
          <w:sz w:val="18"/>
          <w:szCs w:val="18"/>
        </w:rPr>
      </w:pPr>
      <w:r w:rsidRPr="00981FA0">
        <w:rPr>
          <w:sz w:val="18"/>
          <w:szCs w:val="18"/>
        </w:rPr>
        <w:t xml:space="preserve">Daarnaast is na een amendement van het jaarplan 2016 EUR 22 miljoen vrijgekomen. Herziene allocatie betreft ondersteuning van de Turkse overheid in management en absorptie van pretoetredingsfondsen (EUR 2,4 miljoen); verbetering algeheel management pretoetredingsfondsen (EUR 1 miljoen) en ontmijning aan de oostgrens, door middel van ondersteuning van het </w:t>
      </w:r>
      <w:r w:rsidRPr="00981FA0">
        <w:rPr>
          <w:i/>
          <w:sz w:val="18"/>
          <w:szCs w:val="18"/>
        </w:rPr>
        <w:t>Turkish Mine Action Centre</w:t>
      </w:r>
      <w:r w:rsidRPr="00981FA0">
        <w:rPr>
          <w:sz w:val="18"/>
          <w:szCs w:val="18"/>
        </w:rPr>
        <w:t xml:space="preserve"> (TURMAC) (EUR 18,6 miljoen).</w:t>
      </w:r>
    </w:p>
    <w:p w:rsidRPr="00981FA0" w:rsidR="00981FA0" w:rsidP="00981FA0" w:rsidRDefault="00981FA0" w14:paraId="1CA2FD8A" w14:textId="77777777">
      <w:pPr>
        <w:pStyle w:val="Default"/>
        <w:rPr>
          <w:sz w:val="18"/>
          <w:szCs w:val="18"/>
        </w:rPr>
      </w:pPr>
    </w:p>
    <w:p w:rsidRPr="00D84838" w:rsidR="00D077E1" w:rsidP="00981FA0" w:rsidRDefault="00981FA0" w14:paraId="2C38ECC9" w14:textId="0B1E2B92">
      <w:pPr>
        <w:pStyle w:val="Default"/>
        <w:rPr>
          <w:sz w:val="18"/>
          <w:szCs w:val="18"/>
        </w:rPr>
      </w:pPr>
      <w:r w:rsidRPr="00981FA0">
        <w:rPr>
          <w:sz w:val="18"/>
          <w:szCs w:val="18"/>
        </w:rPr>
        <w:t>Lidstaten stemde</w:t>
      </w:r>
      <w:r>
        <w:rPr>
          <w:sz w:val="18"/>
          <w:szCs w:val="18"/>
        </w:rPr>
        <w:t>n op 12 november jl. in het IPA-</w:t>
      </w:r>
      <w:r w:rsidRPr="00981FA0">
        <w:rPr>
          <w:sz w:val="18"/>
          <w:szCs w:val="18"/>
        </w:rPr>
        <w:t>comité in met de voorstellen van de Europese Commissie. Nederland pleit conform de motie van de leden Roemer en Segers (Kamerstukken 32 824 en 29 279, nr. 158) in Europees kader reeds geruime tijd voor de opschorting van pretoetredingssteun aan Turkije en zal dat blijven doen. In dit kader heeft Nederland tegen gestemd op het jaarprogramma 2019 en op het amendement van het jaarprogramma 2016.</w:t>
      </w:r>
    </w:p>
    <w:p w:rsidRPr="00AA2710" w:rsidR="00022BE9" w:rsidP="00022BE9" w:rsidRDefault="00022BE9" w14:paraId="3AD29E8B" w14:textId="77777777">
      <w:pPr>
        <w:spacing w:line="276" w:lineRule="auto"/>
        <w:rPr>
          <w:b/>
          <w:szCs w:val="18"/>
          <w:lang w:val="nl-NL"/>
        </w:rPr>
      </w:pPr>
    </w:p>
    <w:p w:rsidRPr="007B7F6A" w:rsidR="00022BE9" w:rsidP="00923C95" w:rsidRDefault="00022BE9" w14:paraId="7EA4D1BB" w14:textId="77777777">
      <w:pPr>
        <w:spacing w:after="0"/>
        <w:rPr>
          <w:szCs w:val="18"/>
          <w:lang w:val="nl-NL" w:eastAsia="ja-JP"/>
        </w:rPr>
      </w:pPr>
    </w:p>
    <w:sectPr w:rsidRPr="007B7F6A" w:rsidR="00022BE9">
      <w:footerReference w:type="default" r:id="rId12"/>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146FA" w14:textId="77777777" w:rsidR="00735F02" w:rsidRDefault="00735F02" w:rsidP="002B1FBD">
      <w:pPr>
        <w:spacing w:after="0"/>
      </w:pPr>
      <w:r>
        <w:separator/>
      </w:r>
    </w:p>
  </w:endnote>
  <w:endnote w:type="continuationSeparator" w:id="0">
    <w:p w14:paraId="41716B83" w14:textId="77777777" w:rsidR="00735F02" w:rsidRDefault="00735F02" w:rsidP="002B1FBD">
      <w:pPr>
        <w:spacing w:after="0"/>
      </w:pPr>
      <w:r>
        <w:continuationSeparator/>
      </w:r>
    </w:p>
  </w:endnote>
  <w:endnote w:type="continuationNotice" w:id="1">
    <w:p w14:paraId="3D0C8A8E" w14:textId="77777777" w:rsidR="00735F02" w:rsidRDefault="00735F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130086"/>
      <w:docPartObj>
        <w:docPartGallery w:val="Page Numbers (Bottom of Page)"/>
        <w:docPartUnique/>
      </w:docPartObj>
    </w:sdtPr>
    <w:sdtEndPr/>
    <w:sdtContent>
      <w:p w14:paraId="35DE6F1C" w14:textId="57EA8443" w:rsidR="00735F02" w:rsidRDefault="00735F02">
        <w:pPr>
          <w:pStyle w:val="Voettekst"/>
          <w:jc w:val="center"/>
        </w:pPr>
        <w:r>
          <w:fldChar w:fldCharType="begin"/>
        </w:r>
        <w:r>
          <w:instrText>PAGE   \* MERGEFORMAT</w:instrText>
        </w:r>
        <w:r>
          <w:fldChar w:fldCharType="separate"/>
        </w:r>
        <w:r w:rsidR="00255177" w:rsidRPr="00255177">
          <w:rPr>
            <w:noProof/>
            <w:lang w:val="nl-NL"/>
          </w:rPr>
          <w:t>1</w:t>
        </w:r>
        <w:r>
          <w:fldChar w:fldCharType="end"/>
        </w:r>
      </w:p>
    </w:sdtContent>
  </w:sdt>
  <w:p w14:paraId="6C9A9B84" w14:textId="77777777" w:rsidR="00735F02" w:rsidRDefault="00735F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76013" w14:textId="77777777" w:rsidR="00735F02" w:rsidRDefault="00735F02" w:rsidP="002B1FBD">
      <w:pPr>
        <w:spacing w:after="0"/>
      </w:pPr>
      <w:r>
        <w:separator/>
      </w:r>
    </w:p>
  </w:footnote>
  <w:footnote w:type="continuationSeparator" w:id="0">
    <w:p w14:paraId="63C5DF72" w14:textId="77777777" w:rsidR="00735F02" w:rsidRDefault="00735F02" w:rsidP="002B1FBD">
      <w:pPr>
        <w:spacing w:after="0"/>
      </w:pPr>
      <w:r>
        <w:continuationSeparator/>
      </w:r>
    </w:p>
  </w:footnote>
  <w:footnote w:type="continuationNotice" w:id="1">
    <w:p w14:paraId="33E2741D" w14:textId="77777777" w:rsidR="00735F02" w:rsidRDefault="00735F0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DB706CE"/>
    <w:multiLevelType w:val="hybridMultilevel"/>
    <w:tmpl w:val="7FE057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4F1"/>
    <w:rsid w:val="000138AF"/>
    <w:rsid w:val="00016B8E"/>
    <w:rsid w:val="00022BE9"/>
    <w:rsid w:val="000234BB"/>
    <w:rsid w:val="00023DAA"/>
    <w:rsid w:val="00025A35"/>
    <w:rsid w:val="00025B27"/>
    <w:rsid w:val="00025B4B"/>
    <w:rsid w:val="00036803"/>
    <w:rsid w:val="00042639"/>
    <w:rsid w:val="00045EF8"/>
    <w:rsid w:val="00052562"/>
    <w:rsid w:val="00056E92"/>
    <w:rsid w:val="000613DF"/>
    <w:rsid w:val="00061E30"/>
    <w:rsid w:val="0006314F"/>
    <w:rsid w:val="00071626"/>
    <w:rsid w:val="000812BD"/>
    <w:rsid w:val="000813F1"/>
    <w:rsid w:val="00083992"/>
    <w:rsid w:val="00087C6A"/>
    <w:rsid w:val="00095BD2"/>
    <w:rsid w:val="000A2BF0"/>
    <w:rsid w:val="000A37FD"/>
    <w:rsid w:val="000A39C2"/>
    <w:rsid w:val="000A76A4"/>
    <w:rsid w:val="000B34D7"/>
    <w:rsid w:val="000B45BC"/>
    <w:rsid w:val="000B7E22"/>
    <w:rsid w:val="000C38B0"/>
    <w:rsid w:val="000C739B"/>
    <w:rsid w:val="000D1EC1"/>
    <w:rsid w:val="000E1500"/>
    <w:rsid w:val="000E355F"/>
    <w:rsid w:val="000E35EF"/>
    <w:rsid w:val="000F0A93"/>
    <w:rsid w:val="000F2CE6"/>
    <w:rsid w:val="000F3379"/>
    <w:rsid w:val="000F6273"/>
    <w:rsid w:val="00100BE9"/>
    <w:rsid w:val="00105DE6"/>
    <w:rsid w:val="00110320"/>
    <w:rsid w:val="0011288B"/>
    <w:rsid w:val="001146EF"/>
    <w:rsid w:val="00121B83"/>
    <w:rsid w:val="001230E2"/>
    <w:rsid w:val="00130635"/>
    <w:rsid w:val="00132806"/>
    <w:rsid w:val="00137661"/>
    <w:rsid w:val="001405EA"/>
    <w:rsid w:val="00145E4A"/>
    <w:rsid w:val="0014743A"/>
    <w:rsid w:val="001524B4"/>
    <w:rsid w:val="001531E1"/>
    <w:rsid w:val="00155086"/>
    <w:rsid w:val="001556D8"/>
    <w:rsid w:val="00156269"/>
    <w:rsid w:val="00163B35"/>
    <w:rsid w:val="00164C23"/>
    <w:rsid w:val="001762C0"/>
    <w:rsid w:val="00180793"/>
    <w:rsid w:val="00180D7B"/>
    <w:rsid w:val="00181A17"/>
    <w:rsid w:val="00187F23"/>
    <w:rsid w:val="00190B31"/>
    <w:rsid w:val="0019132A"/>
    <w:rsid w:val="00191613"/>
    <w:rsid w:val="00197A20"/>
    <w:rsid w:val="001A0185"/>
    <w:rsid w:val="001A041A"/>
    <w:rsid w:val="001A247B"/>
    <w:rsid w:val="001B0F8C"/>
    <w:rsid w:val="001C246D"/>
    <w:rsid w:val="001C2ACC"/>
    <w:rsid w:val="001C40FD"/>
    <w:rsid w:val="001C43B1"/>
    <w:rsid w:val="001C5E95"/>
    <w:rsid w:val="001C79C0"/>
    <w:rsid w:val="001D42D7"/>
    <w:rsid w:val="001D6992"/>
    <w:rsid w:val="001E19D9"/>
    <w:rsid w:val="001E1D82"/>
    <w:rsid w:val="001E5F2D"/>
    <w:rsid w:val="001F041E"/>
    <w:rsid w:val="001F1FBF"/>
    <w:rsid w:val="001F4DDD"/>
    <w:rsid w:val="001F6852"/>
    <w:rsid w:val="001F7085"/>
    <w:rsid w:val="001F7BE1"/>
    <w:rsid w:val="002026CA"/>
    <w:rsid w:val="0020351C"/>
    <w:rsid w:val="00204B45"/>
    <w:rsid w:val="0020682E"/>
    <w:rsid w:val="00230304"/>
    <w:rsid w:val="00236019"/>
    <w:rsid w:val="00236D05"/>
    <w:rsid w:val="002505C0"/>
    <w:rsid w:val="00250CA9"/>
    <w:rsid w:val="002531FC"/>
    <w:rsid w:val="00255177"/>
    <w:rsid w:val="0025541B"/>
    <w:rsid w:val="002634F1"/>
    <w:rsid w:val="00264180"/>
    <w:rsid w:val="002653F6"/>
    <w:rsid w:val="00265B3B"/>
    <w:rsid w:val="0026703A"/>
    <w:rsid w:val="00267AF9"/>
    <w:rsid w:val="002734F9"/>
    <w:rsid w:val="00275840"/>
    <w:rsid w:val="00276DBA"/>
    <w:rsid w:val="00282DF6"/>
    <w:rsid w:val="002834D8"/>
    <w:rsid w:val="0028668E"/>
    <w:rsid w:val="002873B2"/>
    <w:rsid w:val="002938EB"/>
    <w:rsid w:val="00293DDD"/>
    <w:rsid w:val="00294874"/>
    <w:rsid w:val="00295A58"/>
    <w:rsid w:val="002978CF"/>
    <w:rsid w:val="002A6054"/>
    <w:rsid w:val="002B1FBD"/>
    <w:rsid w:val="002B4891"/>
    <w:rsid w:val="002D3251"/>
    <w:rsid w:val="002D3FFF"/>
    <w:rsid w:val="002D6A98"/>
    <w:rsid w:val="002D7FE4"/>
    <w:rsid w:val="002E226C"/>
    <w:rsid w:val="002E26BE"/>
    <w:rsid w:val="002E4B8D"/>
    <w:rsid w:val="002F03BD"/>
    <w:rsid w:val="002F40A5"/>
    <w:rsid w:val="002F4D1D"/>
    <w:rsid w:val="00306956"/>
    <w:rsid w:val="00317FA1"/>
    <w:rsid w:val="00320089"/>
    <w:rsid w:val="003207F7"/>
    <w:rsid w:val="003222D8"/>
    <w:rsid w:val="003247F4"/>
    <w:rsid w:val="003254D2"/>
    <w:rsid w:val="00325BD7"/>
    <w:rsid w:val="00330ECA"/>
    <w:rsid w:val="00331A19"/>
    <w:rsid w:val="00333680"/>
    <w:rsid w:val="00334F6B"/>
    <w:rsid w:val="00340258"/>
    <w:rsid w:val="003425D2"/>
    <w:rsid w:val="00345CCC"/>
    <w:rsid w:val="0034707F"/>
    <w:rsid w:val="00360705"/>
    <w:rsid w:val="0036391A"/>
    <w:rsid w:val="003650A9"/>
    <w:rsid w:val="003651BE"/>
    <w:rsid w:val="00367075"/>
    <w:rsid w:val="003821EA"/>
    <w:rsid w:val="003848CB"/>
    <w:rsid w:val="00387297"/>
    <w:rsid w:val="003A0F6B"/>
    <w:rsid w:val="003A563F"/>
    <w:rsid w:val="003B0443"/>
    <w:rsid w:val="003B48E8"/>
    <w:rsid w:val="003B4FA1"/>
    <w:rsid w:val="003B60CC"/>
    <w:rsid w:val="003B6FA4"/>
    <w:rsid w:val="003C2C70"/>
    <w:rsid w:val="003C4450"/>
    <w:rsid w:val="003D2F6A"/>
    <w:rsid w:val="003D43C5"/>
    <w:rsid w:val="003D5008"/>
    <w:rsid w:val="003D7833"/>
    <w:rsid w:val="003E071D"/>
    <w:rsid w:val="003E3165"/>
    <w:rsid w:val="003E6655"/>
    <w:rsid w:val="003E72E3"/>
    <w:rsid w:val="003F0793"/>
    <w:rsid w:val="00407062"/>
    <w:rsid w:val="0040772B"/>
    <w:rsid w:val="00416BE8"/>
    <w:rsid w:val="00427437"/>
    <w:rsid w:val="00431371"/>
    <w:rsid w:val="00432BE4"/>
    <w:rsid w:val="004428AE"/>
    <w:rsid w:val="004504E6"/>
    <w:rsid w:val="00454028"/>
    <w:rsid w:val="00460135"/>
    <w:rsid w:val="004642FD"/>
    <w:rsid w:val="00471AEE"/>
    <w:rsid w:val="00473886"/>
    <w:rsid w:val="00473D18"/>
    <w:rsid w:val="004753A7"/>
    <w:rsid w:val="004824BC"/>
    <w:rsid w:val="004827FB"/>
    <w:rsid w:val="00483067"/>
    <w:rsid w:val="00485D52"/>
    <w:rsid w:val="004902DC"/>
    <w:rsid w:val="00490AF5"/>
    <w:rsid w:val="004A0AC5"/>
    <w:rsid w:val="004A27EF"/>
    <w:rsid w:val="004A6C9D"/>
    <w:rsid w:val="004B1691"/>
    <w:rsid w:val="004B5052"/>
    <w:rsid w:val="004B7240"/>
    <w:rsid w:val="004C0896"/>
    <w:rsid w:val="004C0F72"/>
    <w:rsid w:val="004C325A"/>
    <w:rsid w:val="004C47E4"/>
    <w:rsid w:val="004D2A3F"/>
    <w:rsid w:val="004D2DCA"/>
    <w:rsid w:val="004D4D93"/>
    <w:rsid w:val="004D6228"/>
    <w:rsid w:val="004E09B1"/>
    <w:rsid w:val="004F0A05"/>
    <w:rsid w:val="004F177A"/>
    <w:rsid w:val="004F19C0"/>
    <w:rsid w:val="004F32B9"/>
    <w:rsid w:val="004F6046"/>
    <w:rsid w:val="004F629F"/>
    <w:rsid w:val="00505D7F"/>
    <w:rsid w:val="005067A8"/>
    <w:rsid w:val="00512192"/>
    <w:rsid w:val="00513744"/>
    <w:rsid w:val="00520D1C"/>
    <w:rsid w:val="0052109B"/>
    <w:rsid w:val="00523CE5"/>
    <w:rsid w:val="00524564"/>
    <w:rsid w:val="005254DC"/>
    <w:rsid w:val="005261DC"/>
    <w:rsid w:val="00532DE9"/>
    <w:rsid w:val="00536055"/>
    <w:rsid w:val="00541844"/>
    <w:rsid w:val="00543453"/>
    <w:rsid w:val="00547F6E"/>
    <w:rsid w:val="0055040D"/>
    <w:rsid w:val="005505B7"/>
    <w:rsid w:val="005529ED"/>
    <w:rsid w:val="00552AA9"/>
    <w:rsid w:val="00553353"/>
    <w:rsid w:val="00563162"/>
    <w:rsid w:val="005635D8"/>
    <w:rsid w:val="00566F2D"/>
    <w:rsid w:val="00570162"/>
    <w:rsid w:val="00570ED8"/>
    <w:rsid w:val="00571047"/>
    <w:rsid w:val="005729B1"/>
    <w:rsid w:val="00577263"/>
    <w:rsid w:val="00591483"/>
    <w:rsid w:val="0059456B"/>
    <w:rsid w:val="0059768A"/>
    <w:rsid w:val="00597724"/>
    <w:rsid w:val="005977AB"/>
    <w:rsid w:val="005A1192"/>
    <w:rsid w:val="005B099A"/>
    <w:rsid w:val="005B2317"/>
    <w:rsid w:val="005B62FE"/>
    <w:rsid w:val="005C0E84"/>
    <w:rsid w:val="005C3BD3"/>
    <w:rsid w:val="005C6938"/>
    <w:rsid w:val="005D12B3"/>
    <w:rsid w:val="005D38DF"/>
    <w:rsid w:val="005E1E4B"/>
    <w:rsid w:val="005E57E1"/>
    <w:rsid w:val="005F042D"/>
    <w:rsid w:val="005F6EE6"/>
    <w:rsid w:val="005F746A"/>
    <w:rsid w:val="00604961"/>
    <w:rsid w:val="00616C6A"/>
    <w:rsid w:val="00617A26"/>
    <w:rsid w:val="00620AF5"/>
    <w:rsid w:val="00623AFB"/>
    <w:rsid w:val="0062716A"/>
    <w:rsid w:val="00627BA6"/>
    <w:rsid w:val="00631E87"/>
    <w:rsid w:val="00632322"/>
    <w:rsid w:val="00632FCD"/>
    <w:rsid w:val="0063472D"/>
    <w:rsid w:val="00643B3B"/>
    <w:rsid w:val="006466B2"/>
    <w:rsid w:val="00660A1E"/>
    <w:rsid w:val="006628DC"/>
    <w:rsid w:val="006653E8"/>
    <w:rsid w:val="0067363F"/>
    <w:rsid w:val="006769AF"/>
    <w:rsid w:val="00680246"/>
    <w:rsid w:val="00690652"/>
    <w:rsid w:val="0069367B"/>
    <w:rsid w:val="00693BBF"/>
    <w:rsid w:val="006958AC"/>
    <w:rsid w:val="006A6DF2"/>
    <w:rsid w:val="006B07FA"/>
    <w:rsid w:val="006B1210"/>
    <w:rsid w:val="006C0877"/>
    <w:rsid w:val="006C6C77"/>
    <w:rsid w:val="006D036F"/>
    <w:rsid w:val="006D0DDF"/>
    <w:rsid w:val="006D439C"/>
    <w:rsid w:val="006D5585"/>
    <w:rsid w:val="006E013C"/>
    <w:rsid w:val="006E0602"/>
    <w:rsid w:val="006E4B19"/>
    <w:rsid w:val="006F46BD"/>
    <w:rsid w:val="006F5192"/>
    <w:rsid w:val="006F64DF"/>
    <w:rsid w:val="006F6C63"/>
    <w:rsid w:val="00701164"/>
    <w:rsid w:val="00703C63"/>
    <w:rsid w:val="00713C5F"/>
    <w:rsid w:val="00721955"/>
    <w:rsid w:val="007264DF"/>
    <w:rsid w:val="007309B3"/>
    <w:rsid w:val="007349F5"/>
    <w:rsid w:val="00735F02"/>
    <w:rsid w:val="007411C3"/>
    <w:rsid w:val="00747308"/>
    <w:rsid w:val="00752050"/>
    <w:rsid w:val="00752F22"/>
    <w:rsid w:val="00754062"/>
    <w:rsid w:val="007543D5"/>
    <w:rsid w:val="00761CC8"/>
    <w:rsid w:val="00765E92"/>
    <w:rsid w:val="007736D1"/>
    <w:rsid w:val="00773E46"/>
    <w:rsid w:val="00774828"/>
    <w:rsid w:val="007765C0"/>
    <w:rsid w:val="00782C34"/>
    <w:rsid w:val="007830E7"/>
    <w:rsid w:val="007839EA"/>
    <w:rsid w:val="00790D77"/>
    <w:rsid w:val="00791A91"/>
    <w:rsid w:val="00792850"/>
    <w:rsid w:val="00796B51"/>
    <w:rsid w:val="007A311B"/>
    <w:rsid w:val="007A385A"/>
    <w:rsid w:val="007A42D2"/>
    <w:rsid w:val="007A7361"/>
    <w:rsid w:val="007B3A76"/>
    <w:rsid w:val="007B3E05"/>
    <w:rsid w:val="007B45B9"/>
    <w:rsid w:val="007B5866"/>
    <w:rsid w:val="007B74F0"/>
    <w:rsid w:val="007B7CDE"/>
    <w:rsid w:val="007B7F48"/>
    <w:rsid w:val="007B7F6A"/>
    <w:rsid w:val="007D3A24"/>
    <w:rsid w:val="007D679F"/>
    <w:rsid w:val="007D6D37"/>
    <w:rsid w:val="007E60D7"/>
    <w:rsid w:val="007E76C4"/>
    <w:rsid w:val="007E7D70"/>
    <w:rsid w:val="007F11CE"/>
    <w:rsid w:val="007F5E85"/>
    <w:rsid w:val="007F621C"/>
    <w:rsid w:val="00800BC0"/>
    <w:rsid w:val="00800DD1"/>
    <w:rsid w:val="0081294C"/>
    <w:rsid w:val="00813D25"/>
    <w:rsid w:val="00816160"/>
    <w:rsid w:val="00823A71"/>
    <w:rsid w:val="00825243"/>
    <w:rsid w:val="008320AF"/>
    <w:rsid w:val="0083579E"/>
    <w:rsid w:val="0084250A"/>
    <w:rsid w:val="00842528"/>
    <w:rsid w:val="00842BD6"/>
    <w:rsid w:val="00843F15"/>
    <w:rsid w:val="00844211"/>
    <w:rsid w:val="00852F62"/>
    <w:rsid w:val="008532A2"/>
    <w:rsid w:val="00855F42"/>
    <w:rsid w:val="008605C0"/>
    <w:rsid w:val="00864D2A"/>
    <w:rsid w:val="00866155"/>
    <w:rsid w:val="0087217F"/>
    <w:rsid w:val="008825EE"/>
    <w:rsid w:val="00894A66"/>
    <w:rsid w:val="00895784"/>
    <w:rsid w:val="00895ADD"/>
    <w:rsid w:val="008A046A"/>
    <w:rsid w:val="008A1378"/>
    <w:rsid w:val="008B4BD7"/>
    <w:rsid w:val="008B7610"/>
    <w:rsid w:val="008C11EC"/>
    <w:rsid w:val="008C21CB"/>
    <w:rsid w:val="008C7A78"/>
    <w:rsid w:val="008D38F2"/>
    <w:rsid w:val="008D44B0"/>
    <w:rsid w:val="008D5A25"/>
    <w:rsid w:val="008E0128"/>
    <w:rsid w:val="008F2310"/>
    <w:rsid w:val="008F5B61"/>
    <w:rsid w:val="008F76FF"/>
    <w:rsid w:val="00902D9B"/>
    <w:rsid w:val="00906CC5"/>
    <w:rsid w:val="00907C34"/>
    <w:rsid w:val="00920592"/>
    <w:rsid w:val="00923C95"/>
    <w:rsid w:val="00930C84"/>
    <w:rsid w:val="00931031"/>
    <w:rsid w:val="009337FF"/>
    <w:rsid w:val="009350A3"/>
    <w:rsid w:val="00937A35"/>
    <w:rsid w:val="009470C6"/>
    <w:rsid w:val="00951D6F"/>
    <w:rsid w:val="00952177"/>
    <w:rsid w:val="00952CB6"/>
    <w:rsid w:val="00957DB1"/>
    <w:rsid w:val="009605AD"/>
    <w:rsid w:val="00961C7F"/>
    <w:rsid w:val="00962FD0"/>
    <w:rsid w:val="009752F0"/>
    <w:rsid w:val="00975FA2"/>
    <w:rsid w:val="009760C7"/>
    <w:rsid w:val="00981FA0"/>
    <w:rsid w:val="0098218A"/>
    <w:rsid w:val="0098525B"/>
    <w:rsid w:val="009859A6"/>
    <w:rsid w:val="00986FD4"/>
    <w:rsid w:val="00987A6C"/>
    <w:rsid w:val="0099096E"/>
    <w:rsid w:val="009937D5"/>
    <w:rsid w:val="009A3876"/>
    <w:rsid w:val="009B0995"/>
    <w:rsid w:val="009B1259"/>
    <w:rsid w:val="009B51CF"/>
    <w:rsid w:val="009C126C"/>
    <w:rsid w:val="009C19CF"/>
    <w:rsid w:val="009D1BCA"/>
    <w:rsid w:val="009D52A6"/>
    <w:rsid w:val="009D6FD7"/>
    <w:rsid w:val="009E7061"/>
    <w:rsid w:val="009E7854"/>
    <w:rsid w:val="009E78BB"/>
    <w:rsid w:val="009F2293"/>
    <w:rsid w:val="009F5974"/>
    <w:rsid w:val="00A041C6"/>
    <w:rsid w:val="00A061AD"/>
    <w:rsid w:val="00A11593"/>
    <w:rsid w:val="00A22F62"/>
    <w:rsid w:val="00A23466"/>
    <w:rsid w:val="00A259B3"/>
    <w:rsid w:val="00A278BB"/>
    <w:rsid w:val="00A30A2C"/>
    <w:rsid w:val="00A3562B"/>
    <w:rsid w:val="00A3767A"/>
    <w:rsid w:val="00A42AD0"/>
    <w:rsid w:val="00A444A5"/>
    <w:rsid w:val="00A527EC"/>
    <w:rsid w:val="00A548E2"/>
    <w:rsid w:val="00A54C06"/>
    <w:rsid w:val="00A55267"/>
    <w:rsid w:val="00A617C0"/>
    <w:rsid w:val="00A62483"/>
    <w:rsid w:val="00A63B1D"/>
    <w:rsid w:val="00A63E5F"/>
    <w:rsid w:val="00A71F18"/>
    <w:rsid w:val="00A730CA"/>
    <w:rsid w:val="00A74CC4"/>
    <w:rsid w:val="00A939FD"/>
    <w:rsid w:val="00A94194"/>
    <w:rsid w:val="00A96ABD"/>
    <w:rsid w:val="00AA20C3"/>
    <w:rsid w:val="00AA3799"/>
    <w:rsid w:val="00AC0204"/>
    <w:rsid w:val="00AD7217"/>
    <w:rsid w:val="00AE31B5"/>
    <w:rsid w:val="00AE34D4"/>
    <w:rsid w:val="00AE3C69"/>
    <w:rsid w:val="00AE4804"/>
    <w:rsid w:val="00AE4819"/>
    <w:rsid w:val="00AE721A"/>
    <w:rsid w:val="00AF0742"/>
    <w:rsid w:val="00AF3143"/>
    <w:rsid w:val="00AF7E34"/>
    <w:rsid w:val="00B01832"/>
    <w:rsid w:val="00B03826"/>
    <w:rsid w:val="00B06732"/>
    <w:rsid w:val="00B068E6"/>
    <w:rsid w:val="00B1377B"/>
    <w:rsid w:val="00B144A5"/>
    <w:rsid w:val="00B22DAB"/>
    <w:rsid w:val="00B305E9"/>
    <w:rsid w:val="00B316A8"/>
    <w:rsid w:val="00B33A7C"/>
    <w:rsid w:val="00B34D6E"/>
    <w:rsid w:val="00B35B2F"/>
    <w:rsid w:val="00B3694B"/>
    <w:rsid w:val="00B469F9"/>
    <w:rsid w:val="00B50934"/>
    <w:rsid w:val="00B518E7"/>
    <w:rsid w:val="00B52EFA"/>
    <w:rsid w:val="00B62111"/>
    <w:rsid w:val="00B62878"/>
    <w:rsid w:val="00B64948"/>
    <w:rsid w:val="00B73D94"/>
    <w:rsid w:val="00B75816"/>
    <w:rsid w:val="00B77CE2"/>
    <w:rsid w:val="00B84517"/>
    <w:rsid w:val="00B847B6"/>
    <w:rsid w:val="00B858A1"/>
    <w:rsid w:val="00B87A1B"/>
    <w:rsid w:val="00B91F2C"/>
    <w:rsid w:val="00B960AC"/>
    <w:rsid w:val="00B96523"/>
    <w:rsid w:val="00B97DA1"/>
    <w:rsid w:val="00BA0815"/>
    <w:rsid w:val="00BA1B65"/>
    <w:rsid w:val="00BA1EB3"/>
    <w:rsid w:val="00BA382D"/>
    <w:rsid w:val="00BA60F2"/>
    <w:rsid w:val="00BA7A51"/>
    <w:rsid w:val="00BC1F7D"/>
    <w:rsid w:val="00BC335E"/>
    <w:rsid w:val="00BD6527"/>
    <w:rsid w:val="00BD6BB1"/>
    <w:rsid w:val="00BD7C5F"/>
    <w:rsid w:val="00BE295E"/>
    <w:rsid w:val="00BF080E"/>
    <w:rsid w:val="00BF1CBD"/>
    <w:rsid w:val="00BF6710"/>
    <w:rsid w:val="00BF7922"/>
    <w:rsid w:val="00C15A61"/>
    <w:rsid w:val="00C1775D"/>
    <w:rsid w:val="00C209AB"/>
    <w:rsid w:val="00C22B96"/>
    <w:rsid w:val="00C25407"/>
    <w:rsid w:val="00C2657C"/>
    <w:rsid w:val="00C351EC"/>
    <w:rsid w:val="00C35B5B"/>
    <w:rsid w:val="00C35B89"/>
    <w:rsid w:val="00C35C0F"/>
    <w:rsid w:val="00C35EE4"/>
    <w:rsid w:val="00C36C48"/>
    <w:rsid w:val="00C36F66"/>
    <w:rsid w:val="00C37F82"/>
    <w:rsid w:val="00C41E08"/>
    <w:rsid w:val="00C421EC"/>
    <w:rsid w:val="00C4317E"/>
    <w:rsid w:val="00C434BF"/>
    <w:rsid w:val="00C4754D"/>
    <w:rsid w:val="00C503D1"/>
    <w:rsid w:val="00C51670"/>
    <w:rsid w:val="00C53325"/>
    <w:rsid w:val="00C617DE"/>
    <w:rsid w:val="00C61F09"/>
    <w:rsid w:val="00C63291"/>
    <w:rsid w:val="00C65B19"/>
    <w:rsid w:val="00C701FC"/>
    <w:rsid w:val="00C7077E"/>
    <w:rsid w:val="00C73B03"/>
    <w:rsid w:val="00C74BDB"/>
    <w:rsid w:val="00C807E2"/>
    <w:rsid w:val="00C81575"/>
    <w:rsid w:val="00C83AA9"/>
    <w:rsid w:val="00C87006"/>
    <w:rsid w:val="00C9065C"/>
    <w:rsid w:val="00C94C26"/>
    <w:rsid w:val="00C95EFA"/>
    <w:rsid w:val="00C96211"/>
    <w:rsid w:val="00C96E29"/>
    <w:rsid w:val="00CA04B2"/>
    <w:rsid w:val="00CA083B"/>
    <w:rsid w:val="00CC3A3A"/>
    <w:rsid w:val="00CC76E9"/>
    <w:rsid w:val="00CD1D25"/>
    <w:rsid w:val="00CD1F04"/>
    <w:rsid w:val="00CD23EE"/>
    <w:rsid w:val="00CD410D"/>
    <w:rsid w:val="00CD4F03"/>
    <w:rsid w:val="00CD5011"/>
    <w:rsid w:val="00CD64A2"/>
    <w:rsid w:val="00CE0BF8"/>
    <w:rsid w:val="00CE4DD5"/>
    <w:rsid w:val="00CE5D9F"/>
    <w:rsid w:val="00D0228F"/>
    <w:rsid w:val="00D05E0B"/>
    <w:rsid w:val="00D077E1"/>
    <w:rsid w:val="00D11161"/>
    <w:rsid w:val="00D11380"/>
    <w:rsid w:val="00D11734"/>
    <w:rsid w:val="00D1254E"/>
    <w:rsid w:val="00D141B2"/>
    <w:rsid w:val="00D16012"/>
    <w:rsid w:val="00D20640"/>
    <w:rsid w:val="00D243FE"/>
    <w:rsid w:val="00D274EB"/>
    <w:rsid w:val="00D309B7"/>
    <w:rsid w:val="00D339DD"/>
    <w:rsid w:val="00D343BC"/>
    <w:rsid w:val="00D354F7"/>
    <w:rsid w:val="00D40507"/>
    <w:rsid w:val="00D41752"/>
    <w:rsid w:val="00D441BE"/>
    <w:rsid w:val="00D468A0"/>
    <w:rsid w:val="00D507B6"/>
    <w:rsid w:val="00D51E04"/>
    <w:rsid w:val="00D562BA"/>
    <w:rsid w:val="00D601D4"/>
    <w:rsid w:val="00D75A66"/>
    <w:rsid w:val="00D77705"/>
    <w:rsid w:val="00D84233"/>
    <w:rsid w:val="00D93933"/>
    <w:rsid w:val="00D93DEF"/>
    <w:rsid w:val="00D96DE4"/>
    <w:rsid w:val="00D97927"/>
    <w:rsid w:val="00DA06A3"/>
    <w:rsid w:val="00DA1355"/>
    <w:rsid w:val="00DA47A8"/>
    <w:rsid w:val="00DA52FD"/>
    <w:rsid w:val="00DA76AC"/>
    <w:rsid w:val="00DA7862"/>
    <w:rsid w:val="00DB56E1"/>
    <w:rsid w:val="00DB78C7"/>
    <w:rsid w:val="00DC0063"/>
    <w:rsid w:val="00DC5BE0"/>
    <w:rsid w:val="00DC5CFF"/>
    <w:rsid w:val="00DD06DB"/>
    <w:rsid w:val="00DD5C34"/>
    <w:rsid w:val="00DD665F"/>
    <w:rsid w:val="00DE135E"/>
    <w:rsid w:val="00DE18AF"/>
    <w:rsid w:val="00DE2DAA"/>
    <w:rsid w:val="00DE319E"/>
    <w:rsid w:val="00DE4093"/>
    <w:rsid w:val="00DE558B"/>
    <w:rsid w:val="00DE5B12"/>
    <w:rsid w:val="00DE625E"/>
    <w:rsid w:val="00DF1081"/>
    <w:rsid w:val="00E0273A"/>
    <w:rsid w:val="00E12B26"/>
    <w:rsid w:val="00E14A71"/>
    <w:rsid w:val="00E15BE4"/>
    <w:rsid w:val="00E27A30"/>
    <w:rsid w:val="00E316F7"/>
    <w:rsid w:val="00E31BA7"/>
    <w:rsid w:val="00E32BCC"/>
    <w:rsid w:val="00E353BF"/>
    <w:rsid w:val="00E417FC"/>
    <w:rsid w:val="00E41BBF"/>
    <w:rsid w:val="00E42334"/>
    <w:rsid w:val="00E540B3"/>
    <w:rsid w:val="00E545F4"/>
    <w:rsid w:val="00E60B15"/>
    <w:rsid w:val="00E61FE9"/>
    <w:rsid w:val="00E642D6"/>
    <w:rsid w:val="00E6645F"/>
    <w:rsid w:val="00E738C4"/>
    <w:rsid w:val="00E74037"/>
    <w:rsid w:val="00E763BE"/>
    <w:rsid w:val="00E80430"/>
    <w:rsid w:val="00E8154F"/>
    <w:rsid w:val="00E847B0"/>
    <w:rsid w:val="00E90EBF"/>
    <w:rsid w:val="00E96F90"/>
    <w:rsid w:val="00EA3285"/>
    <w:rsid w:val="00EA3A0F"/>
    <w:rsid w:val="00EA3AF8"/>
    <w:rsid w:val="00EA3E19"/>
    <w:rsid w:val="00EA53AD"/>
    <w:rsid w:val="00EA721A"/>
    <w:rsid w:val="00EA783E"/>
    <w:rsid w:val="00EB1D46"/>
    <w:rsid w:val="00EB4A63"/>
    <w:rsid w:val="00EC14BC"/>
    <w:rsid w:val="00ED009D"/>
    <w:rsid w:val="00ED2118"/>
    <w:rsid w:val="00ED46C9"/>
    <w:rsid w:val="00ED5965"/>
    <w:rsid w:val="00ED69B8"/>
    <w:rsid w:val="00EE3A36"/>
    <w:rsid w:val="00EE7705"/>
    <w:rsid w:val="00EF19C0"/>
    <w:rsid w:val="00EF443F"/>
    <w:rsid w:val="00EF4573"/>
    <w:rsid w:val="00EF5770"/>
    <w:rsid w:val="00F00AEA"/>
    <w:rsid w:val="00F025AF"/>
    <w:rsid w:val="00F03FB1"/>
    <w:rsid w:val="00F05594"/>
    <w:rsid w:val="00F10AA1"/>
    <w:rsid w:val="00F14BFB"/>
    <w:rsid w:val="00F14E7C"/>
    <w:rsid w:val="00F25281"/>
    <w:rsid w:val="00F254FF"/>
    <w:rsid w:val="00F276FB"/>
    <w:rsid w:val="00F278D7"/>
    <w:rsid w:val="00F54F8C"/>
    <w:rsid w:val="00F56BC6"/>
    <w:rsid w:val="00F624F3"/>
    <w:rsid w:val="00F633B4"/>
    <w:rsid w:val="00F70E62"/>
    <w:rsid w:val="00F720FD"/>
    <w:rsid w:val="00F811C2"/>
    <w:rsid w:val="00F840BE"/>
    <w:rsid w:val="00F84DF0"/>
    <w:rsid w:val="00F87450"/>
    <w:rsid w:val="00FA43FC"/>
    <w:rsid w:val="00FA5762"/>
    <w:rsid w:val="00FA7BB0"/>
    <w:rsid w:val="00FB0314"/>
    <w:rsid w:val="00FB150A"/>
    <w:rsid w:val="00FB18E7"/>
    <w:rsid w:val="00FC1ECA"/>
    <w:rsid w:val="00FC4B96"/>
    <w:rsid w:val="00FD1994"/>
    <w:rsid w:val="00FD4F2F"/>
    <w:rsid w:val="00FD518F"/>
    <w:rsid w:val="00FE19AF"/>
    <w:rsid w:val="00FE2CBA"/>
    <w:rsid w:val="00FF54CC"/>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15:docId w15:val="{4D678727-7D10-40AA-840E-2E583EB8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634F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E7D70"/>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E7D70"/>
    <w:rPr>
      <w:rFonts w:ascii="Tahoma" w:eastAsia="MS Mincho" w:hAnsi="Tahoma" w:cs="Tahoma"/>
      <w:sz w:val="16"/>
      <w:szCs w:val="16"/>
    </w:rPr>
  </w:style>
  <w:style w:type="paragraph" w:styleId="Normaalweb">
    <w:name w:val="Normal (Web)"/>
    <w:basedOn w:val="Standaard"/>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Zwaar">
    <w:name w:val="Strong"/>
    <w:basedOn w:val="Standaardalinea-lettertype"/>
    <w:uiPriority w:val="22"/>
    <w:qFormat/>
    <w:rsid w:val="00800BC0"/>
    <w:rPr>
      <w:b/>
      <w:bCs/>
    </w:rPr>
  </w:style>
  <w:style w:type="character" w:styleId="Hyperlink">
    <w:name w:val="Hyperlink"/>
    <w:basedOn w:val="Standaardalinea-lettertype"/>
    <w:uiPriority w:val="99"/>
    <w:semiHidden/>
    <w:unhideWhenUsed/>
    <w:rsid w:val="00E31BA7"/>
    <w:rPr>
      <w:color w:val="0000FF"/>
      <w:u w:val="single"/>
    </w:rPr>
  </w:style>
  <w:style w:type="character" w:styleId="GevolgdeHyperlink">
    <w:name w:val="FollowedHyperlink"/>
    <w:basedOn w:val="Standaardalinea-lettertype"/>
    <w:uiPriority w:val="99"/>
    <w:semiHidden/>
    <w:unhideWhenUsed/>
    <w:rsid w:val="009F5974"/>
    <w:rPr>
      <w:color w:val="800080" w:themeColor="followedHyperlink"/>
      <w:u w:val="single"/>
    </w:rPr>
  </w:style>
  <w:style w:type="paragraph" w:styleId="Tekstzonderopmaak">
    <w:name w:val="Plain Text"/>
    <w:basedOn w:val="Standaard"/>
    <w:link w:val="TekstzonderopmaakChar"/>
    <w:uiPriority w:val="99"/>
    <w:unhideWhenUsed/>
    <w:rsid w:val="00ED009D"/>
    <w:pPr>
      <w:spacing w:after="0"/>
    </w:pPr>
    <w:rPr>
      <w:rFonts w:ascii="Calibri" w:eastAsia="Times New Roman" w:hAnsi="Calibri" w:cs="Times New Roman"/>
      <w:sz w:val="22"/>
      <w:szCs w:val="21"/>
      <w:lang w:val="nl-NL"/>
    </w:rPr>
  </w:style>
  <w:style w:type="character" w:customStyle="1" w:styleId="TekstzonderopmaakChar">
    <w:name w:val="Tekst zonder opmaak Char"/>
    <w:basedOn w:val="Standaardalinea-lettertype"/>
    <w:link w:val="Tekstzonderopmaak"/>
    <w:uiPriority w:val="99"/>
    <w:rsid w:val="00ED009D"/>
    <w:rPr>
      <w:rFonts w:ascii="Calibri" w:eastAsia="Times New Roman" w:hAnsi="Calibri" w:cs="Times New Roman"/>
      <w:sz w:val="22"/>
      <w:szCs w:val="21"/>
      <w:lang w:val="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6D0DDF"/>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A259B3"/>
  </w:style>
  <w:style w:type="character" w:customStyle="1" w:styleId="bumpedfont15">
    <w:name w:val="bumpedfont15"/>
    <w:rsid w:val="00A061AD"/>
  </w:style>
  <w:style w:type="character" w:styleId="Verwijzingopmerking">
    <w:name w:val="annotation reference"/>
    <w:basedOn w:val="Standaardalinea-lettertype"/>
    <w:uiPriority w:val="99"/>
    <w:semiHidden/>
    <w:unhideWhenUsed/>
    <w:rsid w:val="00E545F4"/>
    <w:rPr>
      <w:sz w:val="16"/>
      <w:szCs w:val="16"/>
    </w:rPr>
  </w:style>
  <w:style w:type="paragraph" w:styleId="Tekstopmerking">
    <w:name w:val="annotation text"/>
    <w:basedOn w:val="Standaard"/>
    <w:link w:val="TekstopmerkingChar"/>
    <w:uiPriority w:val="99"/>
    <w:semiHidden/>
    <w:unhideWhenUsed/>
    <w:rsid w:val="00E545F4"/>
    <w:rPr>
      <w:sz w:val="20"/>
      <w:szCs w:val="20"/>
    </w:rPr>
  </w:style>
  <w:style w:type="character" w:customStyle="1" w:styleId="TekstopmerkingChar">
    <w:name w:val="Tekst opmerking Char"/>
    <w:basedOn w:val="Standaardalinea-lettertype"/>
    <w:link w:val="Tekstopmerking"/>
    <w:uiPriority w:val="99"/>
    <w:semiHidden/>
    <w:rsid w:val="00E545F4"/>
    <w:rPr>
      <w:sz w:val="20"/>
      <w:szCs w:val="20"/>
    </w:rPr>
  </w:style>
  <w:style w:type="paragraph" w:styleId="Onderwerpvanopmerking">
    <w:name w:val="annotation subject"/>
    <w:basedOn w:val="Tekstopmerking"/>
    <w:next w:val="Tekstopmerking"/>
    <w:link w:val="OnderwerpvanopmerkingChar"/>
    <w:uiPriority w:val="99"/>
    <w:semiHidden/>
    <w:unhideWhenUsed/>
    <w:rsid w:val="00E545F4"/>
    <w:rPr>
      <w:b/>
      <w:bCs/>
    </w:rPr>
  </w:style>
  <w:style w:type="character" w:customStyle="1" w:styleId="OnderwerpvanopmerkingChar">
    <w:name w:val="Onderwerp van opmerking Char"/>
    <w:basedOn w:val="TekstopmerkingChar"/>
    <w:link w:val="Onderwerpvanopmerking"/>
    <w:uiPriority w:val="99"/>
    <w:semiHidden/>
    <w:rsid w:val="00E545F4"/>
    <w:rPr>
      <w:b/>
      <w:bCs/>
      <w:sz w:val="20"/>
      <w:szCs w:val="20"/>
    </w:rPr>
  </w:style>
  <w:style w:type="paragraph" w:customStyle="1" w:styleId="Default">
    <w:name w:val="Default"/>
    <w:rsid w:val="00022BE9"/>
    <w:pPr>
      <w:autoSpaceDE w:val="0"/>
      <w:autoSpaceDN w:val="0"/>
      <w:adjustRightInd w:val="0"/>
      <w:spacing w:after="0"/>
    </w:pPr>
    <w:rPr>
      <w:rFonts w:eastAsiaTheme="minorHAnsi" w:cs="Verdana"/>
      <w:color w:val="000000"/>
      <w:sz w:val="24"/>
      <w:szCs w:val="24"/>
      <w:lang w:val="nl-NL"/>
    </w:rPr>
  </w:style>
  <w:style w:type="paragraph" w:styleId="Koptekst">
    <w:name w:val="header"/>
    <w:basedOn w:val="Standaard"/>
    <w:link w:val="KoptekstChar"/>
    <w:uiPriority w:val="99"/>
    <w:unhideWhenUsed/>
    <w:rsid w:val="002B1FBD"/>
    <w:pPr>
      <w:tabs>
        <w:tab w:val="center" w:pos="4513"/>
        <w:tab w:val="right" w:pos="9026"/>
      </w:tabs>
      <w:spacing w:after="0"/>
    </w:pPr>
  </w:style>
  <w:style w:type="character" w:customStyle="1" w:styleId="KoptekstChar">
    <w:name w:val="Koptekst Char"/>
    <w:basedOn w:val="Standaardalinea-lettertype"/>
    <w:link w:val="Koptekst"/>
    <w:uiPriority w:val="99"/>
    <w:rsid w:val="002B1FBD"/>
  </w:style>
  <w:style w:type="paragraph" w:styleId="Voettekst">
    <w:name w:val="footer"/>
    <w:basedOn w:val="Standaard"/>
    <w:link w:val="VoettekstChar"/>
    <w:uiPriority w:val="99"/>
    <w:unhideWhenUsed/>
    <w:rsid w:val="002B1FBD"/>
    <w:pPr>
      <w:tabs>
        <w:tab w:val="center" w:pos="4513"/>
        <w:tab w:val="right" w:pos="9026"/>
      </w:tabs>
      <w:spacing w:after="0"/>
    </w:pPr>
  </w:style>
  <w:style w:type="character" w:customStyle="1" w:styleId="VoettekstChar">
    <w:name w:val="Voettekst Char"/>
    <w:basedOn w:val="Standaardalinea-lettertype"/>
    <w:link w:val="Voettekst"/>
    <w:uiPriority w:val="99"/>
    <w:rsid w:val="002B1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t:contentTypeSchema xmlns:ct="http://schemas.microsoft.com/office/2006/metadata/contentType" xmlns:ma="http://schemas.microsoft.com/office/2006/metadata/properties/metaAttributes" ct:_="" ma:_="" ma:contentTypeName="Foxy document" ma:contentTypeID="0x0101009FFE7A2FBA144D4699EC54818DF680F200BF5BAF58B10AE1499CF67E67DBA5E772" ma:contentTypeVersion="3" ma:contentTypeDescription="Nieuw document" ma:contentTypeScope="" ma:versionID="090cd7ad073429f009aefe22b26afde2">
  <xsd:schema xmlns:xsd="http://www.w3.org/2001/XMLSchema" xmlns:xs="http://www.w3.org/2001/XMLSchema" xmlns:p="http://schemas.microsoft.com/office/2006/metadata/properties" xmlns:ns2="1e21e9dc-a969-4f52-9d3b-1aea89bb36ea" xmlns:ns3="a968f643-972d-4667-9c7d-fd76f2567ee3" targetNamespace="http://schemas.microsoft.com/office/2006/metadata/properties" ma:root="true" ma:fieldsID="2057cf5539aa066736861d797339e67b" ns2:_="" ns3:_="">
    <xsd:import namespace="1e21e9dc-a969-4f52-9d3b-1aea89bb36ea"/>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BinnengekomenOp" minOccurs="0"/>
                <xsd:element ref="ns3:ReferentieKa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1e9dc-a969-4f52-9d3b-1aea89bb36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BinnengekomenOp" ma:index="11" nillable="true" ma:displayName="Binnengekomen op" ma:format="DateOnly" ma:internalName="BinnengekomenOp">
      <xsd:simpleType>
        <xsd:restriction base="dms:DateTime"/>
      </xsd:simpleType>
    </xsd:element>
    <xsd:element name="ReferentieKamer" ma:index="12" nillable="true" ma:displayName="Referentie Kamer" ma:internalName="ReferentieKam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B54387-45C0-4814-A166-1EA8967C5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1e9dc-a969-4f52-9d3b-1aea89bb36ea"/>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4</ap:Pages>
  <ap:Words>2406</ap:Words>
  <ap:Characters>13238</ap:Characters>
  <ap:DocSecurity>0</ap:DocSecurity>
  <ap:Lines>110</ap:Lines>
  <ap:Paragraphs>31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2019-11-12T12:57:00.0000000Z</lastPrinted>
  <dcterms:created xsi:type="dcterms:W3CDTF">2019-11-12T17:00:00.0000000Z</dcterms:created>
  <dcterms:modified xsi:type="dcterms:W3CDTF">2019-11-12T17:00:00.0000000Z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0x010100AC89F1E9F19B9F4983C8AD16811BD112</vt:lpwstr>
  </property>
  <property fmtid="{D5CDD505-2E9C-101B-9397-08002B2CF9AE}" pid="3" name="_dlc_DocIdItemGuid">
    <vt:lpwstr>aeeb0eb5-bc54-4a99-aea3-f6b5ca4b7843</vt:lpwstr>
  </property>
  <property fmtid="{D5CDD505-2E9C-101B-9397-08002B2CF9AE}" pid="4" name="_dlc_DocId">
    <vt:lpwstr>WAC66V7N6ACE-2-12006</vt:lpwstr>
  </property>
  <property fmtid="{D5CDD505-2E9C-101B-9397-08002B2CF9AE}" pid="5" name="_dlc_DocIdUrl">
    <vt:lpwstr>https://247.plaza.buzaservices.nl/sites/cpk/_layouts/15/DocIdRedir.aspx?ID=WAC66V7N6ACE-2-12006, WAC66V7N6ACE-2-12006</vt:lpwstr>
  </property>
  <property fmtid="{D5CDD505-2E9C-101B-9397-08002B2CF9AE}" pid="6" name="Land0">
    <vt:lpwstr/>
  </property>
  <property fmtid="{D5CDD505-2E9C-101B-9397-08002B2CF9AE}" pid="7" name="Forum">
    <vt:lpwstr/>
  </property>
  <property fmtid="{D5CDD505-2E9C-101B-9397-08002B2CF9AE}" pid="8" name="_docset_NoMedatataSyncRequired">
    <vt:lpwstr>False</vt:lpwstr>
  </property>
</Properties>
</file>