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4B33" w:rsidR="00B47448" w:rsidP="00FB256B" w:rsidRDefault="00AE6923" w14:paraId="4A4D4BA5" w14:textId="77777777">
      <w:pPr>
        <w:spacing w:line="240" w:lineRule="exact"/>
        <w:rPr>
          <w:szCs w:val="18"/>
        </w:rPr>
      </w:pPr>
      <w:bookmarkStart w:name="_GoBack" w:id="0"/>
      <w:bookmarkEnd w:id="0"/>
      <w:r w:rsidRPr="00234B33">
        <w:rPr>
          <w:szCs w:val="18"/>
        </w:rPr>
        <w:t>H</w:t>
      </w:r>
      <w:r w:rsidRPr="00234B33" w:rsidR="00FC6FCE">
        <w:rPr>
          <w:szCs w:val="18"/>
        </w:rPr>
        <w:t>ierbij</w:t>
      </w:r>
      <w:r w:rsidRPr="00234B33">
        <w:rPr>
          <w:szCs w:val="18"/>
        </w:rPr>
        <w:t xml:space="preserve"> zenden wij u</w:t>
      </w:r>
      <w:r w:rsidRPr="00234B33" w:rsidR="00FC6FCE">
        <w:rPr>
          <w:szCs w:val="18"/>
        </w:rPr>
        <w:t xml:space="preserve"> de antwoorden op vragen, gesteld tijdens de eerste termijn van de begrotingsbehandeling Defensie op </w:t>
      </w:r>
      <w:r w:rsidR="001C649C">
        <w:rPr>
          <w:szCs w:val="18"/>
        </w:rPr>
        <w:t>6</w:t>
      </w:r>
      <w:r w:rsidRPr="00234B33" w:rsidR="00FC6FCE">
        <w:rPr>
          <w:szCs w:val="18"/>
        </w:rPr>
        <w:t xml:space="preserve"> november jongstleden.</w:t>
      </w:r>
      <w:r w:rsidR="00C4444B">
        <w:rPr>
          <w:szCs w:val="18"/>
        </w:rPr>
        <w:t xml:space="preserve"> De overige vragen zullen mondeling worden beantwoord.</w:t>
      </w:r>
    </w:p>
    <w:p w:rsidRPr="00234B33" w:rsidR="008D6A89" w:rsidP="00FB256B" w:rsidRDefault="008D6A89" w14:paraId="125BD435" w14:textId="77777777">
      <w:pPr>
        <w:spacing w:line="240" w:lineRule="exact"/>
        <w:rPr>
          <w:i/>
          <w:szCs w:val="18"/>
        </w:rPr>
      </w:pPr>
    </w:p>
    <w:p w:rsidRPr="00234B33" w:rsidR="007A6289" w:rsidP="00FB256B" w:rsidRDefault="007A6289" w14:paraId="67E8B1DE" w14:textId="77777777">
      <w:pPr>
        <w:spacing w:line="240" w:lineRule="exact"/>
        <w:rPr>
          <w:i/>
          <w:szCs w:val="18"/>
        </w:rPr>
      </w:pPr>
    </w:p>
    <w:tbl>
      <w:tblPr>
        <w:tblW w:w="4991" w:type="pct"/>
        <w:tblLayout w:type="fixed"/>
        <w:tblCellMar>
          <w:left w:w="0" w:type="dxa"/>
          <w:right w:w="0" w:type="dxa"/>
        </w:tblCellMar>
        <w:tblLook w:val="01E0" w:firstRow="1" w:lastRow="1" w:firstColumn="1" w:lastColumn="1" w:noHBand="0" w:noVBand="0"/>
      </w:tblPr>
      <w:tblGrid>
        <w:gridCol w:w="3735"/>
        <w:gridCol w:w="3735"/>
      </w:tblGrid>
      <w:tr w:rsidRPr="00234B33" w:rsidR="00D3737C" w:rsidTr="00BC2371" w14:paraId="0A09D7FE" w14:textId="77777777">
        <w:tc>
          <w:tcPr>
            <w:tcW w:w="2500" w:type="pct"/>
          </w:tcPr>
          <w:p w:rsidRPr="00234B33" w:rsidR="00D3737C" w:rsidP="00FB256B" w:rsidRDefault="006D3C06" w14:paraId="64FC8FD3" w14:textId="77777777">
            <w:pPr>
              <w:spacing w:line="240" w:lineRule="exact"/>
              <w:rPr>
                <w:i/>
                <w:szCs w:val="18"/>
              </w:rPr>
            </w:pPr>
            <w:bookmarkStart w:name="table" w:id="1"/>
            <w:bookmarkStart w:name="bm_groetam" w:id="2"/>
            <w:bookmarkEnd w:id="1"/>
            <w:r w:rsidRPr="00234B33">
              <w:rPr>
                <w:i/>
                <w:szCs w:val="18"/>
              </w:rPr>
              <w:t>DE MINISTER VAN DEFENSIE</w:t>
            </w:r>
            <w:bookmarkEnd w:id="2"/>
          </w:p>
        </w:tc>
        <w:tc>
          <w:tcPr>
            <w:tcW w:w="2500" w:type="pct"/>
          </w:tcPr>
          <w:p w:rsidRPr="00234B33" w:rsidR="00D3737C" w:rsidP="00FB256B" w:rsidRDefault="00D3737C" w14:paraId="48268D5C" w14:textId="77777777">
            <w:pPr>
              <w:spacing w:line="240" w:lineRule="exact"/>
              <w:rPr>
                <w:szCs w:val="18"/>
              </w:rPr>
            </w:pPr>
          </w:p>
        </w:tc>
      </w:tr>
      <w:tr w:rsidRPr="00234B33" w:rsidR="00D3737C" w:rsidTr="00BC2371" w14:paraId="69D2532A" w14:textId="77777777">
        <w:tc>
          <w:tcPr>
            <w:tcW w:w="2500" w:type="pct"/>
          </w:tcPr>
          <w:p w:rsidR="00D3737C" w:rsidP="00FB256B" w:rsidRDefault="00D3737C" w14:paraId="36AFEF62" w14:textId="77777777">
            <w:pPr>
              <w:spacing w:line="240" w:lineRule="exact"/>
              <w:rPr>
                <w:szCs w:val="18"/>
              </w:rPr>
            </w:pPr>
            <w:bookmarkStart w:name="bm_groetam1" w:id="3"/>
          </w:p>
          <w:p w:rsidR="00BF3520" w:rsidP="00FB256B" w:rsidRDefault="00BF3520" w14:paraId="167F60B7" w14:textId="77777777">
            <w:pPr>
              <w:spacing w:line="240" w:lineRule="exact"/>
              <w:rPr>
                <w:szCs w:val="18"/>
              </w:rPr>
            </w:pPr>
          </w:p>
          <w:p w:rsidRPr="00234B33" w:rsidR="00BF3520" w:rsidP="00FB256B" w:rsidRDefault="00BF3520" w14:paraId="2FAE055A" w14:textId="77777777">
            <w:pPr>
              <w:spacing w:line="240" w:lineRule="exact"/>
              <w:rPr>
                <w:szCs w:val="18"/>
              </w:rPr>
            </w:pPr>
          </w:p>
          <w:bookmarkEnd w:id="3"/>
          <w:p w:rsidRPr="00234B33" w:rsidR="00BB2B6A" w:rsidP="00FB256B" w:rsidRDefault="00BB2B6A" w14:paraId="4210225D" w14:textId="77777777">
            <w:pPr>
              <w:spacing w:line="240" w:lineRule="exact"/>
              <w:rPr>
                <w:szCs w:val="18"/>
              </w:rPr>
            </w:pPr>
          </w:p>
          <w:p w:rsidRPr="00234B33" w:rsidR="00BB2B6A" w:rsidP="00FB256B" w:rsidRDefault="00E045E4" w14:paraId="00032D5E" w14:textId="77777777">
            <w:pPr>
              <w:spacing w:line="240" w:lineRule="exact"/>
              <w:rPr>
                <w:szCs w:val="18"/>
              </w:rPr>
            </w:pPr>
            <w:r w:rsidRPr="00234B33">
              <w:rPr>
                <w:szCs w:val="18"/>
              </w:rPr>
              <w:t>d</w:t>
            </w:r>
            <w:r w:rsidRPr="00234B33" w:rsidR="00BB2B6A">
              <w:rPr>
                <w:szCs w:val="18"/>
              </w:rPr>
              <w:t xml:space="preserve">rs. </w:t>
            </w:r>
            <w:proofErr w:type="spellStart"/>
            <w:r w:rsidRPr="00234B33" w:rsidR="00BB2B6A">
              <w:rPr>
                <w:szCs w:val="18"/>
              </w:rPr>
              <w:t>A.Th.B</w:t>
            </w:r>
            <w:proofErr w:type="spellEnd"/>
            <w:r w:rsidRPr="00234B33" w:rsidR="00BB2B6A">
              <w:rPr>
                <w:szCs w:val="18"/>
              </w:rPr>
              <w:t>. Bijleveld-Schouten</w:t>
            </w:r>
          </w:p>
          <w:p w:rsidRPr="00234B33" w:rsidR="00D3737C" w:rsidP="00FB256B" w:rsidRDefault="00D3737C" w14:paraId="14F031FD" w14:textId="77777777">
            <w:pPr>
              <w:spacing w:line="240" w:lineRule="exact"/>
              <w:rPr>
                <w:szCs w:val="18"/>
              </w:rPr>
            </w:pPr>
          </w:p>
          <w:p w:rsidRPr="00234B33" w:rsidR="00AE6923" w:rsidP="00FB256B" w:rsidRDefault="00AE6923" w14:paraId="5DBA6B49" w14:textId="77777777">
            <w:pPr>
              <w:spacing w:line="240" w:lineRule="exact"/>
              <w:rPr>
                <w:szCs w:val="18"/>
              </w:rPr>
            </w:pPr>
          </w:p>
          <w:p w:rsidRPr="00234B33" w:rsidR="00AE6923" w:rsidP="00FB256B" w:rsidRDefault="00AE6923" w14:paraId="53B2B5E8" w14:textId="77777777">
            <w:pPr>
              <w:spacing w:line="240" w:lineRule="exact"/>
              <w:rPr>
                <w:szCs w:val="18"/>
              </w:rPr>
            </w:pPr>
          </w:p>
          <w:p w:rsidRPr="00234B33" w:rsidR="00AE6923" w:rsidP="00FB256B" w:rsidRDefault="00AE6923" w14:paraId="09F97A79" w14:textId="77777777">
            <w:pPr>
              <w:spacing w:line="240" w:lineRule="exact"/>
              <w:rPr>
                <w:i/>
                <w:iCs/>
                <w:szCs w:val="18"/>
              </w:rPr>
            </w:pPr>
          </w:p>
          <w:p w:rsidRPr="00234B33" w:rsidR="00AE6923" w:rsidP="00FB256B" w:rsidRDefault="00AE6923" w14:paraId="42DC2ABB" w14:textId="77777777">
            <w:pPr>
              <w:spacing w:line="240" w:lineRule="exact"/>
              <w:rPr>
                <w:i/>
                <w:iCs/>
                <w:szCs w:val="18"/>
              </w:rPr>
            </w:pPr>
            <w:r w:rsidRPr="00234B33">
              <w:rPr>
                <w:i/>
                <w:iCs/>
                <w:szCs w:val="18"/>
              </w:rPr>
              <w:t>DE STAATSSECRETARIS VAN DEFENSIE</w:t>
            </w:r>
          </w:p>
          <w:p w:rsidRPr="00234B33" w:rsidR="00AE6923" w:rsidP="00FB256B" w:rsidRDefault="00AE6923" w14:paraId="1360194F" w14:textId="77777777">
            <w:pPr>
              <w:spacing w:line="240" w:lineRule="exact"/>
              <w:rPr>
                <w:szCs w:val="18"/>
              </w:rPr>
            </w:pPr>
          </w:p>
          <w:p w:rsidR="00BF3520" w:rsidP="00FB256B" w:rsidRDefault="00BF3520" w14:paraId="68B7A937" w14:textId="77777777">
            <w:pPr>
              <w:spacing w:line="240" w:lineRule="exact"/>
              <w:rPr>
                <w:szCs w:val="18"/>
              </w:rPr>
            </w:pPr>
          </w:p>
          <w:p w:rsidR="00BF3520" w:rsidP="00FB256B" w:rsidRDefault="00BF3520" w14:paraId="68E381B0" w14:textId="77777777">
            <w:pPr>
              <w:spacing w:line="240" w:lineRule="exact"/>
              <w:rPr>
                <w:szCs w:val="18"/>
              </w:rPr>
            </w:pPr>
          </w:p>
          <w:p w:rsidRPr="00234B33" w:rsidR="00AE6923" w:rsidP="00FB256B" w:rsidRDefault="00AE6923" w14:paraId="7AF32D8D" w14:textId="77777777">
            <w:pPr>
              <w:spacing w:line="240" w:lineRule="exact"/>
              <w:rPr>
                <w:color w:val="FF0000"/>
                <w:szCs w:val="18"/>
              </w:rPr>
            </w:pPr>
            <w:r w:rsidRPr="00234B33">
              <w:rPr>
                <w:szCs w:val="18"/>
              </w:rPr>
              <w:br/>
              <w:t>Drs. B. Visser</w:t>
            </w:r>
            <w:r w:rsidRPr="00234B33">
              <w:rPr>
                <w:i/>
                <w:szCs w:val="18"/>
              </w:rPr>
              <w:br/>
            </w:r>
          </w:p>
          <w:p w:rsidRPr="00234B33" w:rsidR="00AE6923" w:rsidP="00FB256B" w:rsidRDefault="00AE6923" w14:paraId="5E277AA6" w14:textId="77777777">
            <w:pPr>
              <w:spacing w:line="240" w:lineRule="exact"/>
              <w:rPr>
                <w:szCs w:val="18"/>
              </w:rPr>
            </w:pPr>
          </w:p>
        </w:tc>
        <w:tc>
          <w:tcPr>
            <w:tcW w:w="2500" w:type="pct"/>
          </w:tcPr>
          <w:p w:rsidRPr="00234B33" w:rsidR="00D3737C" w:rsidP="00FB256B" w:rsidRDefault="00D3737C" w14:paraId="2B991908" w14:textId="77777777">
            <w:pPr>
              <w:spacing w:line="240" w:lineRule="exact"/>
              <w:rPr>
                <w:szCs w:val="18"/>
              </w:rPr>
            </w:pPr>
            <w:bookmarkStart w:name="bm_groet1" w:id="4"/>
          </w:p>
          <w:p w:rsidRPr="00234B33" w:rsidR="00D3737C" w:rsidP="00FB256B" w:rsidRDefault="00D3737C" w14:paraId="2B6222DF" w14:textId="77777777">
            <w:pPr>
              <w:spacing w:line="240" w:lineRule="exact"/>
              <w:rPr>
                <w:szCs w:val="18"/>
              </w:rPr>
            </w:pPr>
          </w:p>
          <w:p w:rsidRPr="00234B33" w:rsidR="00D3737C" w:rsidP="00FB256B" w:rsidRDefault="00D3737C" w14:paraId="6EE08C1E" w14:textId="77777777">
            <w:pPr>
              <w:spacing w:line="240" w:lineRule="exact"/>
              <w:rPr>
                <w:szCs w:val="18"/>
              </w:rPr>
            </w:pPr>
          </w:p>
          <w:p w:rsidRPr="00234B33" w:rsidR="00D3737C" w:rsidP="00FB256B" w:rsidRDefault="00D3737C" w14:paraId="376C4333" w14:textId="77777777">
            <w:pPr>
              <w:spacing w:line="240" w:lineRule="exact"/>
              <w:rPr>
                <w:szCs w:val="18"/>
              </w:rPr>
            </w:pPr>
          </w:p>
          <w:bookmarkEnd w:id="4"/>
          <w:p w:rsidRPr="00234B33" w:rsidR="00D3737C" w:rsidP="00FB256B" w:rsidRDefault="00D3737C" w14:paraId="4F5ACF5F" w14:textId="77777777">
            <w:pPr>
              <w:spacing w:line="240" w:lineRule="exact"/>
              <w:rPr>
                <w:szCs w:val="18"/>
              </w:rPr>
            </w:pPr>
          </w:p>
        </w:tc>
      </w:tr>
    </w:tbl>
    <w:p w:rsidRPr="00234B33" w:rsidR="00FC6FCE" w:rsidP="00FB256B" w:rsidRDefault="00FC6FCE" w14:paraId="44CD626D" w14:textId="77777777">
      <w:pPr>
        <w:spacing w:line="240" w:lineRule="exact"/>
        <w:rPr>
          <w:szCs w:val="18"/>
        </w:rPr>
      </w:pPr>
    </w:p>
    <w:p w:rsidRPr="00234B33" w:rsidR="0068083E" w:rsidP="00283417" w:rsidRDefault="00FC6FCE" w14:paraId="1645C638" w14:textId="77777777">
      <w:pPr>
        <w:rPr>
          <w:b/>
          <w:szCs w:val="18"/>
          <w:u w:val="single"/>
        </w:rPr>
      </w:pPr>
      <w:r w:rsidRPr="00234B33">
        <w:rPr>
          <w:b/>
          <w:szCs w:val="18"/>
          <w:u w:val="single"/>
        </w:rPr>
        <w:lastRenderedPageBreak/>
        <w:t xml:space="preserve">Schriftelijke beantwoording van vragen, gesteld tijdens de eerste termijn van de begrotingsbehandeling Defensie op </w:t>
      </w:r>
      <w:r w:rsidR="001C649C">
        <w:rPr>
          <w:b/>
          <w:szCs w:val="18"/>
          <w:u w:val="single"/>
        </w:rPr>
        <w:t>6</w:t>
      </w:r>
      <w:r w:rsidRPr="00234B33">
        <w:rPr>
          <w:b/>
          <w:szCs w:val="18"/>
          <w:u w:val="single"/>
        </w:rPr>
        <w:t xml:space="preserve"> november 201</w:t>
      </w:r>
      <w:r w:rsidR="00BF3520">
        <w:rPr>
          <w:b/>
          <w:szCs w:val="18"/>
          <w:u w:val="single"/>
        </w:rPr>
        <w:t>9</w:t>
      </w:r>
    </w:p>
    <w:p w:rsidR="00946719" w:rsidP="00283417" w:rsidRDefault="00946719" w14:paraId="0DD204EC" w14:textId="77777777">
      <w:pPr>
        <w:pStyle w:val="Geenafstand"/>
        <w:spacing w:line="240" w:lineRule="atLeast"/>
        <w:rPr>
          <w:rFonts w:ascii="Verdana" w:hAnsi="Verdana"/>
          <w:b/>
          <w:sz w:val="18"/>
          <w:szCs w:val="18"/>
        </w:rPr>
      </w:pPr>
    </w:p>
    <w:p w:rsidRPr="0075385A" w:rsidR="001C649C" w:rsidP="00254231" w:rsidRDefault="006665FD" w14:paraId="4D139C83" w14:textId="77777777">
      <w:pPr>
        <w:pStyle w:val="Geenafstand"/>
        <w:keepNext/>
        <w:spacing w:line="240" w:lineRule="atLeast"/>
        <w:rPr>
          <w:rFonts w:ascii="Verdana" w:hAnsi="Verdana"/>
          <w:b/>
          <w:sz w:val="18"/>
          <w:szCs w:val="18"/>
        </w:rPr>
      </w:pPr>
      <w:r w:rsidRPr="0075385A">
        <w:rPr>
          <w:rFonts w:ascii="Verdana" w:hAnsi="Verdana"/>
          <w:b/>
          <w:sz w:val="18"/>
          <w:szCs w:val="18"/>
        </w:rPr>
        <w:t>1</w:t>
      </w:r>
    </w:p>
    <w:p w:rsidR="006665FD" w:rsidP="00254231" w:rsidRDefault="004A36AF" w14:paraId="04683213" w14:textId="77777777">
      <w:pPr>
        <w:pStyle w:val="Geenafstand"/>
        <w:keepNext/>
        <w:spacing w:line="240" w:lineRule="atLeast"/>
        <w:rPr>
          <w:rFonts w:ascii="Verdana" w:hAnsi="Verdana"/>
          <w:b/>
          <w:sz w:val="18"/>
          <w:szCs w:val="18"/>
        </w:rPr>
      </w:pPr>
      <w:r>
        <w:rPr>
          <w:rFonts w:ascii="Verdana" w:hAnsi="Verdana"/>
          <w:b/>
          <w:sz w:val="18"/>
          <w:szCs w:val="18"/>
        </w:rPr>
        <w:t>K</w:t>
      </w:r>
      <w:r w:rsidRPr="006665FD" w:rsidR="006665FD">
        <w:rPr>
          <w:rFonts w:ascii="Verdana" w:hAnsi="Verdana"/>
          <w:b/>
          <w:sz w:val="18"/>
          <w:szCs w:val="18"/>
        </w:rPr>
        <w:t>an</w:t>
      </w:r>
      <w:r>
        <w:rPr>
          <w:rFonts w:ascii="Verdana" w:hAnsi="Verdana"/>
          <w:b/>
          <w:sz w:val="18"/>
          <w:szCs w:val="18"/>
        </w:rPr>
        <w:t xml:space="preserve"> de minister</w:t>
      </w:r>
      <w:r w:rsidRPr="006665FD" w:rsidR="006665FD">
        <w:rPr>
          <w:rFonts w:ascii="Verdana" w:hAnsi="Verdana"/>
          <w:b/>
          <w:sz w:val="18"/>
          <w:szCs w:val="18"/>
        </w:rPr>
        <w:t xml:space="preserve"> garander</w:t>
      </w:r>
      <w:r>
        <w:rPr>
          <w:rFonts w:ascii="Verdana" w:hAnsi="Verdana"/>
          <w:b/>
          <w:sz w:val="18"/>
          <w:szCs w:val="18"/>
        </w:rPr>
        <w:t>en dat de voorwaarde dat een militair over de</w:t>
      </w:r>
      <w:r w:rsidRPr="006665FD" w:rsidR="006665FD">
        <w:rPr>
          <w:rFonts w:ascii="Verdana" w:hAnsi="Verdana"/>
          <w:b/>
          <w:sz w:val="18"/>
          <w:szCs w:val="18"/>
        </w:rPr>
        <w:t xml:space="preserve"> Nederlands</w:t>
      </w:r>
      <w:r>
        <w:rPr>
          <w:rFonts w:ascii="Verdana" w:hAnsi="Verdana"/>
          <w:b/>
          <w:sz w:val="18"/>
          <w:szCs w:val="18"/>
        </w:rPr>
        <w:t>e</w:t>
      </w:r>
      <w:r w:rsidRPr="006665FD" w:rsidR="006665FD">
        <w:rPr>
          <w:rFonts w:ascii="Verdana" w:hAnsi="Verdana"/>
          <w:b/>
          <w:sz w:val="18"/>
          <w:szCs w:val="18"/>
        </w:rPr>
        <w:t xml:space="preserve"> nationaliteit</w:t>
      </w:r>
      <w:r>
        <w:rPr>
          <w:rFonts w:ascii="Verdana" w:hAnsi="Verdana"/>
          <w:b/>
          <w:sz w:val="18"/>
          <w:szCs w:val="18"/>
        </w:rPr>
        <w:t xml:space="preserve"> moet beschikken</w:t>
      </w:r>
      <w:r w:rsidRPr="006665FD" w:rsidR="006665FD">
        <w:rPr>
          <w:rFonts w:ascii="Verdana" w:hAnsi="Verdana"/>
          <w:b/>
          <w:sz w:val="18"/>
          <w:szCs w:val="18"/>
        </w:rPr>
        <w:t xml:space="preserve"> in</w:t>
      </w:r>
      <w:r>
        <w:rPr>
          <w:rFonts w:ascii="Verdana" w:hAnsi="Verdana"/>
          <w:b/>
          <w:sz w:val="18"/>
          <w:szCs w:val="18"/>
        </w:rPr>
        <w:t xml:space="preserve"> </w:t>
      </w:r>
      <w:r w:rsidRPr="006665FD" w:rsidR="006665FD">
        <w:rPr>
          <w:rFonts w:ascii="Verdana" w:hAnsi="Verdana"/>
          <w:b/>
          <w:sz w:val="18"/>
          <w:szCs w:val="18"/>
        </w:rPr>
        <w:t xml:space="preserve">stand blijft? </w:t>
      </w:r>
    </w:p>
    <w:p w:rsidR="006665FD" w:rsidP="00254231" w:rsidRDefault="006665FD" w14:paraId="2C55A645" w14:textId="77777777">
      <w:pPr>
        <w:pStyle w:val="Geenafstand"/>
        <w:keepNext/>
        <w:spacing w:line="240" w:lineRule="atLeast"/>
        <w:rPr>
          <w:rFonts w:ascii="Verdana" w:hAnsi="Verdana"/>
          <w:b/>
          <w:sz w:val="18"/>
          <w:szCs w:val="18"/>
        </w:rPr>
      </w:pPr>
    </w:p>
    <w:p w:rsidRPr="00223FB9" w:rsidR="00223FB9" w:rsidP="00223FB9" w:rsidRDefault="00223FB9" w14:paraId="6CD874B6" w14:textId="77777777">
      <w:pPr>
        <w:pStyle w:val="Geenafstand"/>
        <w:rPr>
          <w:rFonts w:ascii="Verdana" w:hAnsi="Verdana"/>
          <w:sz w:val="18"/>
          <w:szCs w:val="18"/>
        </w:rPr>
      </w:pPr>
      <w:r w:rsidRPr="00223FB9">
        <w:rPr>
          <w:rFonts w:ascii="Verdana" w:hAnsi="Verdana"/>
          <w:sz w:val="18"/>
          <w:szCs w:val="18"/>
        </w:rPr>
        <w:t xml:space="preserve">Op 22 februari jl. (Kamerstuk 29 282, nr. 362) schreven wij u al dat het aannemen van mensen met een niet-Nederlands paspoort nu niet aan de orde is. Verder gaven wij in deze brief aan dat het openstellen van de krijgsmacht voor niet-Nederlanders een politiek besluit is. </w:t>
      </w:r>
    </w:p>
    <w:p w:rsidRPr="00223FB9" w:rsidR="00223FB9" w:rsidP="00223FB9" w:rsidRDefault="00223FB9" w14:paraId="47026D8B" w14:textId="77777777">
      <w:pPr>
        <w:pStyle w:val="Geenafstand"/>
        <w:rPr>
          <w:rFonts w:ascii="Verdana" w:hAnsi="Verdana"/>
          <w:sz w:val="18"/>
          <w:szCs w:val="18"/>
        </w:rPr>
      </w:pPr>
    </w:p>
    <w:p w:rsidRPr="00223FB9" w:rsidR="00223FB9" w:rsidP="00223FB9" w:rsidRDefault="00223FB9" w14:paraId="4331380D" w14:textId="77777777">
      <w:pPr>
        <w:pStyle w:val="Geenafstand"/>
        <w:spacing w:line="240" w:lineRule="atLeast"/>
        <w:rPr>
          <w:rFonts w:ascii="Verdana" w:hAnsi="Verdana"/>
          <w:sz w:val="18"/>
          <w:szCs w:val="18"/>
        </w:rPr>
      </w:pPr>
      <w:r w:rsidRPr="00223FB9">
        <w:rPr>
          <w:rFonts w:ascii="Verdana" w:hAnsi="Verdana"/>
          <w:sz w:val="18"/>
          <w:szCs w:val="18"/>
        </w:rPr>
        <w:t xml:space="preserve">Tijdens het notaoverleg over de initiatiefnota van het lid </w:t>
      </w:r>
      <w:proofErr w:type="spellStart"/>
      <w:r w:rsidRPr="00223FB9">
        <w:rPr>
          <w:rFonts w:ascii="Verdana" w:hAnsi="Verdana"/>
          <w:sz w:val="18"/>
          <w:szCs w:val="18"/>
        </w:rPr>
        <w:t>Belhaj</w:t>
      </w:r>
      <w:proofErr w:type="spellEnd"/>
      <w:r w:rsidRPr="00223FB9">
        <w:rPr>
          <w:rFonts w:ascii="Verdana" w:hAnsi="Verdana"/>
          <w:sz w:val="18"/>
          <w:szCs w:val="18"/>
        </w:rPr>
        <w:t xml:space="preserve"> over een Europese krijgsmacht op 23 september jl. is toegezegd dat wij een onderzoek gaan uitvoeren naar de haalbaarheid en wenselijkheid van het openstellen van de </w:t>
      </w:r>
      <w:r>
        <w:rPr>
          <w:rFonts w:ascii="Verdana" w:hAnsi="Verdana"/>
          <w:sz w:val="18"/>
          <w:szCs w:val="18"/>
        </w:rPr>
        <w:t>Nederlandse krijgsmacht voor EU-</w:t>
      </w:r>
      <w:r w:rsidRPr="00223FB9">
        <w:rPr>
          <w:rFonts w:ascii="Verdana" w:hAnsi="Verdana"/>
          <w:sz w:val="18"/>
          <w:szCs w:val="18"/>
        </w:rPr>
        <w:t xml:space="preserve">burgers. We zijn intern de nodige voorbereidingen aan het treffen om het onderzoek op te starten. </w:t>
      </w:r>
      <w:r w:rsidR="00C17E07">
        <w:rPr>
          <w:rFonts w:ascii="Verdana" w:hAnsi="Verdana"/>
          <w:sz w:val="18"/>
          <w:szCs w:val="18"/>
        </w:rPr>
        <w:t xml:space="preserve">Naar </w:t>
      </w:r>
      <w:r w:rsidRPr="00223FB9">
        <w:rPr>
          <w:rFonts w:ascii="Verdana" w:hAnsi="Verdana"/>
          <w:sz w:val="18"/>
          <w:szCs w:val="18"/>
        </w:rPr>
        <w:t>verwacht</w:t>
      </w:r>
      <w:r w:rsidR="00C17E07">
        <w:rPr>
          <w:rFonts w:ascii="Verdana" w:hAnsi="Verdana"/>
          <w:sz w:val="18"/>
          <w:szCs w:val="18"/>
        </w:rPr>
        <w:t>ing wordt</w:t>
      </w:r>
      <w:r w:rsidRPr="00223FB9">
        <w:rPr>
          <w:rFonts w:ascii="Verdana" w:hAnsi="Verdana"/>
          <w:sz w:val="18"/>
          <w:szCs w:val="18"/>
        </w:rPr>
        <w:t xml:space="preserve"> u begin 2020 nader</w:t>
      </w:r>
      <w:r w:rsidR="00C17E07">
        <w:rPr>
          <w:rFonts w:ascii="Verdana" w:hAnsi="Verdana"/>
          <w:sz w:val="18"/>
          <w:szCs w:val="18"/>
        </w:rPr>
        <w:t xml:space="preserve"> geïnformeerd</w:t>
      </w:r>
      <w:r w:rsidR="00837E93">
        <w:rPr>
          <w:rFonts w:ascii="Verdana" w:hAnsi="Verdana"/>
          <w:sz w:val="18"/>
          <w:szCs w:val="18"/>
        </w:rPr>
        <w:t xml:space="preserve"> over de opzet van het onderzoek. </w:t>
      </w:r>
    </w:p>
    <w:p w:rsidR="007B31CF" w:rsidP="00283417" w:rsidRDefault="007B31CF" w14:paraId="52401A4C" w14:textId="77777777">
      <w:pPr>
        <w:pStyle w:val="Geenafstand"/>
        <w:spacing w:line="240" w:lineRule="atLeast"/>
        <w:rPr>
          <w:rFonts w:ascii="Verdana" w:hAnsi="Verdana"/>
          <w:b/>
          <w:sz w:val="18"/>
          <w:szCs w:val="18"/>
        </w:rPr>
      </w:pPr>
    </w:p>
    <w:p w:rsidR="006665FD" w:rsidP="00254231" w:rsidRDefault="00F7734B" w14:paraId="003DABB5" w14:textId="77777777">
      <w:pPr>
        <w:pStyle w:val="Geenafstand"/>
        <w:keepNext/>
        <w:spacing w:line="240" w:lineRule="atLeast"/>
        <w:rPr>
          <w:rFonts w:ascii="Verdana" w:hAnsi="Verdana"/>
          <w:b/>
          <w:sz w:val="18"/>
          <w:szCs w:val="18"/>
        </w:rPr>
      </w:pPr>
      <w:r>
        <w:rPr>
          <w:rFonts w:ascii="Verdana" w:hAnsi="Verdana"/>
          <w:b/>
          <w:sz w:val="18"/>
          <w:szCs w:val="18"/>
        </w:rPr>
        <w:t>2</w:t>
      </w:r>
    </w:p>
    <w:p w:rsidRPr="006665FD" w:rsidR="006665FD" w:rsidP="00254231" w:rsidRDefault="004A36AF" w14:paraId="58F0E6EA" w14:textId="77777777">
      <w:pPr>
        <w:keepNext/>
        <w:rPr>
          <w:rFonts w:cs="Calibri"/>
          <w:b/>
          <w:color w:val="000000"/>
          <w:szCs w:val="18"/>
          <w:lang w:eastAsia="nl-NL"/>
        </w:rPr>
      </w:pPr>
      <w:r>
        <w:rPr>
          <w:rFonts w:cs="Calibri"/>
          <w:b/>
          <w:color w:val="000000"/>
          <w:szCs w:val="18"/>
          <w:lang w:eastAsia="nl-NL"/>
        </w:rPr>
        <w:t>Wanneer arriveren</w:t>
      </w:r>
      <w:r w:rsidRPr="006665FD" w:rsidR="006665FD">
        <w:rPr>
          <w:rFonts w:cs="Calibri"/>
          <w:b/>
          <w:color w:val="000000"/>
          <w:szCs w:val="18"/>
          <w:lang w:eastAsia="nl-NL"/>
        </w:rPr>
        <w:t xml:space="preserve"> </w:t>
      </w:r>
      <w:r>
        <w:rPr>
          <w:rFonts w:cs="Calibri"/>
          <w:b/>
          <w:color w:val="000000"/>
          <w:szCs w:val="18"/>
          <w:lang w:eastAsia="nl-NL"/>
        </w:rPr>
        <w:t>d</w:t>
      </w:r>
      <w:r w:rsidRPr="006665FD" w:rsidR="006665FD">
        <w:rPr>
          <w:rFonts w:cs="Calibri"/>
          <w:b/>
          <w:color w:val="000000"/>
          <w:szCs w:val="18"/>
          <w:lang w:eastAsia="nl-NL"/>
        </w:rPr>
        <w:t xml:space="preserve">e </w:t>
      </w:r>
      <w:r>
        <w:rPr>
          <w:rFonts w:cs="Calibri"/>
          <w:b/>
          <w:color w:val="000000"/>
          <w:szCs w:val="18"/>
          <w:lang w:eastAsia="nl-NL"/>
        </w:rPr>
        <w:t>MQ-</w:t>
      </w:r>
      <w:r w:rsidR="00947ECE">
        <w:rPr>
          <w:rFonts w:cs="Calibri"/>
          <w:b/>
          <w:color w:val="000000"/>
          <w:szCs w:val="18"/>
          <w:lang w:eastAsia="nl-NL"/>
        </w:rPr>
        <w:t xml:space="preserve">9 </w:t>
      </w:r>
      <w:proofErr w:type="spellStart"/>
      <w:r w:rsidR="00947ECE">
        <w:rPr>
          <w:rFonts w:cs="Calibri"/>
          <w:b/>
          <w:color w:val="000000"/>
          <w:szCs w:val="18"/>
          <w:lang w:eastAsia="nl-NL"/>
        </w:rPr>
        <w:t>R</w:t>
      </w:r>
      <w:r>
        <w:rPr>
          <w:rFonts w:cs="Calibri"/>
          <w:b/>
          <w:color w:val="000000"/>
          <w:szCs w:val="18"/>
          <w:lang w:eastAsia="nl-NL"/>
        </w:rPr>
        <w:t>eaper</w:t>
      </w:r>
      <w:proofErr w:type="spellEnd"/>
      <w:r w:rsidR="00947ECE">
        <w:rPr>
          <w:rFonts w:cs="Calibri"/>
          <w:b/>
          <w:color w:val="000000"/>
          <w:szCs w:val="18"/>
          <w:lang w:eastAsia="nl-NL"/>
        </w:rPr>
        <w:t>-</w:t>
      </w:r>
      <w:r w:rsidRPr="006665FD" w:rsidR="006665FD">
        <w:rPr>
          <w:rFonts w:cs="Calibri"/>
          <w:b/>
          <w:color w:val="000000"/>
          <w:szCs w:val="18"/>
          <w:lang w:eastAsia="nl-NL"/>
        </w:rPr>
        <w:t>drones in Leeuwarden</w:t>
      </w:r>
      <w:r>
        <w:rPr>
          <w:rFonts w:cs="Calibri"/>
          <w:b/>
          <w:color w:val="000000"/>
          <w:szCs w:val="18"/>
          <w:lang w:eastAsia="nl-NL"/>
        </w:rPr>
        <w:t>?</w:t>
      </w:r>
      <w:r w:rsidRPr="006665FD" w:rsidR="006665FD">
        <w:rPr>
          <w:rFonts w:cs="Calibri"/>
          <w:b/>
          <w:color w:val="000000"/>
          <w:szCs w:val="18"/>
          <w:lang w:eastAsia="nl-NL"/>
        </w:rPr>
        <w:t xml:space="preserve"> </w:t>
      </w:r>
      <w:r>
        <w:rPr>
          <w:rFonts w:cs="Calibri"/>
          <w:b/>
          <w:color w:val="000000"/>
          <w:szCs w:val="18"/>
          <w:lang w:eastAsia="nl-NL"/>
        </w:rPr>
        <w:t>K</w:t>
      </w:r>
      <w:r w:rsidRPr="006665FD" w:rsidR="006665FD">
        <w:rPr>
          <w:rFonts w:cs="Calibri"/>
          <w:b/>
          <w:color w:val="000000"/>
          <w:szCs w:val="18"/>
          <w:lang w:eastAsia="nl-NL"/>
        </w:rPr>
        <w:t>an de planning</w:t>
      </w:r>
      <w:r>
        <w:rPr>
          <w:rFonts w:cs="Calibri"/>
          <w:b/>
          <w:color w:val="000000"/>
          <w:szCs w:val="18"/>
          <w:lang w:eastAsia="nl-NL"/>
        </w:rPr>
        <w:t xml:space="preserve"> worden waargemaakt?</w:t>
      </w:r>
      <w:r w:rsidRPr="006665FD" w:rsidR="006665FD">
        <w:rPr>
          <w:rFonts w:cs="Calibri"/>
          <w:b/>
          <w:color w:val="000000"/>
          <w:szCs w:val="18"/>
          <w:lang w:eastAsia="nl-NL"/>
        </w:rPr>
        <w:t xml:space="preserve"> Is</w:t>
      </w:r>
      <w:r>
        <w:rPr>
          <w:rFonts w:cs="Calibri"/>
          <w:b/>
          <w:color w:val="000000"/>
          <w:szCs w:val="18"/>
          <w:lang w:eastAsia="nl-NL"/>
        </w:rPr>
        <w:t xml:space="preserve"> de </w:t>
      </w:r>
      <w:r w:rsidRPr="006665FD" w:rsidR="006665FD">
        <w:rPr>
          <w:rFonts w:cs="Calibri"/>
          <w:b/>
          <w:color w:val="000000"/>
          <w:szCs w:val="18"/>
          <w:lang w:eastAsia="nl-NL"/>
        </w:rPr>
        <w:t>minister bereid deze drones</w:t>
      </w:r>
      <w:r>
        <w:rPr>
          <w:rFonts w:cs="Calibri"/>
          <w:b/>
          <w:color w:val="000000"/>
          <w:szCs w:val="18"/>
          <w:lang w:eastAsia="nl-NL"/>
        </w:rPr>
        <w:t xml:space="preserve"> </w:t>
      </w:r>
      <w:r w:rsidRPr="006665FD" w:rsidR="006665FD">
        <w:rPr>
          <w:rFonts w:cs="Calibri"/>
          <w:b/>
          <w:color w:val="000000"/>
          <w:szCs w:val="18"/>
          <w:lang w:eastAsia="nl-NL"/>
        </w:rPr>
        <w:t>als wapendragers in te zetten?</w:t>
      </w:r>
    </w:p>
    <w:p w:rsidR="006665FD" w:rsidP="00254231" w:rsidRDefault="006665FD" w14:paraId="2CD786A3" w14:textId="77777777">
      <w:pPr>
        <w:pStyle w:val="Geenafstand"/>
        <w:keepNext/>
        <w:spacing w:line="240" w:lineRule="atLeast"/>
        <w:rPr>
          <w:rFonts w:ascii="Verdana" w:hAnsi="Verdana"/>
          <w:b/>
          <w:sz w:val="18"/>
          <w:szCs w:val="18"/>
        </w:rPr>
      </w:pPr>
    </w:p>
    <w:p w:rsidRPr="00891795" w:rsidR="00891795" w:rsidP="00891795" w:rsidRDefault="00F654B1" w14:paraId="6354E518" w14:textId="77777777">
      <w:pPr>
        <w:rPr>
          <w:szCs w:val="18"/>
          <w:lang w:eastAsia="nl-NL"/>
        </w:rPr>
      </w:pPr>
      <w:r>
        <w:rPr>
          <w:szCs w:val="18"/>
        </w:rPr>
        <w:t>Hierover is de Kamer in de</w:t>
      </w:r>
      <w:r w:rsidRPr="00891795" w:rsidR="00891795">
        <w:rPr>
          <w:szCs w:val="18"/>
          <w:lang w:eastAsia="nl-NL"/>
        </w:rPr>
        <w:t xml:space="preserve"> brief over </w:t>
      </w:r>
      <w:r w:rsidR="00437801">
        <w:rPr>
          <w:szCs w:val="18"/>
          <w:lang w:eastAsia="nl-NL"/>
        </w:rPr>
        <w:t>o</w:t>
      </w:r>
      <w:r w:rsidRPr="00891795" w:rsidR="00891795">
        <w:rPr>
          <w:szCs w:val="18"/>
          <w:lang w:eastAsia="nl-NL"/>
        </w:rPr>
        <w:t xml:space="preserve">nbemande </w:t>
      </w:r>
      <w:r w:rsidR="00437801">
        <w:rPr>
          <w:szCs w:val="18"/>
          <w:lang w:eastAsia="nl-NL"/>
        </w:rPr>
        <w:t>v</w:t>
      </w:r>
      <w:r w:rsidRPr="00891795" w:rsidR="00891795">
        <w:rPr>
          <w:szCs w:val="18"/>
          <w:lang w:eastAsia="nl-NL"/>
        </w:rPr>
        <w:t xml:space="preserve">liegtuigen van 6 juni 2018 (Kamerstuk 30 806, </w:t>
      </w:r>
      <w:r w:rsidR="00B851A7">
        <w:rPr>
          <w:szCs w:val="18"/>
          <w:lang w:eastAsia="nl-NL"/>
        </w:rPr>
        <w:t>n</w:t>
      </w:r>
      <w:r w:rsidRPr="00891795" w:rsidR="00891795">
        <w:rPr>
          <w:szCs w:val="18"/>
          <w:lang w:eastAsia="nl-NL"/>
        </w:rPr>
        <w:t>r. 47)</w:t>
      </w:r>
      <w:r>
        <w:rPr>
          <w:szCs w:val="18"/>
          <w:lang w:eastAsia="nl-NL"/>
        </w:rPr>
        <w:t xml:space="preserve"> geïnformeerd</w:t>
      </w:r>
      <w:r w:rsidRPr="00891795" w:rsidR="00891795">
        <w:rPr>
          <w:szCs w:val="18"/>
          <w:lang w:eastAsia="nl-NL"/>
        </w:rPr>
        <w:t xml:space="preserve">. In de huidige planning worden de eerste onbemande toestellen eind 2020 geleverd. Het systeem zal </w:t>
      </w:r>
      <w:r w:rsidR="00FC420B">
        <w:rPr>
          <w:szCs w:val="18"/>
          <w:lang w:eastAsia="nl-NL"/>
        </w:rPr>
        <w:t>in het</w:t>
      </w:r>
      <w:r w:rsidRPr="00891795" w:rsidR="00891795">
        <w:rPr>
          <w:szCs w:val="18"/>
          <w:lang w:eastAsia="nl-NL"/>
        </w:rPr>
        <w:t xml:space="preserve"> voorjaar</w:t>
      </w:r>
      <w:r w:rsidR="00FC420B">
        <w:rPr>
          <w:szCs w:val="18"/>
          <w:lang w:eastAsia="nl-NL"/>
        </w:rPr>
        <w:t xml:space="preserve"> van</w:t>
      </w:r>
      <w:r w:rsidRPr="00891795" w:rsidR="00891795">
        <w:rPr>
          <w:szCs w:val="18"/>
          <w:lang w:eastAsia="nl-NL"/>
        </w:rPr>
        <w:t xml:space="preserve"> 2021 initieel inzetbaar zijn en midden 2023 volledig inzetbaar. </w:t>
      </w:r>
      <w:r>
        <w:rPr>
          <w:szCs w:val="18"/>
          <w:lang w:eastAsia="nl-NL"/>
        </w:rPr>
        <w:t>Op dit moment</w:t>
      </w:r>
      <w:r w:rsidRPr="00891795" w:rsidR="00891795">
        <w:rPr>
          <w:szCs w:val="18"/>
          <w:lang w:eastAsia="nl-NL"/>
        </w:rPr>
        <w:t xml:space="preserve"> is geen sprake van bewapening van de Nederlandse MQ-9’s. Bewapening van MQ-9’s is technisch </w:t>
      </w:r>
      <w:r w:rsidR="00437801">
        <w:rPr>
          <w:szCs w:val="18"/>
          <w:lang w:eastAsia="nl-NL"/>
        </w:rPr>
        <w:t xml:space="preserve">wel </w:t>
      </w:r>
      <w:r w:rsidRPr="00891795" w:rsidR="00891795">
        <w:rPr>
          <w:szCs w:val="18"/>
          <w:lang w:eastAsia="nl-NL"/>
        </w:rPr>
        <w:t xml:space="preserve">mogelijk. Indien </w:t>
      </w:r>
      <w:r w:rsidR="0016106F">
        <w:rPr>
          <w:szCs w:val="18"/>
          <w:lang w:eastAsia="nl-NL"/>
        </w:rPr>
        <w:t xml:space="preserve">er </w:t>
      </w:r>
      <w:r w:rsidRPr="00891795" w:rsidR="00891795">
        <w:rPr>
          <w:szCs w:val="18"/>
          <w:lang w:eastAsia="nl-NL"/>
        </w:rPr>
        <w:t>in de toekomst een behoeftestelling is voor bewapening van de MQ-9, dan wordt de Kamer daarover vooraf op de hoogte gesteld middels het reguliere Defensie materieelproces (DMP).</w:t>
      </w:r>
    </w:p>
    <w:p w:rsidR="00891795" w:rsidP="00283417" w:rsidRDefault="00891795" w14:paraId="4AE5A74E" w14:textId="77777777">
      <w:pPr>
        <w:pStyle w:val="Geenafstand"/>
        <w:spacing w:line="240" w:lineRule="atLeast"/>
        <w:rPr>
          <w:rFonts w:ascii="Verdana" w:hAnsi="Verdana"/>
          <w:b/>
          <w:sz w:val="18"/>
          <w:szCs w:val="18"/>
        </w:rPr>
      </w:pPr>
    </w:p>
    <w:p w:rsidR="006665FD" w:rsidP="00254231" w:rsidRDefault="00F7734B" w14:paraId="67503027" w14:textId="77777777">
      <w:pPr>
        <w:pStyle w:val="Geenafstand"/>
        <w:keepNext/>
        <w:spacing w:line="240" w:lineRule="atLeast"/>
        <w:rPr>
          <w:rFonts w:ascii="Verdana" w:hAnsi="Verdana"/>
          <w:b/>
          <w:sz w:val="18"/>
          <w:szCs w:val="18"/>
        </w:rPr>
      </w:pPr>
      <w:r>
        <w:rPr>
          <w:rFonts w:ascii="Verdana" w:hAnsi="Verdana"/>
          <w:b/>
          <w:sz w:val="18"/>
          <w:szCs w:val="18"/>
        </w:rPr>
        <w:t>3</w:t>
      </w:r>
    </w:p>
    <w:p w:rsidR="006665FD" w:rsidP="00254231" w:rsidRDefault="006665FD" w14:paraId="0A5439B0" w14:textId="77777777">
      <w:pPr>
        <w:pStyle w:val="Geenafstand"/>
        <w:keepNext/>
        <w:spacing w:line="240" w:lineRule="atLeast"/>
        <w:rPr>
          <w:rFonts w:ascii="Verdana" w:hAnsi="Verdana"/>
          <w:b/>
          <w:sz w:val="18"/>
          <w:szCs w:val="18"/>
        </w:rPr>
      </w:pPr>
      <w:r w:rsidRPr="006665FD">
        <w:rPr>
          <w:rFonts w:ascii="Verdana" w:hAnsi="Verdana"/>
          <w:b/>
          <w:sz w:val="18"/>
          <w:szCs w:val="18"/>
        </w:rPr>
        <w:t>K</w:t>
      </w:r>
      <w:r w:rsidR="004A36AF">
        <w:rPr>
          <w:rFonts w:ascii="Verdana" w:hAnsi="Verdana"/>
          <w:b/>
          <w:sz w:val="18"/>
          <w:szCs w:val="18"/>
        </w:rPr>
        <w:t xml:space="preserve">an de minister zorgen voor een </w:t>
      </w:r>
      <w:r w:rsidRPr="006665FD">
        <w:rPr>
          <w:rFonts w:ascii="Verdana" w:hAnsi="Verdana"/>
          <w:b/>
          <w:sz w:val="18"/>
          <w:szCs w:val="18"/>
        </w:rPr>
        <w:t>functiewaarderingssysteem dat rekening houdt met militaire competenties?</w:t>
      </w:r>
    </w:p>
    <w:p w:rsidR="006665FD" w:rsidP="00254231" w:rsidRDefault="006665FD" w14:paraId="5C35CF88" w14:textId="77777777">
      <w:pPr>
        <w:pStyle w:val="Geenafstand"/>
        <w:keepNext/>
        <w:spacing w:line="240" w:lineRule="atLeast"/>
        <w:rPr>
          <w:rFonts w:ascii="Verdana" w:hAnsi="Verdana"/>
          <w:b/>
          <w:sz w:val="18"/>
          <w:szCs w:val="18"/>
        </w:rPr>
      </w:pPr>
    </w:p>
    <w:p w:rsidRPr="00E90065" w:rsidR="006665FD" w:rsidP="00E90065" w:rsidRDefault="00703D1C" w14:paraId="17676FE6" w14:textId="77777777">
      <w:pPr>
        <w:rPr>
          <w:rFonts w:ascii="Calibri" w:hAnsi="Calibri"/>
          <w:sz w:val="22"/>
          <w:szCs w:val="22"/>
        </w:rPr>
      </w:pPr>
      <w:r>
        <w:t>Het functiewaarderingssysteem van Defensie is gebaseerd op het systeem van de Rijksoverheid (</w:t>
      </w:r>
      <w:proofErr w:type="spellStart"/>
      <w:r>
        <w:t>fuwasys</w:t>
      </w:r>
      <w:proofErr w:type="spellEnd"/>
      <w:r>
        <w:t>) dat speciaal voor Defensie en het waarderen van defensietaken is aangepast (</w:t>
      </w:r>
      <w:proofErr w:type="spellStart"/>
      <w:r>
        <w:t>fuwadef</w:t>
      </w:r>
      <w:proofErr w:type="spellEnd"/>
      <w:r>
        <w:t xml:space="preserve">). Dit systeem waardeert de aan de militair opgedragen taken in een militaire context. In het arbeidsvoorwaardenakkoord is afgesproken dat het loongebouw gebaseerd zal zijn op een solide en inzichtelijk functiewaarderingsysteem. Samen met de centrales van overheidspersoneel </w:t>
      </w:r>
      <w:r w:rsidR="00427F7D">
        <w:t>zullen wij</w:t>
      </w:r>
      <w:r>
        <w:t xml:space="preserve"> het huidige systeem van Defensie, conform de afspraken, op die criteria toetsen.</w:t>
      </w:r>
    </w:p>
    <w:p w:rsidR="006665FD" w:rsidP="00283417" w:rsidRDefault="006665FD" w14:paraId="763C75B6" w14:textId="77777777">
      <w:pPr>
        <w:pStyle w:val="Geenafstand"/>
        <w:spacing w:line="240" w:lineRule="atLeast"/>
        <w:rPr>
          <w:rFonts w:ascii="Verdana" w:hAnsi="Verdana"/>
          <w:b/>
          <w:sz w:val="18"/>
          <w:szCs w:val="18"/>
        </w:rPr>
      </w:pPr>
    </w:p>
    <w:p w:rsidR="006665FD" w:rsidP="00254231" w:rsidRDefault="00F7734B" w14:paraId="087CB8F0" w14:textId="77777777">
      <w:pPr>
        <w:pStyle w:val="Geenafstand"/>
        <w:keepNext/>
        <w:spacing w:line="240" w:lineRule="atLeast"/>
        <w:rPr>
          <w:rFonts w:ascii="Verdana" w:hAnsi="Verdana"/>
          <w:b/>
          <w:sz w:val="18"/>
          <w:szCs w:val="18"/>
        </w:rPr>
      </w:pPr>
      <w:r>
        <w:rPr>
          <w:rFonts w:ascii="Verdana" w:hAnsi="Verdana"/>
          <w:b/>
          <w:sz w:val="18"/>
          <w:szCs w:val="18"/>
        </w:rPr>
        <w:t>4</w:t>
      </w:r>
    </w:p>
    <w:p w:rsidRPr="004E010D" w:rsidR="004E010D" w:rsidP="00254231" w:rsidRDefault="004E010D" w14:paraId="33CF7F5E" w14:textId="77777777">
      <w:pPr>
        <w:keepNext/>
        <w:rPr>
          <w:b/>
          <w:szCs w:val="18"/>
          <w:lang w:eastAsia="nl-NL"/>
        </w:rPr>
      </w:pPr>
      <w:r w:rsidRPr="004E010D">
        <w:rPr>
          <w:b/>
          <w:szCs w:val="18"/>
        </w:rPr>
        <w:t>Vindt Defensie de RVU</w:t>
      </w:r>
      <w:r>
        <w:rPr>
          <w:b/>
          <w:szCs w:val="18"/>
        </w:rPr>
        <w:t>-</w:t>
      </w:r>
      <w:r w:rsidRPr="004E010D">
        <w:rPr>
          <w:b/>
          <w:szCs w:val="18"/>
        </w:rPr>
        <w:t>boete onterecht?</w:t>
      </w:r>
    </w:p>
    <w:p w:rsidR="004E010D" w:rsidP="00254231" w:rsidRDefault="004E010D" w14:paraId="3A560B1F" w14:textId="77777777">
      <w:pPr>
        <w:keepNext/>
      </w:pPr>
    </w:p>
    <w:p w:rsidR="004E010D" w:rsidP="004E010D" w:rsidRDefault="004E010D" w14:paraId="11F5732A" w14:textId="77777777">
      <w:r>
        <w:t xml:space="preserve">Defensie heeft bezwaar gemaakt tegen de RVU-heffing. Op donderdag 22 augustus heeft de hoorzitting plaatsgevonden bij de </w:t>
      </w:r>
      <w:r w:rsidR="006C2B00">
        <w:t>B</w:t>
      </w:r>
      <w:r>
        <w:t xml:space="preserve">elastingdienst over het </w:t>
      </w:r>
      <w:r>
        <w:lastRenderedPageBreak/>
        <w:t xml:space="preserve">bezwaarschrift van Defensie tegen de RVU-heffing. Verwacht wordt dat een uitspraak voor 1 december 2019 zal komen. </w:t>
      </w:r>
    </w:p>
    <w:p w:rsidRPr="0075385A" w:rsidR="001D7743" w:rsidP="00254231" w:rsidRDefault="00F7734B" w14:paraId="104FD001" w14:textId="77777777">
      <w:pPr>
        <w:keepNext/>
        <w:rPr>
          <w:b/>
          <w:szCs w:val="18"/>
        </w:rPr>
      </w:pPr>
      <w:r>
        <w:rPr>
          <w:b/>
          <w:szCs w:val="18"/>
        </w:rPr>
        <w:t>5</w:t>
      </w:r>
    </w:p>
    <w:p w:rsidRPr="001D7743" w:rsidR="00C80D80" w:rsidP="00254231" w:rsidRDefault="00E707A4" w14:paraId="60EB5D40" w14:textId="77777777">
      <w:pPr>
        <w:keepNext/>
        <w:rPr>
          <w:b/>
          <w:szCs w:val="18"/>
        </w:rPr>
      </w:pPr>
      <w:r w:rsidRPr="0075385A">
        <w:rPr>
          <w:b/>
          <w:szCs w:val="18"/>
        </w:rPr>
        <w:t>Er is</w:t>
      </w:r>
      <w:r>
        <w:rPr>
          <w:b/>
          <w:szCs w:val="18"/>
        </w:rPr>
        <w:t xml:space="preserve"> sprake van achterstanden bij de beoordelingen van veteranen om in aanmerking te komen voor een Militair Invaliditeitspensioen (MIP). Kan de minister werk maken van dit proces en zorgen voor tijdige afhandeling?</w:t>
      </w:r>
    </w:p>
    <w:p w:rsidRPr="007F5182" w:rsidR="004E14E3" w:rsidP="00254231" w:rsidRDefault="004E14E3" w14:paraId="40654481" w14:textId="77777777">
      <w:pPr>
        <w:pStyle w:val="Geenafstand"/>
        <w:keepNext/>
        <w:spacing w:line="240" w:lineRule="atLeast"/>
        <w:rPr>
          <w:rFonts w:ascii="Verdana" w:hAnsi="Verdana"/>
          <w:b/>
          <w:sz w:val="18"/>
          <w:szCs w:val="18"/>
        </w:rPr>
      </w:pPr>
    </w:p>
    <w:p w:rsidRPr="007F5182" w:rsidR="004E14E3" w:rsidP="00283417" w:rsidRDefault="004E14E3" w14:paraId="0801E40E" w14:textId="77777777">
      <w:pPr>
        <w:pStyle w:val="Geenafstand"/>
        <w:spacing w:line="240" w:lineRule="atLeast"/>
        <w:rPr>
          <w:rFonts w:ascii="Verdana" w:hAnsi="Verdana"/>
          <w:sz w:val="18"/>
          <w:szCs w:val="18"/>
        </w:rPr>
      </w:pPr>
      <w:r w:rsidRPr="007F5182">
        <w:rPr>
          <w:rFonts w:ascii="Verdana" w:hAnsi="Verdana"/>
          <w:sz w:val="18"/>
          <w:szCs w:val="18"/>
        </w:rPr>
        <w:t>Vanwege capaciteitsproblemen bij het bedrijf Sociaal Medisch Onderzoek van het ABP, is besloten om de in 2018 geplande termijnherbeoordelingen op te schorten naar 2019 en prioriteit te geven aan de primaire aanvragen voor een militair invaliditeitspensioen (MIP) en verzoeken om een hoger MIP. Het ministerie heeft op 16 november 2018 deze termijnverlenging schriftelijk aan de Veteranenombudsman gemeld; deze brief is op 30 november 2018 aan de Tweede Kamer gestuurd (Kamerstuk 2018D57633).</w:t>
      </w:r>
    </w:p>
    <w:p w:rsidRPr="007F5182" w:rsidR="004E14E3" w:rsidP="00283417" w:rsidRDefault="004E14E3" w14:paraId="4B96A2BC" w14:textId="77777777">
      <w:pPr>
        <w:pStyle w:val="Geenafstand"/>
        <w:spacing w:line="240" w:lineRule="atLeast"/>
        <w:rPr>
          <w:rFonts w:ascii="Verdana" w:hAnsi="Verdana"/>
          <w:sz w:val="18"/>
          <w:szCs w:val="18"/>
        </w:rPr>
      </w:pPr>
    </w:p>
    <w:p w:rsidRPr="007F5182" w:rsidR="004E14E3" w:rsidP="00283417" w:rsidRDefault="004E14E3" w14:paraId="6CEDE23B" w14:textId="77777777">
      <w:pPr>
        <w:pStyle w:val="Geenafstand"/>
        <w:spacing w:line="240" w:lineRule="atLeast"/>
        <w:rPr>
          <w:rFonts w:ascii="Verdana" w:hAnsi="Verdana"/>
          <w:sz w:val="18"/>
          <w:szCs w:val="18"/>
        </w:rPr>
      </w:pPr>
      <w:r w:rsidRPr="007F5182">
        <w:rPr>
          <w:rFonts w:ascii="Verdana" w:hAnsi="Verdana"/>
          <w:sz w:val="18"/>
          <w:szCs w:val="18"/>
        </w:rPr>
        <w:t>Het verheugt mij dan ook te kunnen zeggen dat de achterstanden bij de beoordelingen van nog actieve veteranen door het bedrijf Bijzondere Medische Beoordelingen inmiddels zijn weggewerkt. Voor de beoordelingen van de post-actieve veteranen door het bedrijf Sociaal Medisch Onderzoek van het ABP gelden echter nog wel extra wachttijden</w:t>
      </w:r>
      <w:r w:rsidR="007F5182">
        <w:rPr>
          <w:rFonts w:ascii="Verdana" w:hAnsi="Verdana"/>
          <w:sz w:val="18"/>
          <w:szCs w:val="18"/>
        </w:rPr>
        <w:t>.</w:t>
      </w:r>
      <w:r w:rsidR="00F7734B">
        <w:rPr>
          <w:rFonts w:ascii="Verdana" w:hAnsi="Verdana"/>
          <w:sz w:val="18"/>
          <w:szCs w:val="18"/>
        </w:rPr>
        <w:t xml:space="preserve"> Ook hier wordt aan gewerkt.</w:t>
      </w:r>
    </w:p>
    <w:p w:rsidRPr="004E14E3" w:rsidR="00891795" w:rsidP="00283417" w:rsidRDefault="00891795" w14:paraId="7D0CECC3" w14:textId="77777777">
      <w:pPr>
        <w:pStyle w:val="Geenafstand"/>
        <w:spacing w:line="240" w:lineRule="atLeast"/>
        <w:rPr>
          <w:rFonts w:ascii="Verdana" w:hAnsi="Verdana"/>
          <w:sz w:val="18"/>
          <w:szCs w:val="18"/>
        </w:rPr>
      </w:pPr>
    </w:p>
    <w:p w:rsidRPr="00D63F18" w:rsidR="00D542F5" w:rsidP="00254231" w:rsidRDefault="00280F08" w14:paraId="73E3F471" w14:textId="77777777">
      <w:pPr>
        <w:pStyle w:val="Geenafstand"/>
        <w:keepNext/>
        <w:spacing w:line="240" w:lineRule="atLeast"/>
        <w:rPr>
          <w:rFonts w:ascii="Verdana" w:hAnsi="Verdana"/>
          <w:b/>
          <w:sz w:val="18"/>
          <w:szCs w:val="18"/>
        </w:rPr>
      </w:pPr>
      <w:r>
        <w:rPr>
          <w:rFonts w:ascii="Verdana" w:hAnsi="Verdana"/>
          <w:b/>
          <w:sz w:val="18"/>
          <w:szCs w:val="18"/>
        </w:rPr>
        <w:t xml:space="preserve">6 </w:t>
      </w:r>
      <w:r w:rsidR="00D542F5">
        <w:rPr>
          <w:rFonts w:ascii="Verdana" w:hAnsi="Verdana"/>
          <w:b/>
          <w:sz w:val="18"/>
          <w:szCs w:val="18"/>
        </w:rPr>
        <w:br/>
      </w:r>
      <w:r w:rsidR="00A427B6">
        <w:rPr>
          <w:rFonts w:ascii="Verdana" w:hAnsi="Verdana" w:cs="Calibri"/>
          <w:b/>
          <w:sz w:val="18"/>
          <w:szCs w:val="18"/>
          <w:lang w:eastAsia="nl-NL"/>
        </w:rPr>
        <w:t>Bent u</w:t>
      </w:r>
      <w:r w:rsidRPr="00D63F18" w:rsidR="00D542F5">
        <w:rPr>
          <w:rFonts w:ascii="Verdana" w:hAnsi="Verdana"/>
          <w:b/>
          <w:sz w:val="18"/>
          <w:szCs w:val="18"/>
        </w:rPr>
        <w:t xml:space="preserve"> bekend met de Duitse aankondiging om niet meer Europees te gaan aanbesteden? Waarom zou Nederland daar wel mee verder gaan?</w:t>
      </w:r>
    </w:p>
    <w:p w:rsidRPr="00D63F18" w:rsidR="00D542F5" w:rsidP="00254231" w:rsidRDefault="00D542F5" w14:paraId="0B2579C8" w14:textId="77777777">
      <w:pPr>
        <w:keepNext/>
        <w:rPr>
          <w:szCs w:val="18"/>
        </w:rPr>
      </w:pPr>
      <w:r w:rsidRPr="00D63F18">
        <w:rPr>
          <w:szCs w:val="18"/>
        </w:rPr>
        <w:br/>
        <w:t xml:space="preserve">Duitsland heeft deze week een wetsontwerp aangekondigd om een snellere procedure voor de aanschaf van defensiematerieel mogelijk te maken. Daarbij kan Duitsland gebruik maken van de uitzonderingsgronden voor Europese aanbestedingen van defensiematerieel op grond van </w:t>
      </w:r>
      <w:r w:rsidR="00A427B6">
        <w:rPr>
          <w:szCs w:val="18"/>
        </w:rPr>
        <w:t>artikel</w:t>
      </w:r>
      <w:r w:rsidRPr="00D63F18">
        <w:rPr>
          <w:szCs w:val="18"/>
        </w:rPr>
        <w:t xml:space="preserve"> 346 VWEU. </w:t>
      </w:r>
      <w:proofErr w:type="spellStart"/>
      <w:r w:rsidRPr="00D63F18">
        <w:rPr>
          <w:szCs w:val="18"/>
          <w:lang w:val="de-DE"/>
        </w:rPr>
        <w:t>Het</w:t>
      </w:r>
      <w:proofErr w:type="spellEnd"/>
      <w:r w:rsidRPr="00D63F18">
        <w:rPr>
          <w:szCs w:val="18"/>
          <w:lang w:val="de-DE"/>
        </w:rPr>
        <w:t xml:space="preserve"> </w:t>
      </w:r>
      <w:proofErr w:type="spellStart"/>
      <w:r w:rsidRPr="00D63F18">
        <w:rPr>
          <w:szCs w:val="18"/>
          <w:lang w:val="de-DE"/>
        </w:rPr>
        <w:t>wetsontwerp</w:t>
      </w:r>
      <w:proofErr w:type="spellEnd"/>
      <w:r w:rsidRPr="00D63F18">
        <w:rPr>
          <w:szCs w:val="18"/>
          <w:lang w:val="de-DE"/>
        </w:rPr>
        <w:t xml:space="preserve"> </w:t>
      </w:r>
      <w:proofErr w:type="spellStart"/>
      <w:r w:rsidRPr="00D63F18">
        <w:rPr>
          <w:szCs w:val="18"/>
          <w:lang w:val="de-DE"/>
        </w:rPr>
        <w:t>vloeit</w:t>
      </w:r>
      <w:proofErr w:type="spellEnd"/>
      <w:r w:rsidRPr="00D63F18">
        <w:rPr>
          <w:szCs w:val="18"/>
          <w:lang w:val="de-DE"/>
        </w:rPr>
        <w:t xml:space="preserve"> </w:t>
      </w:r>
      <w:proofErr w:type="spellStart"/>
      <w:r w:rsidRPr="00D63F18">
        <w:rPr>
          <w:szCs w:val="18"/>
          <w:lang w:val="de-DE"/>
        </w:rPr>
        <w:t>voort</w:t>
      </w:r>
      <w:proofErr w:type="spellEnd"/>
      <w:r w:rsidRPr="00D63F18">
        <w:rPr>
          <w:szCs w:val="18"/>
          <w:lang w:val="de-DE"/>
        </w:rPr>
        <w:t xml:space="preserve"> </w:t>
      </w:r>
      <w:proofErr w:type="spellStart"/>
      <w:r w:rsidRPr="00D63F18">
        <w:rPr>
          <w:szCs w:val="18"/>
          <w:lang w:val="de-DE"/>
        </w:rPr>
        <w:t>uit</w:t>
      </w:r>
      <w:proofErr w:type="spellEnd"/>
      <w:r w:rsidRPr="00D63F18">
        <w:rPr>
          <w:szCs w:val="18"/>
          <w:lang w:val="de-DE"/>
        </w:rPr>
        <w:t xml:space="preserve"> </w:t>
      </w:r>
      <w:proofErr w:type="spellStart"/>
      <w:r w:rsidRPr="00D63F18">
        <w:rPr>
          <w:szCs w:val="18"/>
          <w:lang w:val="de-DE"/>
        </w:rPr>
        <w:t>een</w:t>
      </w:r>
      <w:proofErr w:type="spellEnd"/>
      <w:r w:rsidRPr="00D63F18">
        <w:rPr>
          <w:szCs w:val="18"/>
          <w:lang w:val="de-DE"/>
        </w:rPr>
        <w:t xml:space="preserve"> </w:t>
      </w:r>
      <w:proofErr w:type="spellStart"/>
      <w:r w:rsidRPr="00D63F18">
        <w:rPr>
          <w:szCs w:val="18"/>
          <w:lang w:val="de-DE"/>
        </w:rPr>
        <w:t>beleidsdocument</w:t>
      </w:r>
      <w:proofErr w:type="spellEnd"/>
      <w:r w:rsidRPr="00D63F18">
        <w:rPr>
          <w:szCs w:val="18"/>
          <w:lang w:val="de-DE"/>
        </w:rPr>
        <w:t xml:space="preserve"> </w:t>
      </w:r>
      <w:proofErr w:type="spellStart"/>
      <w:r w:rsidRPr="00D63F18">
        <w:rPr>
          <w:szCs w:val="18"/>
          <w:lang w:val="de-DE"/>
        </w:rPr>
        <w:t>uit</w:t>
      </w:r>
      <w:proofErr w:type="spellEnd"/>
      <w:r w:rsidRPr="00D63F18">
        <w:rPr>
          <w:szCs w:val="18"/>
          <w:lang w:val="de-DE"/>
        </w:rPr>
        <w:t xml:space="preserve"> 2015 </w:t>
      </w:r>
      <w:proofErr w:type="spellStart"/>
      <w:r w:rsidRPr="00D63F18">
        <w:rPr>
          <w:szCs w:val="18"/>
          <w:lang w:val="de-DE"/>
        </w:rPr>
        <w:t>getiteld</w:t>
      </w:r>
      <w:proofErr w:type="spellEnd"/>
      <w:r w:rsidRPr="00D63F18">
        <w:rPr>
          <w:szCs w:val="18"/>
          <w:lang w:val="de-DE"/>
        </w:rPr>
        <w:t xml:space="preserve"> ‘</w:t>
      </w:r>
      <w:r w:rsidRPr="00A427B6">
        <w:rPr>
          <w:szCs w:val="18"/>
          <w:lang w:val="de-DE"/>
        </w:rPr>
        <w:t>Strategiepapier der Bundesregierung zur Stärkung der Verteidigungsindustrie in Deutschland</w:t>
      </w:r>
      <w:r w:rsidRPr="00D63F18">
        <w:rPr>
          <w:szCs w:val="18"/>
          <w:lang w:val="de-DE"/>
        </w:rPr>
        <w:t xml:space="preserve">’. </w:t>
      </w:r>
      <w:r w:rsidRPr="00D63F18">
        <w:rPr>
          <w:szCs w:val="18"/>
        </w:rPr>
        <w:t xml:space="preserve">Dit beleidsdocument is vergelijkbaar met de Nederlandse Defensie Industrie Strategie. </w:t>
      </w:r>
    </w:p>
    <w:p w:rsidRPr="00D63F18" w:rsidR="00D542F5" w:rsidP="00D63F18" w:rsidRDefault="00D542F5" w14:paraId="37BDA255" w14:textId="77777777">
      <w:pPr>
        <w:rPr>
          <w:color w:val="000000"/>
          <w:szCs w:val="18"/>
        </w:rPr>
      </w:pPr>
    </w:p>
    <w:p w:rsidRPr="00D63F18" w:rsidR="00D542F5" w:rsidP="00D63F18" w:rsidRDefault="00D542F5" w14:paraId="010964F5" w14:textId="77777777">
      <w:pPr>
        <w:rPr>
          <w:szCs w:val="18"/>
        </w:rPr>
      </w:pPr>
      <w:r w:rsidRPr="00D63F18">
        <w:rPr>
          <w:szCs w:val="18"/>
        </w:rPr>
        <w:t>Duitsland wil deze uitzonderingsgronden ook toepassen indien de beschikbaarheid van zogenoemde ‘sleuteltechnologieën’ een rol speelt. Duitsland ziet nationale sleuteltechnologieën als de technologieën die essentieel worden geacht voor de ontwikkeling van nieuwe militaire capaciteiten en om het nationaal technologisch industrieel belang van Duitsland veilig te stellen. De Duitse regering stelt dat sleuteltechnologieën nader moeten worden gedefinieerd. Vooralsnog behoren daartoe: commando- en sensorsystemen, gepantserde wapensystemen en onderzeeboten.</w:t>
      </w:r>
    </w:p>
    <w:p w:rsidR="00A427B6" w:rsidP="00A427B6" w:rsidRDefault="00A427B6" w14:paraId="6072C8D1" w14:textId="77777777">
      <w:pPr>
        <w:rPr>
          <w:szCs w:val="18"/>
        </w:rPr>
      </w:pPr>
    </w:p>
    <w:p w:rsidRPr="00D63F18" w:rsidR="00D542F5" w:rsidP="00A427B6" w:rsidRDefault="00D542F5" w14:paraId="2E8EF483" w14:textId="77777777">
      <w:pPr>
        <w:rPr>
          <w:szCs w:val="18"/>
        </w:rPr>
      </w:pPr>
      <w:r w:rsidRPr="00D63F18">
        <w:rPr>
          <w:szCs w:val="18"/>
        </w:rPr>
        <w:t xml:space="preserve">Duitsland heeft dus niet besloten voortaan geen Europese aanbestedingen meer uit te voeren. Ook Nederland kan voor de bescherming van de wezenlijke belangen van haar nationale veiligheid afzien van een Europese aanbesteding door een beroep te doen op </w:t>
      </w:r>
      <w:r w:rsidR="00A427B6">
        <w:rPr>
          <w:szCs w:val="18"/>
        </w:rPr>
        <w:t>artikel</w:t>
      </w:r>
      <w:r w:rsidRPr="00D63F18">
        <w:rPr>
          <w:szCs w:val="18"/>
        </w:rPr>
        <w:t xml:space="preserve"> 346 VWEU. Voorwaarde is dat aan de criteria van dit artikel kan worden voldaan. Verder kan Nederland in voorkomende gevallen een beroep doen op de uitzonderingsgronden van de Aanbestedingswet op Defensie- en Veiligheidsgebied. </w:t>
      </w:r>
    </w:p>
    <w:p w:rsidR="00D542F5" w:rsidP="000E0BFA" w:rsidRDefault="00D542F5" w14:paraId="3D470AD3" w14:textId="77777777">
      <w:pPr>
        <w:rPr>
          <w:rFonts w:cs="Calibri"/>
          <w:b/>
          <w:color w:val="000000"/>
          <w:szCs w:val="18"/>
          <w:lang w:eastAsia="nl-NL"/>
        </w:rPr>
      </w:pPr>
    </w:p>
    <w:p w:rsidR="000E0BFA" w:rsidP="00254231" w:rsidRDefault="00280F08" w14:paraId="69771432" w14:textId="77777777">
      <w:pPr>
        <w:keepNext/>
        <w:rPr>
          <w:rFonts w:cs="Calibri"/>
          <w:b/>
          <w:color w:val="000000"/>
          <w:szCs w:val="18"/>
          <w:lang w:eastAsia="nl-NL"/>
        </w:rPr>
      </w:pPr>
      <w:r>
        <w:rPr>
          <w:rFonts w:cs="Calibri"/>
          <w:b/>
          <w:color w:val="000000"/>
          <w:szCs w:val="18"/>
          <w:lang w:eastAsia="nl-NL"/>
        </w:rPr>
        <w:lastRenderedPageBreak/>
        <w:t>7</w:t>
      </w:r>
    </w:p>
    <w:p w:rsidR="000E0BFA" w:rsidP="00254231" w:rsidRDefault="000E0BFA" w14:paraId="184EB050" w14:textId="77777777">
      <w:pPr>
        <w:keepNext/>
        <w:rPr>
          <w:rFonts w:cs="Calibri"/>
          <w:b/>
          <w:color w:val="000000"/>
          <w:szCs w:val="18"/>
          <w:lang w:eastAsia="nl-NL"/>
        </w:rPr>
      </w:pPr>
      <w:r w:rsidRPr="000E0BFA">
        <w:rPr>
          <w:rFonts w:cs="Calibri"/>
          <w:b/>
          <w:color w:val="000000"/>
          <w:szCs w:val="18"/>
          <w:lang w:eastAsia="nl-NL"/>
        </w:rPr>
        <w:t xml:space="preserve">Hoe kijken de minister en de staatssecretaris naar de slagkracht van de krijgsmacht? </w:t>
      </w:r>
    </w:p>
    <w:p w:rsidRPr="000E0BFA" w:rsidR="00FE1D46" w:rsidP="00254231" w:rsidRDefault="00FE1D46" w14:paraId="1DCEA0FD" w14:textId="77777777">
      <w:pPr>
        <w:keepNext/>
        <w:rPr>
          <w:rFonts w:cs="Calibri"/>
          <w:b/>
          <w:color w:val="000000"/>
          <w:szCs w:val="18"/>
          <w:lang w:eastAsia="nl-NL"/>
        </w:rPr>
      </w:pPr>
    </w:p>
    <w:p w:rsidRPr="000E0BFA" w:rsidR="000E0BFA" w:rsidP="000E0BFA" w:rsidRDefault="000E0BFA" w14:paraId="1B02DF08" w14:textId="77777777">
      <w:pPr>
        <w:rPr>
          <w:rFonts w:cs="Calibri"/>
          <w:color w:val="000000"/>
          <w:szCs w:val="18"/>
          <w:lang w:eastAsia="nl-NL"/>
        </w:rPr>
      </w:pPr>
      <w:r w:rsidRPr="000E0BFA">
        <w:rPr>
          <w:rFonts w:cs="Calibri"/>
          <w:color w:val="000000"/>
          <w:szCs w:val="18"/>
          <w:lang w:eastAsia="nl-NL"/>
        </w:rPr>
        <w:t xml:space="preserve">De veiligheidssituatie is de afgelopen jaren complexer geworden. Er zijn nieuwe dreigingen bij gekomen, terwijl de conventionele dreigingen niet zijn afgenomen. Defensie zal daarom onder meer moeten investeren in militaire capaciteiten die agressie kunnen afschrikken en zo nodig beantwoorden. Het kabinet heeft dan ook in het nationaal plan (Kamerstuk 28 676, nr. 308) de politieke intentie uitgesproken om eerst te investeren in vijf capaciteitsdoelstellingen waarmee we aansluiten op de gevraagde capaciteiten vanuit de NAVO en vanuit de EU. Door middel van deze investeringen versterken we de slagkracht van onze krijgsmacht: we kunnen daarmee sterker, sneller en langer optreden. Het betreft de volgende prioriteiten: F-35 jachtvliegtuigen; vuurkracht op land; vuurkracht op zee; </w:t>
      </w:r>
      <w:r w:rsidRPr="00366493">
        <w:rPr>
          <w:rFonts w:cs="Calibri"/>
          <w:i/>
          <w:color w:val="000000"/>
          <w:szCs w:val="18"/>
          <w:lang w:eastAsia="nl-NL"/>
        </w:rPr>
        <w:t xml:space="preserve">special operations </w:t>
      </w:r>
      <w:proofErr w:type="spellStart"/>
      <w:r w:rsidRPr="00366493">
        <w:rPr>
          <w:rFonts w:cs="Calibri"/>
          <w:i/>
          <w:color w:val="000000"/>
          <w:szCs w:val="18"/>
          <w:lang w:eastAsia="nl-NL"/>
        </w:rPr>
        <w:t>forces</w:t>
      </w:r>
      <w:proofErr w:type="spellEnd"/>
      <w:r w:rsidRPr="000E0BFA">
        <w:rPr>
          <w:rFonts w:cs="Calibri"/>
          <w:color w:val="000000"/>
          <w:szCs w:val="18"/>
          <w:lang w:eastAsia="nl-NL"/>
        </w:rPr>
        <w:t xml:space="preserve">; cyber- en informatiedomein. We investeren als eerste in extra F-35’s, de ondersteuning en inzetbaarheid van onze </w:t>
      </w:r>
      <w:r w:rsidRPr="00366493">
        <w:rPr>
          <w:rFonts w:cs="Calibri"/>
          <w:i/>
          <w:color w:val="000000"/>
          <w:szCs w:val="18"/>
          <w:lang w:eastAsia="nl-NL"/>
        </w:rPr>
        <w:t xml:space="preserve">special </w:t>
      </w:r>
      <w:proofErr w:type="spellStart"/>
      <w:r w:rsidRPr="00366493">
        <w:rPr>
          <w:rFonts w:cs="Calibri"/>
          <w:i/>
          <w:color w:val="000000"/>
          <w:szCs w:val="18"/>
          <w:lang w:eastAsia="nl-NL"/>
        </w:rPr>
        <w:t>forces</w:t>
      </w:r>
      <w:proofErr w:type="spellEnd"/>
      <w:r w:rsidRPr="000E0BFA">
        <w:rPr>
          <w:rFonts w:cs="Calibri"/>
          <w:color w:val="000000"/>
          <w:szCs w:val="18"/>
          <w:lang w:eastAsia="nl-NL"/>
        </w:rPr>
        <w:t xml:space="preserve"> en in het cyber- en informatiedomein. Ook investeren we in ons personeel.</w:t>
      </w:r>
    </w:p>
    <w:p w:rsidRPr="000E0BFA" w:rsidR="000E0BFA" w:rsidP="000E0BFA" w:rsidRDefault="000E0BFA" w14:paraId="5832F691" w14:textId="77777777">
      <w:pPr>
        <w:rPr>
          <w:rFonts w:cs="Calibri"/>
          <w:color w:val="000000"/>
          <w:szCs w:val="18"/>
          <w:lang w:eastAsia="nl-NL"/>
        </w:rPr>
      </w:pPr>
      <w:r w:rsidRPr="000E0BFA">
        <w:rPr>
          <w:rFonts w:cs="Calibri"/>
          <w:color w:val="000000"/>
          <w:szCs w:val="18"/>
          <w:lang w:eastAsia="nl-NL"/>
        </w:rPr>
        <w:t> </w:t>
      </w:r>
    </w:p>
    <w:p w:rsidRPr="000E0BFA" w:rsidR="001D7743" w:rsidP="000E0BFA" w:rsidRDefault="000E0BFA" w14:paraId="362A0F83" w14:textId="77777777">
      <w:pPr>
        <w:rPr>
          <w:rFonts w:cs="Calibri"/>
          <w:color w:val="000000"/>
          <w:szCs w:val="18"/>
          <w:lang w:eastAsia="nl-NL"/>
        </w:rPr>
      </w:pPr>
      <w:r w:rsidRPr="000E0BFA">
        <w:rPr>
          <w:rFonts w:cs="Calibri"/>
          <w:color w:val="000000"/>
          <w:szCs w:val="18"/>
          <w:lang w:eastAsia="nl-NL"/>
        </w:rPr>
        <w:t xml:space="preserve">Maar we zijn er nog niet. Ondanks deze belangrijke investeringen geven we nog geen invulling aan alle door Nederland geaccepteerde NAVO-capaciteitendoelstellingen. Daarvoor zijn vervolgstappen nodig. En </w:t>
      </w:r>
      <w:r>
        <w:rPr>
          <w:rFonts w:cs="Calibri"/>
          <w:color w:val="000000"/>
          <w:szCs w:val="18"/>
          <w:lang w:eastAsia="nl-NL"/>
        </w:rPr>
        <w:t>naast</w:t>
      </w:r>
      <w:r w:rsidRPr="000E0BFA">
        <w:rPr>
          <w:rFonts w:cs="Calibri"/>
          <w:color w:val="000000"/>
          <w:szCs w:val="18"/>
          <w:lang w:eastAsia="nl-NL"/>
        </w:rPr>
        <w:t xml:space="preserve"> de capaciteiten zelf is voor slagkracht </w:t>
      </w:r>
      <w:r>
        <w:rPr>
          <w:rFonts w:cs="Calibri"/>
          <w:color w:val="000000"/>
          <w:szCs w:val="18"/>
          <w:lang w:eastAsia="nl-NL"/>
        </w:rPr>
        <w:t>méér</w:t>
      </w:r>
      <w:r w:rsidRPr="000E0BFA">
        <w:rPr>
          <w:rFonts w:cs="Calibri"/>
          <w:color w:val="000000"/>
          <w:szCs w:val="18"/>
          <w:lang w:eastAsia="nl-NL"/>
        </w:rPr>
        <w:t xml:space="preserve"> nodig, zoals voldoende munitie en andere voorraden, of infrastructuur. </w:t>
      </w:r>
    </w:p>
    <w:p w:rsidR="001D7743" w:rsidP="004E010D" w:rsidRDefault="001D7743" w14:paraId="06A1F194" w14:textId="77777777"/>
    <w:p w:rsidRPr="001D7743" w:rsidR="001D7743" w:rsidP="00254231" w:rsidRDefault="00A20EA5" w14:paraId="0DBD7E34" w14:textId="77777777">
      <w:pPr>
        <w:keepNext/>
        <w:rPr>
          <w:b/>
          <w:szCs w:val="18"/>
        </w:rPr>
      </w:pPr>
      <w:r>
        <w:rPr>
          <w:b/>
          <w:szCs w:val="18"/>
        </w:rPr>
        <w:t>8</w:t>
      </w:r>
    </w:p>
    <w:p w:rsidRPr="00556FE2" w:rsidR="00556FE2" w:rsidP="00254231" w:rsidRDefault="009C5479" w14:paraId="399F56A6" w14:textId="77777777">
      <w:pPr>
        <w:keepNext/>
        <w:rPr>
          <w:rFonts w:cs="Arial"/>
          <w:b/>
          <w:szCs w:val="18"/>
        </w:rPr>
      </w:pPr>
      <w:r w:rsidRPr="009C5479">
        <w:rPr>
          <w:b/>
          <w:color w:val="000000"/>
          <w:szCs w:val="18"/>
          <w:lang w:eastAsia="nl-NL"/>
        </w:rPr>
        <w:t>Transparantie mag geen gevaar vormen voor de inzet van de troepen, de voortgang van de operatie of voor de individuele militair.</w:t>
      </w:r>
      <w:r>
        <w:rPr>
          <w:color w:val="000000"/>
          <w:szCs w:val="18"/>
          <w:lang w:eastAsia="nl-NL"/>
        </w:rPr>
        <w:t xml:space="preserve"> </w:t>
      </w:r>
      <w:r w:rsidR="00A50766">
        <w:rPr>
          <w:rFonts w:cs="Arial"/>
          <w:b/>
          <w:szCs w:val="18"/>
        </w:rPr>
        <w:t>Een</w:t>
      </w:r>
      <w:r w:rsidRPr="00556FE2" w:rsidR="00556FE2">
        <w:rPr>
          <w:rFonts w:cs="Arial"/>
          <w:b/>
          <w:szCs w:val="18"/>
        </w:rPr>
        <w:t xml:space="preserve"> individuele militair </w:t>
      </w:r>
      <w:r w:rsidR="00A50766">
        <w:rPr>
          <w:rFonts w:cs="Arial"/>
          <w:b/>
          <w:szCs w:val="18"/>
        </w:rPr>
        <w:t>mag</w:t>
      </w:r>
      <w:r w:rsidRPr="00556FE2" w:rsidR="00556FE2">
        <w:rPr>
          <w:rFonts w:cs="Arial"/>
          <w:b/>
          <w:szCs w:val="18"/>
        </w:rPr>
        <w:t xml:space="preserve"> niet voor het gerecht worden gedaagd als de militair naar eer en geweten zijn of haar taak heeft uitgevoerd. De enige gedaagde kan in dat geval de minister van </w:t>
      </w:r>
      <w:r w:rsidR="00A50766">
        <w:rPr>
          <w:rFonts w:cs="Arial"/>
          <w:b/>
          <w:szCs w:val="18"/>
        </w:rPr>
        <w:t>D</w:t>
      </w:r>
      <w:r w:rsidRPr="00556FE2" w:rsidR="00556FE2">
        <w:rPr>
          <w:rFonts w:cs="Arial"/>
          <w:b/>
          <w:szCs w:val="18"/>
        </w:rPr>
        <w:t xml:space="preserve">efensie zelf zijn. Is de minister </w:t>
      </w:r>
      <w:r w:rsidR="00A50766">
        <w:rPr>
          <w:rFonts w:cs="Arial"/>
          <w:b/>
          <w:szCs w:val="18"/>
        </w:rPr>
        <w:t>het daarmee</w:t>
      </w:r>
      <w:r w:rsidRPr="00556FE2" w:rsidR="00556FE2">
        <w:rPr>
          <w:rFonts w:cs="Arial"/>
          <w:b/>
          <w:szCs w:val="18"/>
        </w:rPr>
        <w:t xml:space="preserve"> eens?</w:t>
      </w:r>
    </w:p>
    <w:p w:rsidRPr="00556FE2" w:rsidR="00556FE2" w:rsidP="00254231" w:rsidRDefault="00556FE2" w14:paraId="30CBFC44" w14:textId="77777777">
      <w:pPr>
        <w:keepNext/>
        <w:rPr>
          <w:b/>
          <w:szCs w:val="18"/>
        </w:rPr>
      </w:pPr>
    </w:p>
    <w:p w:rsidR="00920526" w:rsidP="00283417" w:rsidRDefault="003A164A" w14:paraId="1C998E01" w14:textId="77777777">
      <w:pPr>
        <w:rPr>
          <w:szCs w:val="18"/>
        </w:rPr>
      </w:pPr>
      <w:r>
        <w:rPr>
          <w:szCs w:val="18"/>
        </w:rPr>
        <w:t xml:space="preserve">Wanneer </w:t>
      </w:r>
      <w:r w:rsidRPr="007D4C05" w:rsidR="004174F1">
        <w:rPr>
          <w:szCs w:val="18"/>
        </w:rPr>
        <w:t xml:space="preserve">militairen naar eer en geweten en conform hun instructies hebben gehandeld, </w:t>
      </w:r>
      <w:r>
        <w:rPr>
          <w:szCs w:val="18"/>
        </w:rPr>
        <w:t xml:space="preserve">moet </w:t>
      </w:r>
      <w:r w:rsidRPr="007D4C05" w:rsidR="004174F1">
        <w:rPr>
          <w:szCs w:val="18"/>
        </w:rPr>
        <w:t>de Staat (en voor deze</w:t>
      </w:r>
      <w:r w:rsidR="00CD76B7">
        <w:rPr>
          <w:szCs w:val="18"/>
        </w:rPr>
        <w:t>n</w:t>
      </w:r>
      <w:r w:rsidRPr="007D4C05" w:rsidR="004174F1">
        <w:rPr>
          <w:szCs w:val="18"/>
        </w:rPr>
        <w:t xml:space="preserve"> de </w:t>
      </w:r>
      <w:r w:rsidR="00CD76B7">
        <w:rPr>
          <w:szCs w:val="18"/>
        </w:rPr>
        <w:t>m</w:t>
      </w:r>
      <w:r w:rsidRPr="007D4C05" w:rsidR="004174F1">
        <w:rPr>
          <w:szCs w:val="18"/>
        </w:rPr>
        <w:t>inister) worden aangesproken en niet de individuele militair. Het is hierbij van belang om drie zaken uit elkaar te houden.</w:t>
      </w:r>
    </w:p>
    <w:p w:rsidR="00920526" w:rsidP="00283417" w:rsidRDefault="00920526" w14:paraId="49E972E9" w14:textId="77777777">
      <w:pPr>
        <w:rPr>
          <w:szCs w:val="18"/>
        </w:rPr>
      </w:pPr>
    </w:p>
    <w:p w:rsidRPr="007D4C05" w:rsidR="004174F1" w:rsidP="004174F1" w:rsidRDefault="004174F1" w14:paraId="1BEA377A" w14:textId="77777777">
      <w:pPr>
        <w:rPr>
          <w:rFonts w:ascii="Calibri" w:hAnsi="Calibri"/>
          <w:szCs w:val="18"/>
          <w:lang w:eastAsia="en-US"/>
        </w:rPr>
      </w:pPr>
      <w:r w:rsidRPr="007D4C05">
        <w:rPr>
          <w:szCs w:val="18"/>
        </w:rPr>
        <w:t>Allereerst zijn individuele personen, zoals de F-16</w:t>
      </w:r>
      <w:r w:rsidR="00CD76B7">
        <w:rPr>
          <w:szCs w:val="18"/>
        </w:rPr>
        <w:t>-</w:t>
      </w:r>
      <w:r w:rsidRPr="007D4C05">
        <w:rPr>
          <w:szCs w:val="18"/>
        </w:rPr>
        <w:t xml:space="preserve">vliegers, alleen strafrechtelijk aansprakelijk indien zij (bij de aanwending van geweld) persoonlijk een strafbaar feit gepleegd hebben. Het strafrecht bevat voor militairen bovendien een strafuitsluitingsgrond die zegt dat als de militair binnen zijn instructies is gebleven en op basis van noodzaak en proportionaliteit heeft gehandeld, hij of zij niet strafbaar is (artikel 38, tweede lid, Wetboek van Militair Strafrecht). </w:t>
      </w:r>
    </w:p>
    <w:p w:rsidRPr="007D4C05" w:rsidR="004174F1" w:rsidP="004174F1" w:rsidRDefault="004174F1" w14:paraId="035F0D34" w14:textId="77777777">
      <w:pPr>
        <w:rPr>
          <w:szCs w:val="18"/>
        </w:rPr>
      </w:pPr>
      <w:r w:rsidRPr="007D4C05">
        <w:rPr>
          <w:szCs w:val="18"/>
        </w:rPr>
        <w:t> </w:t>
      </w:r>
    </w:p>
    <w:p w:rsidRPr="007D4C05" w:rsidR="004174F1" w:rsidP="004174F1" w:rsidRDefault="00920526" w14:paraId="708A3B1C" w14:textId="77777777">
      <w:pPr>
        <w:rPr>
          <w:szCs w:val="18"/>
        </w:rPr>
      </w:pPr>
      <w:r>
        <w:rPr>
          <w:szCs w:val="18"/>
        </w:rPr>
        <w:t>Ten tweede: c</w:t>
      </w:r>
      <w:r w:rsidRPr="007D4C05" w:rsidR="004174F1">
        <w:rPr>
          <w:szCs w:val="18"/>
        </w:rPr>
        <w:t xml:space="preserve">ivielrechtelijke aansprakelijkheid ontstaat als er onrechtmatig is gehandeld, bijvoorbeeld door schending van het humanitair oorlogsrecht. Dat is ruimer dan het plegen van strafbare feiten. Hiervoor geldt dat bij optreden van militairen de Staat daarvoor aansprakelijk moet worden gesteld, niet de individuele militair. Dat blijkt ook uit de zaken die tegen de Staat zijn of worden gevoerd om schadevergoeding te eisen voor militair optreden. Ook als iemand toch de individuele militair daarvoor zou aanspreken, zal de Staat zich tussen de eiser en de militair stellen; het is optreden van de Staat en dus moet men de Staat aanspreken. </w:t>
      </w:r>
    </w:p>
    <w:p w:rsidRPr="007D4C05" w:rsidR="004174F1" w:rsidP="004174F1" w:rsidRDefault="004174F1" w14:paraId="020A9C5C" w14:textId="77777777">
      <w:pPr>
        <w:rPr>
          <w:szCs w:val="18"/>
        </w:rPr>
      </w:pPr>
      <w:r w:rsidRPr="007D4C05">
        <w:rPr>
          <w:szCs w:val="18"/>
        </w:rPr>
        <w:lastRenderedPageBreak/>
        <w:t> </w:t>
      </w:r>
    </w:p>
    <w:p w:rsidRPr="007D4C05" w:rsidR="004174F1" w:rsidP="004174F1" w:rsidRDefault="004174F1" w14:paraId="6C1D1A36" w14:textId="77777777">
      <w:pPr>
        <w:rPr>
          <w:szCs w:val="18"/>
        </w:rPr>
      </w:pPr>
      <w:r w:rsidRPr="007D4C05">
        <w:rPr>
          <w:szCs w:val="18"/>
        </w:rPr>
        <w:t xml:space="preserve">Tot slot is er de verantwoordelijkheid. Dat is geen juridische kwestie, maar een feitelijke constatering – wie heeft de schade veroorzaakt, ongeacht of het rechtmatig was, strafbaar was, of geheel conform het recht gebeurde. Die verantwoordelijkheid ligt bij militair optreden – als dat optreden de oorzaak was van schade – ook bij de Staat. Echter, er ontstaat dan geen juridische plicht om de schade te vergoeden, maar kan per geval worden bekeken of het in de rede ligt om daar op enige manier </w:t>
      </w:r>
      <w:r w:rsidR="00920526">
        <w:rPr>
          <w:szCs w:val="18"/>
        </w:rPr>
        <w:t>in tegemoet te komen.</w:t>
      </w:r>
    </w:p>
    <w:p w:rsidRPr="001D7743" w:rsidR="004174F1" w:rsidP="002F2E67" w:rsidRDefault="004174F1" w14:paraId="33836A94" w14:textId="77777777">
      <w:pPr>
        <w:rPr>
          <w:b/>
          <w:szCs w:val="18"/>
        </w:rPr>
      </w:pPr>
    </w:p>
    <w:p w:rsidR="00E817B3" w:rsidP="00254231" w:rsidRDefault="00A20EA5" w14:paraId="539C7BF8" w14:textId="77777777">
      <w:pPr>
        <w:keepNext/>
        <w:spacing w:after="200"/>
        <w:contextualSpacing/>
        <w:rPr>
          <w:b/>
        </w:rPr>
      </w:pPr>
      <w:r>
        <w:rPr>
          <w:b/>
        </w:rPr>
        <w:t>9</w:t>
      </w:r>
    </w:p>
    <w:p w:rsidRPr="00051EB0" w:rsidR="00051EB0" w:rsidP="00254231" w:rsidRDefault="00E5520C" w14:paraId="354CA885" w14:textId="77777777">
      <w:pPr>
        <w:keepNext/>
        <w:rPr>
          <w:b/>
          <w:szCs w:val="18"/>
          <w:lang w:eastAsia="en-US"/>
        </w:rPr>
      </w:pPr>
      <w:r>
        <w:rPr>
          <w:b/>
          <w:szCs w:val="18"/>
        </w:rPr>
        <w:t>Hoe staat het met de uitvoering van de motie-Diks</w:t>
      </w:r>
      <w:r w:rsidRPr="00051EB0" w:rsidR="00051EB0">
        <w:rPr>
          <w:b/>
          <w:szCs w:val="18"/>
        </w:rPr>
        <w:t xml:space="preserve"> </w:t>
      </w:r>
      <w:r w:rsidR="001D3D98">
        <w:rPr>
          <w:b/>
          <w:szCs w:val="18"/>
        </w:rPr>
        <w:t>(</w:t>
      </w:r>
      <w:r>
        <w:rPr>
          <w:b/>
          <w:szCs w:val="18"/>
        </w:rPr>
        <w:t xml:space="preserve">Kamerstuk </w:t>
      </w:r>
      <w:r w:rsidRPr="00051EB0" w:rsidR="00051EB0">
        <w:rPr>
          <w:b/>
          <w:szCs w:val="18"/>
        </w:rPr>
        <w:t>34 919, nr. 13</w:t>
      </w:r>
      <w:r w:rsidR="001D3D98">
        <w:rPr>
          <w:b/>
          <w:szCs w:val="18"/>
        </w:rPr>
        <w:t xml:space="preserve">) </w:t>
      </w:r>
      <w:r>
        <w:rPr>
          <w:b/>
          <w:szCs w:val="18"/>
        </w:rPr>
        <w:t>over</w:t>
      </w:r>
      <w:r w:rsidRPr="00051EB0" w:rsidR="00051EB0">
        <w:rPr>
          <w:b/>
          <w:szCs w:val="18"/>
        </w:rPr>
        <w:t xml:space="preserve"> geïntegreerde en gezamenlijk verdediging van het Caribisch gebied</w:t>
      </w:r>
      <w:r w:rsidR="001D3D98">
        <w:rPr>
          <w:b/>
          <w:szCs w:val="18"/>
        </w:rPr>
        <w:t>?</w:t>
      </w:r>
    </w:p>
    <w:p w:rsidR="00CB067D" w:rsidP="00254231" w:rsidRDefault="00CB067D" w14:paraId="58E9BE79" w14:textId="77777777">
      <w:pPr>
        <w:keepNext/>
        <w:rPr>
          <w:sz w:val="20"/>
          <w:szCs w:val="20"/>
        </w:rPr>
      </w:pPr>
    </w:p>
    <w:p w:rsidR="00331EC3" w:rsidP="00CB067D" w:rsidRDefault="00CB067D" w14:paraId="1A3CFEBA" w14:textId="77777777">
      <w:pPr>
        <w:rPr>
          <w:szCs w:val="18"/>
        </w:rPr>
      </w:pPr>
      <w:r w:rsidRPr="00CC277C">
        <w:rPr>
          <w:szCs w:val="18"/>
        </w:rPr>
        <w:t xml:space="preserve">In het kader van de bredere veiligheid in de Caribische regio wordt in Koninkrijksverband en met Europese landen met belangen in de regio (zoals Frankrijk) voortdurend onderzocht of er beter kan worden samengewerkt bij de bestrijding van illegale smokkel, noodhulp, crises en rampenbestrijding. Het Franse initiatief EI2, het </w:t>
      </w:r>
      <w:r w:rsidRPr="00CC277C">
        <w:rPr>
          <w:i/>
          <w:iCs/>
          <w:szCs w:val="18"/>
        </w:rPr>
        <w:t xml:space="preserve">European </w:t>
      </w:r>
      <w:proofErr w:type="spellStart"/>
      <w:r w:rsidRPr="00CC277C">
        <w:rPr>
          <w:i/>
          <w:iCs/>
          <w:szCs w:val="18"/>
        </w:rPr>
        <w:t>Intervention</w:t>
      </w:r>
      <w:proofErr w:type="spellEnd"/>
      <w:r w:rsidRPr="00CC277C">
        <w:rPr>
          <w:i/>
          <w:iCs/>
          <w:szCs w:val="18"/>
        </w:rPr>
        <w:t xml:space="preserve"> </w:t>
      </w:r>
      <w:proofErr w:type="spellStart"/>
      <w:r w:rsidRPr="00CC277C">
        <w:rPr>
          <w:i/>
          <w:iCs/>
          <w:szCs w:val="18"/>
        </w:rPr>
        <w:t>Initiative</w:t>
      </w:r>
      <w:proofErr w:type="spellEnd"/>
      <w:r w:rsidRPr="00CC277C">
        <w:rPr>
          <w:szCs w:val="18"/>
        </w:rPr>
        <w:t xml:space="preserve">, kan ook in dit licht worden bezien. Nederland heeft proactief het Caribisch gebied aangedragen als regio waarin EI2 een meerwaarde kan hebben, omdat er geen sprake is van een veiligheidsparaplu van NAVO (collectieve verdediging) of EU. </w:t>
      </w:r>
    </w:p>
    <w:p w:rsidR="00331EC3" w:rsidP="00CB067D" w:rsidRDefault="00331EC3" w14:paraId="3104E616" w14:textId="77777777">
      <w:pPr>
        <w:rPr>
          <w:szCs w:val="18"/>
        </w:rPr>
      </w:pPr>
    </w:p>
    <w:p w:rsidRPr="00CC277C" w:rsidR="00CB067D" w:rsidP="00CB067D" w:rsidRDefault="00CB067D" w14:paraId="23FB9C88" w14:textId="77777777">
      <w:pPr>
        <w:rPr>
          <w:rFonts w:ascii="Calibri" w:hAnsi="Calibri"/>
          <w:szCs w:val="18"/>
        </w:rPr>
      </w:pPr>
      <w:r w:rsidRPr="00CC277C">
        <w:rPr>
          <w:szCs w:val="18"/>
        </w:rPr>
        <w:t>Nederland geeft binnen EI2 leiding aan de Werkgroep Caribisch gebied, waarin ook het Verenigd Koninkrijk, Frankrijk, Spanje, Portugal en Duitsland zit</w:t>
      </w:r>
      <w:r w:rsidR="00331EC3">
        <w:rPr>
          <w:szCs w:val="18"/>
        </w:rPr>
        <w:t xml:space="preserve">ting nemen. Deze werkgroep </w:t>
      </w:r>
      <w:r w:rsidR="00155672">
        <w:rPr>
          <w:szCs w:val="18"/>
        </w:rPr>
        <w:t>kijkt</w:t>
      </w:r>
      <w:r w:rsidRPr="00CC277C">
        <w:rPr>
          <w:szCs w:val="18"/>
        </w:rPr>
        <w:t xml:space="preserve"> op welke terreinen we in dit gebied beter samen kunnen werken en boekt gestaag voortgang. Voornamelijk op het gebied van rampenbestrijding is meer samenwerking mogelijk, maar dat sluit niet uit dat ook andere terreinen interessant zijn. Deze samenwerking heeft onlangs al haar vruchten afgeworpen toen 550 Nederlandse militairen met 50 Franse en 50 Duitse militairen aan boord van de Zr. Ms. Johan de Witt de Bahama’s te hulp schoten. U moet zich bij EI2 echter geen collectieve verdedigingstaak in de vorm van een verdrag voorstellen, zoals bij de NAVO. </w:t>
      </w:r>
      <w:r w:rsidR="00155672">
        <w:rPr>
          <w:szCs w:val="18"/>
        </w:rPr>
        <w:t>Wij zijn</w:t>
      </w:r>
      <w:r w:rsidRPr="00CC277C">
        <w:rPr>
          <w:szCs w:val="18"/>
        </w:rPr>
        <w:t xml:space="preserve"> daar geen voorstander</w:t>
      </w:r>
      <w:r w:rsidR="00155672">
        <w:rPr>
          <w:szCs w:val="18"/>
        </w:rPr>
        <w:t>s</w:t>
      </w:r>
      <w:r w:rsidRPr="00CC277C">
        <w:rPr>
          <w:szCs w:val="18"/>
        </w:rPr>
        <w:t xml:space="preserve"> van omdat dit negatieve uitstralingseffecten kan hebben in de regio.</w:t>
      </w:r>
    </w:p>
    <w:p w:rsidR="00CB067D" w:rsidP="00E817B3" w:rsidRDefault="00CB067D" w14:paraId="06B0CC46" w14:textId="77777777">
      <w:pPr>
        <w:spacing w:after="200"/>
        <w:contextualSpacing/>
      </w:pPr>
    </w:p>
    <w:p w:rsidRPr="00E817B3" w:rsidR="00E817B3" w:rsidP="00254231" w:rsidRDefault="00A20EA5" w14:paraId="47995C1E" w14:textId="77777777">
      <w:pPr>
        <w:keepNext/>
        <w:spacing w:after="200"/>
        <w:contextualSpacing/>
        <w:rPr>
          <w:b/>
        </w:rPr>
      </w:pPr>
      <w:r>
        <w:rPr>
          <w:b/>
        </w:rPr>
        <w:t>10</w:t>
      </w:r>
    </w:p>
    <w:p w:rsidRPr="001C2551" w:rsidR="001C2551" w:rsidP="00254231" w:rsidRDefault="00CE3815" w14:paraId="616FB7B3" w14:textId="77777777">
      <w:pPr>
        <w:keepNext/>
        <w:rPr>
          <w:b/>
          <w:szCs w:val="18"/>
          <w:lang w:eastAsia="en-US"/>
        </w:rPr>
      </w:pPr>
      <w:r>
        <w:rPr>
          <w:b/>
          <w:szCs w:val="18"/>
        </w:rPr>
        <w:t>Hoe reageert</w:t>
      </w:r>
      <w:r w:rsidRPr="001C2551" w:rsidR="001C2551">
        <w:rPr>
          <w:b/>
          <w:szCs w:val="18"/>
        </w:rPr>
        <w:t xml:space="preserve"> u </w:t>
      </w:r>
      <w:r>
        <w:rPr>
          <w:b/>
          <w:szCs w:val="18"/>
        </w:rPr>
        <w:t xml:space="preserve">op </w:t>
      </w:r>
      <w:r w:rsidRPr="001C2551" w:rsidR="001C2551">
        <w:rPr>
          <w:b/>
          <w:szCs w:val="18"/>
        </w:rPr>
        <w:t xml:space="preserve">de </w:t>
      </w:r>
      <w:r>
        <w:rPr>
          <w:b/>
          <w:szCs w:val="18"/>
        </w:rPr>
        <w:t>recente</w:t>
      </w:r>
      <w:r w:rsidRPr="001C2551" w:rsidR="001C2551">
        <w:rPr>
          <w:b/>
          <w:szCs w:val="18"/>
        </w:rPr>
        <w:t xml:space="preserve"> aanbevelingen van de CTIVD over het verstrekken van </w:t>
      </w:r>
      <w:proofErr w:type="spellStart"/>
      <w:r w:rsidRPr="001C2551" w:rsidR="001C2551">
        <w:rPr>
          <w:b/>
          <w:szCs w:val="18"/>
        </w:rPr>
        <w:t>ongeëvalueerde</w:t>
      </w:r>
      <w:proofErr w:type="spellEnd"/>
      <w:r w:rsidRPr="001C2551" w:rsidR="001C2551">
        <w:rPr>
          <w:b/>
          <w:szCs w:val="18"/>
        </w:rPr>
        <w:t xml:space="preserve"> gegevens aan buitenlandse diensten?</w:t>
      </w:r>
    </w:p>
    <w:p w:rsidRPr="00DC4449" w:rsidR="00DC4449" w:rsidP="00254231" w:rsidRDefault="00DC4449" w14:paraId="15E72ED6" w14:textId="77777777">
      <w:pPr>
        <w:keepNext/>
        <w:rPr>
          <w:szCs w:val="18"/>
        </w:rPr>
      </w:pPr>
    </w:p>
    <w:p w:rsidRPr="00DC4449" w:rsidR="00DC4449" w:rsidP="00DC4449" w:rsidRDefault="00DC4449" w14:paraId="60FC954B" w14:textId="77777777">
      <w:pPr>
        <w:rPr>
          <w:szCs w:val="18"/>
        </w:rPr>
      </w:pPr>
      <w:r w:rsidRPr="00DC4449">
        <w:rPr>
          <w:szCs w:val="18"/>
        </w:rPr>
        <w:t xml:space="preserve">Het verstrekken van geëvalueerde en </w:t>
      </w:r>
      <w:proofErr w:type="spellStart"/>
      <w:r w:rsidRPr="00DC4449">
        <w:rPr>
          <w:szCs w:val="18"/>
        </w:rPr>
        <w:t>ongeëvalueerde</w:t>
      </w:r>
      <w:proofErr w:type="spellEnd"/>
      <w:r w:rsidRPr="00DC4449">
        <w:rPr>
          <w:szCs w:val="18"/>
        </w:rPr>
        <w:t xml:space="preserve"> gegevens aan buitenlandse diensten is een belangrijk onderdeel van het werk van de diensten en noodzakelijk voor hun goede taakuitvoering. </w:t>
      </w:r>
      <w:r w:rsidR="00CA4E24">
        <w:rPr>
          <w:szCs w:val="18"/>
        </w:rPr>
        <w:t>Uiteraard moet</w:t>
      </w:r>
      <w:r w:rsidRPr="00DC4449">
        <w:rPr>
          <w:szCs w:val="18"/>
        </w:rPr>
        <w:t xml:space="preserve"> het uitwisselen van gegevens met buitenlandse diensten zeer zorgvuldig gebeuren. Niet voor niets is de uitwisseling ook met veel waarborgen omkleed. Zoals ook aangegeven in de beleidsreactie op rapport 65 die op 15 oktober jl. naar uw Kamer is gestuurd, worden de aanbevelingen van de CTIVD die zien op het beleid en de werkinstructies van beide diensten overgenomen. Over de exacte invulling van de aanbeveling</w:t>
      </w:r>
      <w:r w:rsidR="00E850E3">
        <w:rPr>
          <w:szCs w:val="18"/>
        </w:rPr>
        <w:t>en</w:t>
      </w:r>
      <w:r w:rsidRPr="00DC4449">
        <w:rPr>
          <w:szCs w:val="18"/>
        </w:rPr>
        <w:t xml:space="preserve"> die zien op de praktijk van de MIVD van het verstrekken van </w:t>
      </w:r>
      <w:proofErr w:type="spellStart"/>
      <w:r w:rsidRPr="00DC4449">
        <w:rPr>
          <w:szCs w:val="18"/>
        </w:rPr>
        <w:t>on</w:t>
      </w:r>
      <w:r w:rsidRPr="00DC4449" w:rsidR="00A12A6F">
        <w:rPr>
          <w:szCs w:val="18"/>
        </w:rPr>
        <w:t>geëvalueerde</w:t>
      </w:r>
      <w:proofErr w:type="spellEnd"/>
      <w:r w:rsidRPr="00DC4449">
        <w:rPr>
          <w:szCs w:val="18"/>
        </w:rPr>
        <w:t xml:space="preserve"> gegevens gaan we in gesprek met de CTIVD. Ten aanzien van het juridisch kader dat is gehanteerd bij het onderzoek verschillen wij op een enkel punt van inzicht met de CTIVD. Ook daarover blijven we in gesprek met de CTIVD om te zoeken naar een voor de praktijk werkbare situatie.</w:t>
      </w:r>
    </w:p>
    <w:p w:rsidRPr="00E817B3" w:rsidR="00DC4449" w:rsidP="00E817B3" w:rsidRDefault="00DC4449" w14:paraId="54F83802" w14:textId="77777777">
      <w:pPr>
        <w:spacing w:after="200"/>
        <w:contextualSpacing/>
        <w:rPr>
          <w:b/>
        </w:rPr>
      </w:pPr>
    </w:p>
    <w:p w:rsidRPr="00E817B3" w:rsidR="00E817B3" w:rsidP="00E817B3" w:rsidRDefault="00A20EA5" w14:paraId="518995CB" w14:textId="77777777">
      <w:pPr>
        <w:spacing w:after="200"/>
        <w:contextualSpacing/>
        <w:rPr>
          <w:b/>
        </w:rPr>
      </w:pPr>
      <w:r>
        <w:rPr>
          <w:b/>
        </w:rPr>
        <w:lastRenderedPageBreak/>
        <w:t>11</w:t>
      </w:r>
    </w:p>
    <w:p w:rsidRPr="00E817B3" w:rsidR="00E817B3" w:rsidP="00E817B3" w:rsidRDefault="00A63D25" w14:paraId="26446A42" w14:textId="77777777">
      <w:pPr>
        <w:spacing w:after="200"/>
        <w:contextualSpacing/>
        <w:rPr>
          <w:b/>
        </w:rPr>
      </w:pPr>
      <w:r>
        <w:rPr>
          <w:b/>
        </w:rPr>
        <w:t xml:space="preserve">Wanneer kan de Kamer de </w:t>
      </w:r>
      <w:r w:rsidRPr="00E817B3" w:rsidR="00E817B3">
        <w:rPr>
          <w:b/>
        </w:rPr>
        <w:t xml:space="preserve">resultaten </w:t>
      </w:r>
      <w:r w:rsidR="00A427B6">
        <w:rPr>
          <w:b/>
        </w:rPr>
        <w:t xml:space="preserve">van het aparte onderzoek naar </w:t>
      </w:r>
      <w:proofErr w:type="spellStart"/>
      <w:r w:rsidR="00A427B6">
        <w:rPr>
          <w:b/>
        </w:rPr>
        <w:t>burnpits</w:t>
      </w:r>
      <w:proofErr w:type="spellEnd"/>
      <w:r w:rsidR="00A427B6">
        <w:rPr>
          <w:b/>
        </w:rPr>
        <w:t xml:space="preserve"> </w:t>
      </w:r>
      <w:r w:rsidRPr="00E817B3" w:rsidR="00E817B3">
        <w:rPr>
          <w:b/>
        </w:rPr>
        <w:t>verwachten?</w:t>
      </w:r>
    </w:p>
    <w:p w:rsidR="001D7743" w:rsidP="004E010D" w:rsidRDefault="001D7743" w14:paraId="29AD33D4" w14:textId="77777777"/>
    <w:p w:rsidRPr="00A63D25" w:rsidR="00A63D25" w:rsidP="00A63D25" w:rsidRDefault="00A63D25" w14:paraId="74AA1B49" w14:textId="77777777">
      <w:pPr>
        <w:pStyle w:val="Default"/>
        <w:spacing w:line="240" w:lineRule="atLeast"/>
        <w:rPr>
          <w:rFonts w:ascii="Verdana" w:hAnsi="Verdana"/>
          <w:color w:val="auto"/>
          <w:sz w:val="18"/>
          <w:szCs w:val="18"/>
          <w:lang w:eastAsia="nl-NL"/>
        </w:rPr>
      </w:pPr>
      <w:r w:rsidRPr="00A63D25">
        <w:rPr>
          <w:rFonts w:ascii="Verdana" w:hAnsi="Verdana"/>
          <w:color w:val="auto"/>
          <w:sz w:val="18"/>
          <w:szCs w:val="18"/>
        </w:rPr>
        <w:t xml:space="preserve">De vraag </w:t>
      </w:r>
      <w:r w:rsidR="00A427B6">
        <w:rPr>
          <w:rFonts w:ascii="Verdana" w:hAnsi="Verdana"/>
          <w:color w:val="auto"/>
          <w:sz w:val="18"/>
          <w:szCs w:val="18"/>
        </w:rPr>
        <w:t>doelt</w:t>
      </w:r>
      <w:r w:rsidRPr="00A63D25">
        <w:rPr>
          <w:rFonts w:ascii="Verdana" w:hAnsi="Verdana"/>
          <w:color w:val="auto"/>
          <w:sz w:val="18"/>
          <w:szCs w:val="18"/>
        </w:rPr>
        <w:t xml:space="preserve"> op het onderzoek naar </w:t>
      </w:r>
      <w:r w:rsidR="00A427B6">
        <w:rPr>
          <w:rFonts w:ascii="Verdana" w:hAnsi="Verdana"/>
          <w:color w:val="auto"/>
          <w:sz w:val="18"/>
          <w:szCs w:val="18"/>
        </w:rPr>
        <w:t>combinatie</w:t>
      </w:r>
      <w:r w:rsidRPr="00A63D25">
        <w:rPr>
          <w:rFonts w:ascii="Verdana" w:hAnsi="Verdana"/>
          <w:color w:val="auto"/>
          <w:sz w:val="18"/>
          <w:szCs w:val="18"/>
        </w:rPr>
        <w:t>toxicologie (</w:t>
      </w:r>
      <w:proofErr w:type="spellStart"/>
      <w:r w:rsidRPr="00A63D25">
        <w:rPr>
          <w:rFonts w:ascii="Verdana" w:hAnsi="Verdana"/>
          <w:color w:val="auto"/>
          <w:sz w:val="18"/>
          <w:szCs w:val="18"/>
        </w:rPr>
        <w:t>combitox</w:t>
      </w:r>
      <w:proofErr w:type="spellEnd"/>
      <w:r w:rsidRPr="00A63D25">
        <w:rPr>
          <w:rFonts w:ascii="Verdana" w:hAnsi="Verdana"/>
          <w:color w:val="auto"/>
          <w:sz w:val="18"/>
          <w:szCs w:val="18"/>
        </w:rPr>
        <w:t>)</w:t>
      </w:r>
      <w:r>
        <w:rPr>
          <w:rFonts w:ascii="Verdana" w:hAnsi="Verdana"/>
          <w:color w:val="auto"/>
          <w:sz w:val="18"/>
          <w:szCs w:val="18"/>
        </w:rPr>
        <w:t>.</w:t>
      </w:r>
      <w:r w:rsidRPr="00A63D25">
        <w:rPr>
          <w:rFonts w:ascii="Verdana" w:hAnsi="Verdana"/>
          <w:color w:val="auto"/>
          <w:sz w:val="18"/>
          <w:szCs w:val="18"/>
        </w:rPr>
        <w:t xml:space="preserve"> </w:t>
      </w:r>
      <w:r>
        <w:rPr>
          <w:rFonts w:ascii="Verdana" w:hAnsi="Verdana"/>
          <w:color w:val="auto"/>
          <w:sz w:val="18"/>
          <w:szCs w:val="18"/>
        </w:rPr>
        <w:t>H</w:t>
      </w:r>
      <w:r w:rsidRPr="00A63D25">
        <w:rPr>
          <w:rFonts w:ascii="Verdana" w:hAnsi="Verdana"/>
          <w:color w:val="auto"/>
          <w:sz w:val="18"/>
          <w:szCs w:val="18"/>
        </w:rPr>
        <w:t>ierbij wordt nagegaan of het gecombineerde effect van de individuele stoffen groter of kleiner is dan op grond van de toxiciteit van de individuele stoffen verwacht zou worden. De meeste blootstellingen vi</w:t>
      </w:r>
      <w:r>
        <w:rPr>
          <w:rFonts w:ascii="Verdana" w:hAnsi="Verdana"/>
          <w:color w:val="auto"/>
          <w:sz w:val="18"/>
          <w:szCs w:val="18"/>
        </w:rPr>
        <w:t>nden in mengselvorm plaats. Over</w:t>
      </w:r>
      <w:r w:rsidRPr="00A63D25">
        <w:rPr>
          <w:rFonts w:ascii="Verdana" w:hAnsi="Verdana"/>
          <w:color w:val="auto"/>
          <w:sz w:val="18"/>
          <w:szCs w:val="18"/>
        </w:rPr>
        <w:t xml:space="preserve"> de risico’s van mengsels op de werkplek is binnen Defensie en</w:t>
      </w:r>
      <w:r>
        <w:rPr>
          <w:rFonts w:ascii="Verdana" w:hAnsi="Verdana"/>
          <w:color w:val="auto"/>
          <w:sz w:val="18"/>
          <w:szCs w:val="18"/>
        </w:rPr>
        <w:t xml:space="preserve"> ook</w:t>
      </w:r>
      <w:r w:rsidRPr="00A63D25">
        <w:rPr>
          <w:rFonts w:ascii="Verdana" w:hAnsi="Verdana"/>
          <w:color w:val="auto"/>
          <w:sz w:val="18"/>
          <w:szCs w:val="18"/>
        </w:rPr>
        <w:t xml:space="preserve"> internationaal weinig kennis beschikbaar, omdat er nog maar weinig onderzoek naar is gedaan. </w:t>
      </w:r>
    </w:p>
    <w:p w:rsidRPr="00A63D25" w:rsidR="00A63D25" w:rsidP="00A63D25" w:rsidRDefault="00A63D25" w14:paraId="3CE5C677" w14:textId="77777777">
      <w:pPr>
        <w:pStyle w:val="Default"/>
        <w:spacing w:line="240" w:lineRule="atLeast"/>
        <w:rPr>
          <w:rFonts w:ascii="Verdana" w:hAnsi="Verdana"/>
          <w:color w:val="auto"/>
          <w:sz w:val="18"/>
          <w:szCs w:val="18"/>
        </w:rPr>
      </w:pPr>
      <w:r w:rsidRPr="00A63D25">
        <w:rPr>
          <w:rFonts w:ascii="Verdana" w:hAnsi="Verdana"/>
          <w:color w:val="auto"/>
          <w:sz w:val="18"/>
          <w:szCs w:val="18"/>
        </w:rPr>
        <w:t> </w:t>
      </w:r>
    </w:p>
    <w:p w:rsidRPr="00A63D25" w:rsidR="00A63D25" w:rsidP="00A63D25" w:rsidRDefault="00A63D25" w14:paraId="55FBA250" w14:textId="77777777">
      <w:pPr>
        <w:pStyle w:val="Default"/>
        <w:spacing w:line="240" w:lineRule="atLeast"/>
        <w:rPr>
          <w:rFonts w:ascii="Verdana" w:hAnsi="Verdana"/>
          <w:color w:val="auto"/>
          <w:sz w:val="18"/>
          <w:szCs w:val="18"/>
        </w:rPr>
      </w:pPr>
      <w:r w:rsidRPr="00AF5AAD">
        <w:rPr>
          <w:rFonts w:ascii="Verdana" w:hAnsi="Verdana"/>
          <w:color w:val="auto"/>
          <w:sz w:val="18"/>
          <w:szCs w:val="18"/>
        </w:rPr>
        <w:t xml:space="preserve">Om over de effecten </w:t>
      </w:r>
      <w:r w:rsidR="00AF5AAD">
        <w:rPr>
          <w:rFonts w:ascii="Verdana" w:hAnsi="Verdana"/>
          <w:color w:val="auto"/>
          <w:sz w:val="18"/>
          <w:szCs w:val="18"/>
        </w:rPr>
        <w:t xml:space="preserve">van </w:t>
      </w:r>
      <w:proofErr w:type="spellStart"/>
      <w:r w:rsidR="00AF5AAD">
        <w:rPr>
          <w:rFonts w:ascii="Verdana" w:hAnsi="Verdana"/>
          <w:color w:val="auto"/>
          <w:sz w:val="18"/>
          <w:szCs w:val="18"/>
        </w:rPr>
        <w:t>combitox</w:t>
      </w:r>
      <w:proofErr w:type="spellEnd"/>
      <w:r w:rsidR="00AF5AAD">
        <w:rPr>
          <w:rFonts w:ascii="Verdana" w:hAnsi="Verdana"/>
          <w:color w:val="auto"/>
          <w:sz w:val="18"/>
          <w:szCs w:val="18"/>
        </w:rPr>
        <w:t xml:space="preserve"> </w:t>
      </w:r>
      <w:r w:rsidRPr="00AF5AAD">
        <w:rPr>
          <w:rFonts w:ascii="Verdana" w:hAnsi="Verdana"/>
          <w:color w:val="auto"/>
          <w:sz w:val="18"/>
          <w:szCs w:val="18"/>
        </w:rPr>
        <w:t xml:space="preserve">meer te weten te komen is onderzoek nodig. </w:t>
      </w:r>
      <w:r w:rsidR="00AF5AAD">
        <w:rPr>
          <w:rFonts w:ascii="Verdana" w:hAnsi="Verdana"/>
          <w:color w:val="auto"/>
          <w:sz w:val="18"/>
          <w:szCs w:val="18"/>
        </w:rPr>
        <w:t>Een dergelijk onderzoek reikt</w:t>
      </w:r>
      <w:r w:rsidRPr="00AF5AAD">
        <w:rPr>
          <w:rFonts w:ascii="Verdana" w:hAnsi="Verdana"/>
          <w:color w:val="auto"/>
          <w:sz w:val="18"/>
          <w:szCs w:val="18"/>
        </w:rPr>
        <w:t xml:space="preserve"> breder dan alleen Defensie</w:t>
      </w:r>
      <w:r w:rsidR="00AF5AAD">
        <w:rPr>
          <w:rFonts w:ascii="Verdana" w:hAnsi="Verdana"/>
          <w:color w:val="auto"/>
          <w:sz w:val="18"/>
          <w:szCs w:val="18"/>
        </w:rPr>
        <w:t xml:space="preserve"> en de verantwoordelijkheid</w:t>
      </w:r>
      <w:r w:rsidRPr="00AF5AAD">
        <w:rPr>
          <w:rFonts w:ascii="Verdana" w:hAnsi="Verdana"/>
          <w:color w:val="auto"/>
          <w:sz w:val="18"/>
          <w:szCs w:val="18"/>
        </w:rPr>
        <w:t xml:space="preserve"> </w:t>
      </w:r>
      <w:r w:rsidR="00AF5AAD">
        <w:rPr>
          <w:rFonts w:ascii="Verdana" w:hAnsi="Verdana"/>
          <w:color w:val="auto"/>
          <w:sz w:val="18"/>
          <w:szCs w:val="18"/>
        </w:rPr>
        <w:t>mo</w:t>
      </w:r>
      <w:r w:rsidRPr="00AF5AAD">
        <w:rPr>
          <w:rFonts w:ascii="Verdana" w:hAnsi="Verdana"/>
          <w:color w:val="auto"/>
          <w:sz w:val="18"/>
          <w:szCs w:val="18"/>
        </w:rPr>
        <w:t xml:space="preserve">et </w:t>
      </w:r>
      <w:r w:rsidR="00AF5AAD">
        <w:rPr>
          <w:rFonts w:ascii="Verdana" w:hAnsi="Verdana"/>
          <w:color w:val="auto"/>
          <w:sz w:val="18"/>
          <w:szCs w:val="18"/>
        </w:rPr>
        <w:t>daarom</w:t>
      </w:r>
      <w:r w:rsidRPr="00AF5AAD">
        <w:rPr>
          <w:rFonts w:ascii="Verdana" w:hAnsi="Verdana"/>
          <w:color w:val="auto"/>
          <w:sz w:val="18"/>
          <w:szCs w:val="18"/>
        </w:rPr>
        <w:t xml:space="preserve"> bij</w:t>
      </w:r>
      <w:r w:rsidR="00AF5AAD">
        <w:rPr>
          <w:rFonts w:ascii="Verdana" w:hAnsi="Verdana"/>
          <w:color w:val="auto"/>
          <w:sz w:val="18"/>
          <w:szCs w:val="18"/>
        </w:rPr>
        <w:t xml:space="preserve"> het ministerie van</w:t>
      </w:r>
      <w:r w:rsidRPr="00AF5AAD">
        <w:rPr>
          <w:rFonts w:ascii="Verdana" w:hAnsi="Verdana"/>
          <w:color w:val="auto"/>
          <w:sz w:val="18"/>
          <w:szCs w:val="18"/>
        </w:rPr>
        <w:t xml:space="preserve"> SZW liggen. Een concreet tijdspad om meer te weten te komen over </w:t>
      </w:r>
      <w:proofErr w:type="spellStart"/>
      <w:r w:rsidRPr="00AF5AAD">
        <w:rPr>
          <w:rFonts w:ascii="Verdana" w:hAnsi="Verdana"/>
          <w:color w:val="auto"/>
          <w:sz w:val="18"/>
          <w:szCs w:val="18"/>
        </w:rPr>
        <w:t>combitox</w:t>
      </w:r>
      <w:proofErr w:type="spellEnd"/>
      <w:r w:rsidRPr="00AF5AAD">
        <w:rPr>
          <w:rFonts w:ascii="Verdana" w:hAnsi="Verdana"/>
          <w:color w:val="auto"/>
          <w:sz w:val="18"/>
          <w:szCs w:val="18"/>
        </w:rPr>
        <w:t xml:space="preserve"> is daarom ook niet te geven.</w:t>
      </w:r>
    </w:p>
    <w:p w:rsidRPr="00A63D25" w:rsidR="00A63D25" w:rsidP="00A63D25" w:rsidRDefault="00A63D25" w14:paraId="318EC429" w14:textId="77777777">
      <w:pPr>
        <w:rPr>
          <w:szCs w:val="18"/>
        </w:rPr>
      </w:pPr>
      <w:r w:rsidRPr="00A63D25">
        <w:rPr>
          <w:szCs w:val="18"/>
        </w:rPr>
        <w:t> </w:t>
      </w:r>
    </w:p>
    <w:p w:rsidRPr="00A63D25" w:rsidR="00A63D25" w:rsidP="00A63D25" w:rsidRDefault="00A63D25" w14:paraId="4D081E5A" w14:textId="77777777">
      <w:pPr>
        <w:pStyle w:val="Default"/>
        <w:spacing w:line="240" w:lineRule="atLeast"/>
        <w:rPr>
          <w:rFonts w:ascii="Verdana" w:hAnsi="Verdana"/>
          <w:color w:val="auto"/>
          <w:sz w:val="18"/>
          <w:szCs w:val="18"/>
        </w:rPr>
      </w:pPr>
      <w:r w:rsidRPr="00A63D25">
        <w:rPr>
          <w:rFonts w:ascii="Verdana" w:hAnsi="Verdana"/>
          <w:color w:val="auto"/>
          <w:sz w:val="18"/>
          <w:szCs w:val="18"/>
        </w:rPr>
        <w:t>Binnen Defensie zijn we begonnen met de Nadere Inventarisatie Gevaarlijke stoffen. Binnen dit programma zal een projectleider combinatietoxicologie worden aangewezen</w:t>
      </w:r>
      <w:r w:rsidR="00AF5AAD">
        <w:rPr>
          <w:rFonts w:ascii="Verdana" w:hAnsi="Verdana"/>
          <w:color w:val="auto"/>
          <w:sz w:val="18"/>
          <w:szCs w:val="18"/>
        </w:rPr>
        <w:t xml:space="preserve"> die als contactpersoon kan optreden voor eventueel breder onderzoek door het ministerie van SZW</w:t>
      </w:r>
      <w:r w:rsidRPr="00A63D25">
        <w:rPr>
          <w:rFonts w:ascii="Verdana" w:hAnsi="Verdana"/>
          <w:color w:val="auto"/>
          <w:sz w:val="18"/>
          <w:szCs w:val="18"/>
        </w:rPr>
        <w:t>.</w:t>
      </w:r>
      <w:r w:rsidR="00AF5AAD">
        <w:rPr>
          <w:rFonts w:ascii="Verdana" w:hAnsi="Verdana"/>
          <w:color w:val="auto"/>
          <w:sz w:val="18"/>
          <w:szCs w:val="18"/>
        </w:rPr>
        <w:t xml:space="preserve"> </w:t>
      </w:r>
      <w:r w:rsidRPr="00A63D25">
        <w:rPr>
          <w:rFonts w:ascii="Verdana" w:hAnsi="Verdana"/>
          <w:color w:val="auto"/>
          <w:sz w:val="18"/>
          <w:szCs w:val="18"/>
        </w:rPr>
        <w:t xml:space="preserve"> </w:t>
      </w:r>
    </w:p>
    <w:p w:rsidR="006039AE" w:rsidP="00283417" w:rsidRDefault="006039AE" w14:paraId="4B814B25" w14:textId="77777777">
      <w:pPr>
        <w:pStyle w:val="Geenafstand"/>
        <w:spacing w:line="240" w:lineRule="atLeast"/>
        <w:rPr>
          <w:rFonts w:ascii="Verdana" w:hAnsi="Verdana"/>
          <w:b/>
          <w:sz w:val="18"/>
          <w:szCs w:val="18"/>
        </w:rPr>
      </w:pPr>
    </w:p>
    <w:p w:rsidRPr="00E047D1" w:rsidR="00E047D1" w:rsidP="00283417" w:rsidRDefault="00A20EA5" w14:paraId="3A2CAC39" w14:textId="77777777">
      <w:pPr>
        <w:pStyle w:val="Geenafstand"/>
        <w:spacing w:line="240" w:lineRule="atLeast"/>
        <w:rPr>
          <w:rFonts w:ascii="Verdana" w:hAnsi="Verdana"/>
          <w:b/>
          <w:sz w:val="18"/>
          <w:szCs w:val="18"/>
        </w:rPr>
      </w:pPr>
      <w:r>
        <w:rPr>
          <w:rFonts w:ascii="Verdana" w:hAnsi="Verdana"/>
          <w:b/>
          <w:sz w:val="18"/>
          <w:szCs w:val="18"/>
        </w:rPr>
        <w:t>12</w:t>
      </w:r>
    </w:p>
    <w:p w:rsidRPr="004122E2" w:rsidR="004122E2" w:rsidP="004122E2" w:rsidRDefault="004122E2" w14:paraId="5ED7E21E" w14:textId="77777777">
      <w:pPr>
        <w:rPr>
          <w:b/>
          <w:szCs w:val="18"/>
        </w:rPr>
      </w:pPr>
      <w:r w:rsidRPr="004122E2">
        <w:rPr>
          <w:b/>
          <w:szCs w:val="18"/>
        </w:rPr>
        <w:t xml:space="preserve">Met het extra budget wordt veel geïnvesteerd. Wordt ook gericht beleid voor de exploitatie van de investeringen gemaakt? </w:t>
      </w:r>
    </w:p>
    <w:p w:rsidR="004122E2" w:rsidP="004122E2" w:rsidRDefault="004122E2" w14:paraId="1B0A89D1" w14:textId="77777777">
      <w:pPr>
        <w:rPr>
          <w:sz w:val="20"/>
          <w:szCs w:val="20"/>
        </w:rPr>
      </w:pPr>
    </w:p>
    <w:p w:rsidRPr="004122E2" w:rsidR="004122E2" w:rsidP="004122E2" w:rsidRDefault="004122E2" w14:paraId="7E55E67F" w14:textId="77777777">
      <w:pPr>
        <w:rPr>
          <w:szCs w:val="18"/>
        </w:rPr>
      </w:pPr>
      <w:r w:rsidRPr="004122E2">
        <w:rPr>
          <w:szCs w:val="18"/>
        </w:rPr>
        <w:t xml:space="preserve">In het kader van financiële toekomstbestendigheid wordt bij alle nieuwe projecten niet alleen gekeken naar de investeringsuitgaven, maar ook naar de exploitatie-uitgaven (de zogenaamde </w:t>
      </w:r>
      <w:r w:rsidRPr="007C59A8">
        <w:rPr>
          <w:i/>
          <w:szCs w:val="18"/>
        </w:rPr>
        <w:t xml:space="preserve">Life </w:t>
      </w:r>
      <w:proofErr w:type="spellStart"/>
      <w:r w:rsidRPr="007C59A8">
        <w:rPr>
          <w:i/>
          <w:szCs w:val="18"/>
        </w:rPr>
        <w:t>Cycle</w:t>
      </w:r>
      <w:proofErr w:type="spellEnd"/>
      <w:r w:rsidRPr="007C59A8">
        <w:rPr>
          <w:i/>
          <w:szCs w:val="18"/>
        </w:rPr>
        <w:t xml:space="preserve"> </w:t>
      </w:r>
      <w:proofErr w:type="spellStart"/>
      <w:r w:rsidRPr="007C59A8">
        <w:rPr>
          <w:i/>
          <w:szCs w:val="18"/>
        </w:rPr>
        <w:t>Costing</w:t>
      </w:r>
      <w:proofErr w:type="spellEnd"/>
      <w:r w:rsidRPr="004122E2">
        <w:rPr>
          <w:szCs w:val="18"/>
        </w:rPr>
        <w:t xml:space="preserve"> (LCC)</w:t>
      </w:r>
      <w:r w:rsidR="007C59A8">
        <w:rPr>
          <w:szCs w:val="18"/>
        </w:rPr>
        <w:t>-</w:t>
      </w:r>
      <w:r w:rsidRPr="004122E2">
        <w:rPr>
          <w:szCs w:val="18"/>
        </w:rPr>
        <w:t>benadering). De exploitatiekosten van nieuwe projecten worden bij de start van een project berekend en het verschil met de bestaande exploitatie wordt vanuit het totaal beschikbare investeringsbudget voor het betreffende project gefinancierd.</w:t>
      </w:r>
    </w:p>
    <w:p w:rsidR="004122E2" w:rsidP="00283417" w:rsidRDefault="004122E2" w14:paraId="40789298" w14:textId="77777777">
      <w:pPr>
        <w:pStyle w:val="Geenafstand"/>
        <w:spacing w:line="240" w:lineRule="atLeast"/>
        <w:rPr>
          <w:rFonts w:ascii="Verdana" w:hAnsi="Verdana"/>
          <w:b/>
          <w:sz w:val="18"/>
          <w:szCs w:val="18"/>
        </w:rPr>
      </w:pPr>
    </w:p>
    <w:p w:rsidR="00BB3A57" w:rsidP="00645D30" w:rsidRDefault="00A20EA5" w14:paraId="6C9C9FD1" w14:textId="77777777">
      <w:pPr>
        <w:pStyle w:val="Geenafstand"/>
        <w:keepNext/>
        <w:spacing w:line="240" w:lineRule="atLeast"/>
        <w:rPr>
          <w:rFonts w:cs="Calibri"/>
          <w:b/>
          <w:color w:val="000000"/>
          <w:szCs w:val="18"/>
          <w:lang w:eastAsia="nl-NL"/>
        </w:rPr>
      </w:pPr>
      <w:r>
        <w:rPr>
          <w:rFonts w:ascii="Verdana" w:hAnsi="Verdana"/>
          <w:b/>
          <w:sz w:val="18"/>
          <w:szCs w:val="18"/>
        </w:rPr>
        <w:t>13</w:t>
      </w:r>
    </w:p>
    <w:p w:rsidR="00BB3A57" w:rsidP="00645D30" w:rsidRDefault="00BB3A57" w14:paraId="4FAC0385" w14:textId="77777777">
      <w:pPr>
        <w:keepNext/>
        <w:rPr>
          <w:rFonts w:cs="Calibri"/>
          <w:b/>
          <w:color w:val="000000"/>
          <w:szCs w:val="18"/>
          <w:lang w:eastAsia="nl-NL"/>
        </w:rPr>
      </w:pPr>
      <w:r w:rsidRPr="007A1F93">
        <w:rPr>
          <w:rFonts w:cs="Calibri"/>
          <w:b/>
          <w:color w:val="000000"/>
          <w:szCs w:val="18"/>
          <w:lang w:eastAsia="nl-NL"/>
        </w:rPr>
        <w:t xml:space="preserve">Hoe groot is de achterstand van de voorraden? </w:t>
      </w:r>
      <w:r>
        <w:rPr>
          <w:rFonts w:cs="Calibri"/>
          <w:b/>
          <w:color w:val="000000"/>
          <w:szCs w:val="18"/>
          <w:lang w:eastAsia="nl-NL"/>
        </w:rPr>
        <w:t xml:space="preserve">Kunnen de materiële en logistieke </w:t>
      </w:r>
      <w:r w:rsidRPr="007A1F93">
        <w:rPr>
          <w:rFonts w:cs="Calibri"/>
          <w:b/>
          <w:color w:val="000000"/>
          <w:szCs w:val="18"/>
          <w:lang w:eastAsia="nl-NL"/>
        </w:rPr>
        <w:t>keten</w:t>
      </w:r>
      <w:r>
        <w:rPr>
          <w:rFonts w:cs="Calibri"/>
          <w:b/>
          <w:color w:val="000000"/>
          <w:szCs w:val="18"/>
          <w:lang w:eastAsia="nl-NL"/>
        </w:rPr>
        <w:t>s</w:t>
      </w:r>
      <w:r w:rsidRPr="007A1F93">
        <w:rPr>
          <w:rFonts w:cs="Calibri"/>
          <w:b/>
          <w:color w:val="000000"/>
          <w:szCs w:val="18"/>
          <w:lang w:eastAsia="nl-NL"/>
        </w:rPr>
        <w:t xml:space="preserve"> hersteld worden? Is hier budget voor?</w:t>
      </w:r>
    </w:p>
    <w:p w:rsidR="00BB3A57" w:rsidP="00645D30" w:rsidRDefault="00BB3A57" w14:paraId="150FE30E" w14:textId="77777777">
      <w:pPr>
        <w:keepNext/>
        <w:rPr>
          <w:rFonts w:cs="Calibri"/>
          <w:color w:val="000000"/>
          <w:szCs w:val="18"/>
          <w:lang w:eastAsia="nl-NL"/>
        </w:rPr>
      </w:pPr>
    </w:p>
    <w:p w:rsidRPr="007A1F93" w:rsidR="00BB3A57" w:rsidP="00BB3A57" w:rsidRDefault="00BB3A57" w14:paraId="1D864C7B" w14:textId="77777777">
      <w:pPr>
        <w:rPr>
          <w:rFonts w:cs="Calibri"/>
          <w:color w:val="000000"/>
          <w:szCs w:val="18"/>
          <w:lang w:eastAsia="nl-NL"/>
        </w:rPr>
      </w:pPr>
      <w:r w:rsidRPr="007A1F93">
        <w:rPr>
          <w:rFonts w:cs="Calibri"/>
          <w:color w:val="000000"/>
          <w:szCs w:val="18"/>
          <w:lang w:eastAsia="nl-NL"/>
        </w:rPr>
        <w:t xml:space="preserve">In de verzamelbrief voorraden </w:t>
      </w:r>
      <w:r>
        <w:rPr>
          <w:rFonts w:cs="Calibri"/>
          <w:color w:val="000000"/>
          <w:szCs w:val="18"/>
          <w:lang w:eastAsia="nl-NL"/>
        </w:rPr>
        <w:t>(Kamerstuk 27 830, nr. 268) van eind 2018 is uw Kamer geïnformeerd</w:t>
      </w:r>
      <w:r w:rsidRPr="007A1F93">
        <w:rPr>
          <w:rFonts w:cs="Calibri"/>
          <w:color w:val="000000"/>
          <w:szCs w:val="18"/>
          <w:lang w:eastAsia="nl-NL"/>
        </w:rPr>
        <w:t xml:space="preserve"> dat het herstellen en versterken van de voorraden in een aantal fases plaatsvindt. Daarbij was en is er </w:t>
      </w:r>
      <w:r>
        <w:rPr>
          <w:rFonts w:cs="Calibri"/>
          <w:color w:val="000000"/>
          <w:szCs w:val="18"/>
          <w:lang w:eastAsia="nl-NL"/>
        </w:rPr>
        <w:t xml:space="preserve">veel achterstand weg te werken. </w:t>
      </w:r>
      <w:r w:rsidRPr="007A1F93">
        <w:rPr>
          <w:rFonts w:cs="Calibri"/>
          <w:color w:val="000000"/>
          <w:szCs w:val="18"/>
          <w:lang w:eastAsia="nl-NL"/>
        </w:rPr>
        <w:t>De eerste stap hiervoor is in 2016 gezet. Daarbij kregen de voorraden voor lopende en voorziene missies en voor snel inzetbare capaciteiten prioriteit.</w:t>
      </w:r>
    </w:p>
    <w:p w:rsidRPr="007A1F93" w:rsidR="00BB3A57" w:rsidP="00BB3A57" w:rsidRDefault="00BB3A57" w14:paraId="4430CD98" w14:textId="77777777">
      <w:pPr>
        <w:rPr>
          <w:rFonts w:cs="Calibri"/>
          <w:color w:val="000000"/>
          <w:szCs w:val="18"/>
          <w:lang w:eastAsia="nl-NL"/>
        </w:rPr>
      </w:pPr>
    </w:p>
    <w:p w:rsidRPr="007A1F93" w:rsidR="00BB3A57" w:rsidP="00BB3A57" w:rsidRDefault="00BB3A57" w14:paraId="1F4C21ED" w14:textId="77777777">
      <w:pPr>
        <w:rPr>
          <w:rFonts w:cs="Calibri"/>
          <w:color w:val="000000"/>
          <w:szCs w:val="18"/>
          <w:lang w:eastAsia="nl-NL"/>
        </w:rPr>
      </w:pPr>
      <w:r w:rsidRPr="007A1F93">
        <w:rPr>
          <w:rFonts w:cs="Calibri"/>
          <w:color w:val="000000"/>
          <w:szCs w:val="18"/>
          <w:lang w:eastAsia="nl-NL"/>
        </w:rPr>
        <w:t>Als tweede stap werkt Defensie inmiddels hard aan het op niveau brengen van de voorraden die nodig zijn voor de tweede hoofdtaak conform het bestaande Beleidskader Inzetvoorraden. Defensie zet daarin concrete stappen. Zo is de voorraad operationele rantsoenen al op niveau gebracht. Voor die voorraden die nog niet op niveau zijn voor de tweede hoofdtaak, zijn projecten in voorbereiding of al gestart om ze alsnog op niveau te brengen. Voorbeelden hiervan zijn munitie (</w:t>
      </w:r>
      <w:r>
        <w:rPr>
          <w:rFonts w:cs="Calibri"/>
          <w:color w:val="000000"/>
          <w:szCs w:val="18"/>
          <w:lang w:eastAsia="nl-NL"/>
        </w:rPr>
        <w:t>Kamerstuk</w:t>
      </w:r>
      <w:r w:rsidRPr="007A1F93">
        <w:rPr>
          <w:rFonts w:cs="Calibri"/>
          <w:color w:val="000000"/>
          <w:szCs w:val="18"/>
          <w:lang w:eastAsia="nl-NL"/>
        </w:rPr>
        <w:t xml:space="preserve"> 27</w:t>
      </w:r>
      <w:r>
        <w:rPr>
          <w:rFonts w:cs="Calibri"/>
          <w:color w:val="000000"/>
          <w:szCs w:val="18"/>
          <w:lang w:eastAsia="nl-NL"/>
        </w:rPr>
        <w:t xml:space="preserve"> </w:t>
      </w:r>
      <w:r w:rsidRPr="007A1F93">
        <w:rPr>
          <w:rFonts w:cs="Calibri"/>
          <w:color w:val="000000"/>
          <w:szCs w:val="18"/>
          <w:lang w:eastAsia="nl-NL"/>
        </w:rPr>
        <w:t>830</w:t>
      </w:r>
      <w:r>
        <w:rPr>
          <w:rFonts w:cs="Calibri"/>
          <w:color w:val="000000"/>
          <w:szCs w:val="18"/>
          <w:lang w:eastAsia="nl-NL"/>
        </w:rPr>
        <w:t>,</w:t>
      </w:r>
      <w:r w:rsidRPr="007A1F93">
        <w:rPr>
          <w:rFonts w:cs="Calibri"/>
          <w:color w:val="000000"/>
          <w:szCs w:val="18"/>
          <w:lang w:eastAsia="nl-NL"/>
        </w:rPr>
        <w:t xml:space="preserve"> nr. 265) en operationele infrastructuur (</w:t>
      </w:r>
      <w:r>
        <w:rPr>
          <w:rFonts w:cs="Calibri"/>
          <w:color w:val="000000"/>
          <w:szCs w:val="18"/>
          <w:lang w:eastAsia="nl-NL"/>
        </w:rPr>
        <w:t>Kamerstuk</w:t>
      </w:r>
      <w:r w:rsidRPr="007A1F93">
        <w:rPr>
          <w:rFonts w:cs="Calibri"/>
          <w:color w:val="000000"/>
          <w:szCs w:val="18"/>
          <w:lang w:eastAsia="nl-NL"/>
        </w:rPr>
        <w:t xml:space="preserve"> 27</w:t>
      </w:r>
      <w:r>
        <w:rPr>
          <w:rFonts w:cs="Calibri"/>
          <w:color w:val="000000"/>
          <w:szCs w:val="18"/>
          <w:lang w:eastAsia="nl-NL"/>
        </w:rPr>
        <w:t xml:space="preserve"> </w:t>
      </w:r>
      <w:r w:rsidRPr="007A1F93">
        <w:rPr>
          <w:rFonts w:cs="Calibri"/>
          <w:color w:val="000000"/>
          <w:szCs w:val="18"/>
          <w:lang w:eastAsia="nl-NL"/>
        </w:rPr>
        <w:t>830</w:t>
      </w:r>
      <w:r>
        <w:rPr>
          <w:rFonts w:cs="Calibri"/>
          <w:color w:val="000000"/>
          <w:szCs w:val="18"/>
          <w:lang w:eastAsia="nl-NL"/>
        </w:rPr>
        <w:t>,</w:t>
      </w:r>
      <w:r w:rsidRPr="007A1F93">
        <w:rPr>
          <w:rFonts w:cs="Calibri"/>
          <w:color w:val="000000"/>
          <w:szCs w:val="18"/>
          <w:lang w:eastAsia="nl-NL"/>
        </w:rPr>
        <w:t xml:space="preserve"> nr. 267). </w:t>
      </w:r>
    </w:p>
    <w:p w:rsidRPr="007A1F93" w:rsidR="00BB3A57" w:rsidP="00BB3A57" w:rsidRDefault="00BB3A57" w14:paraId="46BE558B" w14:textId="77777777">
      <w:pPr>
        <w:rPr>
          <w:rFonts w:cs="Calibri"/>
          <w:color w:val="000000"/>
          <w:szCs w:val="18"/>
          <w:lang w:eastAsia="nl-NL"/>
        </w:rPr>
      </w:pPr>
    </w:p>
    <w:p w:rsidR="00BB3A57" w:rsidP="00BB3A57" w:rsidRDefault="00BB3A57" w14:paraId="0EE4842D" w14:textId="77777777">
      <w:pPr>
        <w:rPr>
          <w:rFonts w:cs="Calibri"/>
          <w:color w:val="000000"/>
          <w:szCs w:val="18"/>
          <w:lang w:eastAsia="nl-NL"/>
        </w:rPr>
      </w:pPr>
      <w:r w:rsidRPr="007A1F93">
        <w:rPr>
          <w:rFonts w:cs="Calibri"/>
          <w:color w:val="000000"/>
          <w:szCs w:val="18"/>
          <w:lang w:eastAsia="nl-NL"/>
        </w:rPr>
        <w:lastRenderedPageBreak/>
        <w:t>De volgende stap betreft de actualisering van het Beleidskader Inzetvoorraden om de huidige dreigingen beter het hoofd te kunnen bieden. Dreigingen waarbij naast de tweede hoofdtaak vooral de eerste hoofdtaak aan belang wint. De actualisatie van het Beleidskader Inzetvoorraden vind</w:t>
      </w:r>
      <w:r>
        <w:rPr>
          <w:rFonts w:cs="Calibri"/>
          <w:color w:val="000000"/>
          <w:szCs w:val="18"/>
          <w:lang w:eastAsia="nl-NL"/>
        </w:rPr>
        <w:t>t</w:t>
      </w:r>
      <w:r w:rsidRPr="007A1F93">
        <w:rPr>
          <w:rFonts w:cs="Calibri"/>
          <w:color w:val="000000"/>
          <w:szCs w:val="18"/>
          <w:lang w:eastAsia="nl-NL"/>
        </w:rPr>
        <w:t xml:space="preserve"> plaats in 2019, waarna Defensie nieuwe normen vaststelt voor voorraden. Het actualiseren gebeurt mede op basis van de eisen die de NAVO aan ons stelt op het gebied van strategische voorraden. Defensie kijkt hierbij ook naar de materiële en logistieke ketens. Een inventarisatie van de bestaande voorraden laat vervolgens</w:t>
      </w:r>
      <w:r>
        <w:rPr>
          <w:rFonts w:cs="Calibri"/>
          <w:color w:val="000000"/>
          <w:szCs w:val="18"/>
          <w:lang w:eastAsia="nl-NL"/>
        </w:rPr>
        <w:t xml:space="preserve"> zien waaraan tekorten bestaan.</w:t>
      </w:r>
      <w:r w:rsidRPr="00BB3A57">
        <w:rPr>
          <w:rFonts w:cs="Calibri"/>
          <w:color w:val="000000"/>
          <w:szCs w:val="18"/>
          <w:lang w:eastAsia="nl-NL"/>
        </w:rPr>
        <w:t xml:space="preserve"> </w:t>
      </w:r>
      <w:r w:rsidRPr="007A1F93">
        <w:rPr>
          <w:rFonts w:cs="Calibri"/>
          <w:color w:val="000000"/>
          <w:szCs w:val="18"/>
          <w:lang w:eastAsia="nl-NL"/>
        </w:rPr>
        <w:t>Het vergt afzonderlijke besluitvorming of deze behoe</w:t>
      </w:r>
      <w:r>
        <w:rPr>
          <w:rFonts w:cs="Calibri"/>
          <w:color w:val="000000"/>
          <w:szCs w:val="18"/>
          <w:lang w:eastAsia="nl-NL"/>
        </w:rPr>
        <w:t>ften ook kunnen worden vervuld.</w:t>
      </w:r>
    </w:p>
    <w:p w:rsidR="00BB3A57" w:rsidP="00BB3A57" w:rsidRDefault="00BB3A57" w14:paraId="6FAF5B2E" w14:textId="77777777">
      <w:pPr>
        <w:rPr>
          <w:rFonts w:cs="Calibri"/>
          <w:color w:val="000000"/>
          <w:szCs w:val="18"/>
          <w:lang w:eastAsia="nl-NL"/>
        </w:rPr>
      </w:pPr>
    </w:p>
    <w:p w:rsidRPr="00E1779E" w:rsidR="00BB3A57" w:rsidP="00BB3A57" w:rsidRDefault="00BB3A57" w14:paraId="3549F3B0" w14:textId="77777777">
      <w:pPr>
        <w:rPr>
          <w:rFonts w:cs="Calibri"/>
          <w:color w:val="000000"/>
          <w:szCs w:val="18"/>
          <w:lang w:eastAsia="nl-NL"/>
        </w:rPr>
      </w:pPr>
      <w:r w:rsidRPr="008615C0">
        <w:rPr>
          <w:iCs/>
          <w:szCs w:val="18"/>
        </w:rPr>
        <w:t xml:space="preserve">In de Defensievisie zullen we de stappen schetsen die nodig zijn om invulling te geven aan de lange lijnen naar de toekomst. Daarin komen onder andere voorraden, IT en vastgoed terug. Het gaat bij die stappen overigens niet alleen om </w:t>
      </w:r>
      <w:r>
        <w:rPr>
          <w:iCs/>
          <w:szCs w:val="18"/>
        </w:rPr>
        <w:t>de benodigde financiering</w:t>
      </w:r>
      <w:r w:rsidRPr="008615C0">
        <w:rPr>
          <w:iCs/>
          <w:szCs w:val="18"/>
        </w:rPr>
        <w:t>.</w:t>
      </w:r>
      <w:r w:rsidRPr="00AA4494">
        <w:rPr>
          <w:iCs/>
          <w:szCs w:val="18"/>
        </w:rPr>
        <w:t xml:space="preserve"> De organisatie moet ook </w:t>
      </w:r>
      <w:r>
        <w:rPr>
          <w:iCs/>
          <w:szCs w:val="18"/>
        </w:rPr>
        <w:t>uitgebreid worden en</w:t>
      </w:r>
      <w:r w:rsidRPr="00AA4494">
        <w:rPr>
          <w:iCs/>
          <w:szCs w:val="18"/>
        </w:rPr>
        <w:t xml:space="preserve"> onze logistieke keten moet worden hersteld. </w:t>
      </w:r>
      <w:r>
        <w:rPr>
          <w:iCs/>
          <w:szCs w:val="18"/>
        </w:rPr>
        <w:t>Daarvoor</w:t>
      </w:r>
      <w:r w:rsidRPr="00AA4494">
        <w:rPr>
          <w:iCs/>
          <w:szCs w:val="18"/>
        </w:rPr>
        <w:t xml:space="preserve"> moet </w:t>
      </w:r>
      <w:r>
        <w:rPr>
          <w:iCs/>
          <w:szCs w:val="18"/>
        </w:rPr>
        <w:t xml:space="preserve">ook </w:t>
      </w:r>
      <w:r w:rsidRPr="00AA4494">
        <w:rPr>
          <w:iCs/>
          <w:szCs w:val="18"/>
        </w:rPr>
        <w:t>voldoende capaciteit zijn, zowel b</w:t>
      </w:r>
      <w:r>
        <w:rPr>
          <w:iCs/>
          <w:szCs w:val="18"/>
        </w:rPr>
        <w:t>innen Defensie als op de markt.</w:t>
      </w:r>
    </w:p>
    <w:p w:rsidRPr="00BB3A57" w:rsidR="00E047D1" w:rsidP="00BB3A57" w:rsidRDefault="00E047D1" w14:paraId="71168A11" w14:textId="77777777">
      <w:pPr>
        <w:rPr>
          <w:szCs w:val="18"/>
        </w:rPr>
      </w:pPr>
    </w:p>
    <w:p w:rsidRPr="00E047D1" w:rsidR="00E047D1" w:rsidP="00645D30" w:rsidRDefault="00A20EA5" w14:paraId="08BB93EF" w14:textId="77777777">
      <w:pPr>
        <w:pStyle w:val="Geenafstand"/>
        <w:keepNext/>
        <w:spacing w:line="240" w:lineRule="atLeast"/>
        <w:rPr>
          <w:rFonts w:ascii="Verdana" w:hAnsi="Verdana"/>
          <w:b/>
          <w:sz w:val="18"/>
          <w:szCs w:val="18"/>
        </w:rPr>
      </w:pPr>
      <w:r>
        <w:rPr>
          <w:rFonts w:ascii="Verdana" w:hAnsi="Verdana"/>
          <w:b/>
          <w:sz w:val="18"/>
          <w:szCs w:val="18"/>
        </w:rPr>
        <w:t>14</w:t>
      </w:r>
    </w:p>
    <w:p w:rsidRPr="00E047D1" w:rsidR="00E047D1" w:rsidP="00645D30" w:rsidRDefault="009E65A5" w14:paraId="1F26DEB7" w14:textId="77777777">
      <w:pPr>
        <w:pStyle w:val="Geenafstand"/>
        <w:keepNext/>
        <w:spacing w:line="240" w:lineRule="atLeast"/>
        <w:rPr>
          <w:rFonts w:ascii="Verdana" w:hAnsi="Verdana"/>
          <w:b/>
          <w:sz w:val="18"/>
          <w:szCs w:val="18"/>
        </w:rPr>
      </w:pPr>
      <w:r>
        <w:rPr>
          <w:rFonts w:ascii="Verdana" w:hAnsi="Verdana"/>
          <w:b/>
          <w:sz w:val="18"/>
          <w:szCs w:val="18"/>
        </w:rPr>
        <w:t>Wat zijn de redenen dat mensen weggaan bij Defensie</w:t>
      </w:r>
      <w:r w:rsidRPr="00E047D1" w:rsidR="00E047D1">
        <w:rPr>
          <w:rFonts w:ascii="Verdana" w:hAnsi="Verdana"/>
          <w:b/>
          <w:sz w:val="18"/>
          <w:szCs w:val="18"/>
        </w:rPr>
        <w:t>?</w:t>
      </w:r>
    </w:p>
    <w:p w:rsidRPr="009E65A5" w:rsidR="009E65A5" w:rsidP="00645D30" w:rsidRDefault="009E65A5" w14:paraId="313AD05F" w14:textId="77777777">
      <w:pPr>
        <w:keepNext/>
        <w:spacing w:line="240" w:lineRule="auto"/>
        <w:ind w:right="540"/>
        <w:rPr>
          <w:rFonts w:ascii="Times New Roman" w:hAnsi="Times New Roman"/>
          <w:color w:val="202124"/>
          <w:szCs w:val="18"/>
        </w:rPr>
      </w:pPr>
    </w:p>
    <w:p w:rsidR="002C1197" w:rsidP="002C1197" w:rsidRDefault="009E65A5" w14:paraId="3858A7B3" w14:textId="77777777">
      <w:pPr>
        <w:spacing w:line="240" w:lineRule="auto"/>
        <w:ind w:right="540"/>
        <w:rPr>
          <w:color w:val="202124"/>
          <w:szCs w:val="18"/>
        </w:rPr>
      </w:pPr>
      <w:r w:rsidRPr="009E65A5">
        <w:rPr>
          <w:color w:val="202124"/>
          <w:szCs w:val="18"/>
        </w:rPr>
        <w:t xml:space="preserve">De vertrekredenen voor defensiemedewerkers </w:t>
      </w:r>
      <w:r w:rsidRPr="009E65A5" w:rsidR="002C1197">
        <w:rPr>
          <w:color w:val="202124"/>
          <w:szCs w:val="18"/>
        </w:rPr>
        <w:t xml:space="preserve">hebben </w:t>
      </w:r>
      <w:r w:rsidRPr="009E65A5">
        <w:rPr>
          <w:color w:val="202124"/>
          <w:szCs w:val="18"/>
        </w:rPr>
        <w:t xml:space="preserve">de afgelopen jaren een vaste top </w:t>
      </w:r>
      <w:r w:rsidR="002C1197">
        <w:rPr>
          <w:color w:val="202124"/>
          <w:szCs w:val="18"/>
        </w:rPr>
        <w:t>3:</w:t>
      </w:r>
    </w:p>
    <w:p w:rsidR="002C1197" w:rsidP="002C1197" w:rsidRDefault="002C1197" w14:paraId="3C265A0A" w14:textId="77777777">
      <w:pPr>
        <w:spacing w:line="240" w:lineRule="auto"/>
        <w:ind w:right="540"/>
        <w:rPr>
          <w:color w:val="202124"/>
          <w:szCs w:val="18"/>
        </w:rPr>
      </w:pPr>
    </w:p>
    <w:p w:rsidR="002C1197" w:rsidP="002C1197" w:rsidRDefault="002C1197" w14:paraId="26590D92" w14:textId="77777777">
      <w:pPr>
        <w:spacing w:line="240" w:lineRule="auto"/>
        <w:ind w:right="540"/>
        <w:rPr>
          <w:color w:val="202124"/>
          <w:szCs w:val="18"/>
        </w:rPr>
      </w:pPr>
      <w:r>
        <w:rPr>
          <w:color w:val="202124"/>
          <w:szCs w:val="18"/>
        </w:rPr>
        <w:t xml:space="preserve">1. </w:t>
      </w:r>
      <w:r w:rsidRPr="009E65A5" w:rsidR="009E65A5">
        <w:rPr>
          <w:color w:val="202124"/>
          <w:szCs w:val="18"/>
        </w:rPr>
        <w:t>Gebrek aan loopbaanperspectief</w:t>
      </w:r>
      <w:r>
        <w:rPr>
          <w:color w:val="202124"/>
          <w:szCs w:val="18"/>
        </w:rPr>
        <w:t>;</w:t>
      </w:r>
    </w:p>
    <w:p w:rsidRPr="002C1197" w:rsidR="009E65A5" w:rsidP="002C1197" w:rsidRDefault="009E65A5" w14:paraId="416A6F02" w14:textId="77777777">
      <w:pPr>
        <w:spacing w:line="240" w:lineRule="auto"/>
        <w:ind w:right="540"/>
        <w:rPr>
          <w:rFonts w:cs="Calibri"/>
          <w:color w:val="202124"/>
          <w:szCs w:val="18"/>
        </w:rPr>
      </w:pPr>
      <w:r w:rsidRPr="009E65A5">
        <w:rPr>
          <w:color w:val="202124"/>
          <w:szCs w:val="18"/>
        </w:rPr>
        <w:t>2</w:t>
      </w:r>
      <w:r w:rsidR="002C1197">
        <w:rPr>
          <w:color w:val="202124"/>
          <w:szCs w:val="18"/>
        </w:rPr>
        <w:t>.</w:t>
      </w:r>
      <w:r w:rsidRPr="009E65A5">
        <w:rPr>
          <w:color w:val="202124"/>
          <w:szCs w:val="18"/>
        </w:rPr>
        <w:t xml:space="preserve"> Aansturing van de organisatie</w:t>
      </w:r>
      <w:r>
        <w:rPr>
          <w:color w:val="202124"/>
          <w:szCs w:val="18"/>
        </w:rPr>
        <w:t>;</w:t>
      </w:r>
    </w:p>
    <w:p w:rsidRPr="009E65A5" w:rsidR="009E65A5" w:rsidP="002C1197" w:rsidRDefault="009E65A5" w14:paraId="2B3178D1" w14:textId="77777777">
      <w:pPr>
        <w:ind w:right="540"/>
        <w:rPr>
          <w:color w:val="202124"/>
          <w:szCs w:val="18"/>
        </w:rPr>
      </w:pPr>
      <w:r w:rsidRPr="009E65A5">
        <w:rPr>
          <w:color w:val="202124"/>
          <w:szCs w:val="18"/>
        </w:rPr>
        <w:t>3</w:t>
      </w:r>
      <w:r w:rsidR="002C1197">
        <w:rPr>
          <w:color w:val="202124"/>
          <w:szCs w:val="18"/>
        </w:rPr>
        <w:t>.</w:t>
      </w:r>
      <w:r w:rsidRPr="009E65A5">
        <w:rPr>
          <w:color w:val="202124"/>
          <w:szCs w:val="18"/>
        </w:rPr>
        <w:t xml:space="preserve"> Toekomstonzekerheid. </w:t>
      </w:r>
    </w:p>
    <w:p w:rsidRPr="00E047D1" w:rsidR="009E65A5" w:rsidP="00283417" w:rsidRDefault="009E65A5" w14:paraId="23F4C2A5" w14:textId="77777777">
      <w:pPr>
        <w:pStyle w:val="Geenafstand"/>
        <w:spacing w:line="240" w:lineRule="atLeast"/>
        <w:rPr>
          <w:rFonts w:ascii="Verdana" w:hAnsi="Verdana"/>
          <w:b/>
          <w:sz w:val="18"/>
          <w:szCs w:val="18"/>
        </w:rPr>
      </w:pPr>
    </w:p>
    <w:p w:rsidRPr="00E047D1" w:rsidR="00E047D1" w:rsidP="00645D30" w:rsidRDefault="00A20EA5" w14:paraId="7FDBE9D0" w14:textId="77777777">
      <w:pPr>
        <w:pStyle w:val="Geenafstand"/>
        <w:keepNext/>
        <w:spacing w:line="240" w:lineRule="atLeast"/>
        <w:rPr>
          <w:rFonts w:ascii="Verdana" w:hAnsi="Verdana"/>
          <w:b/>
          <w:sz w:val="18"/>
          <w:szCs w:val="18"/>
        </w:rPr>
      </w:pPr>
      <w:r>
        <w:rPr>
          <w:rFonts w:ascii="Verdana" w:hAnsi="Verdana"/>
          <w:b/>
          <w:sz w:val="18"/>
          <w:szCs w:val="18"/>
        </w:rPr>
        <w:t>15</w:t>
      </w:r>
    </w:p>
    <w:p w:rsidRPr="004122E2" w:rsidR="004122E2" w:rsidP="00645D30" w:rsidRDefault="00260249" w14:paraId="32A5C168" w14:textId="77777777">
      <w:pPr>
        <w:pStyle w:val="Geenafstand"/>
        <w:keepNext/>
        <w:spacing w:line="240" w:lineRule="atLeast"/>
        <w:rPr>
          <w:rFonts w:ascii="Verdana" w:hAnsi="Verdana"/>
          <w:b/>
          <w:sz w:val="18"/>
          <w:szCs w:val="18"/>
        </w:rPr>
      </w:pPr>
      <w:r>
        <w:rPr>
          <w:rFonts w:ascii="Verdana" w:hAnsi="Verdana"/>
          <w:b/>
          <w:bCs/>
          <w:sz w:val="18"/>
          <w:szCs w:val="18"/>
        </w:rPr>
        <w:t xml:space="preserve">Wat stelt deze begroting tegenover de toenemende dreiging en investeringen van Rusland? </w:t>
      </w:r>
    </w:p>
    <w:p w:rsidR="00BB72A7" w:rsidP="00645D30" w:rsidRDefault="00BB72A7" w14:paraId="1BF97B8A" w14:textId="77777777">
      <w:pPr>
        <w:keepNext/>
        <w:rPr>
          <w:b/>
          <w:bCs/>
        </w:rPr>
      </w:pPr>
    </w:p>
    <w:p w:rsidR="004122E2" w:rsidP="004122E2" w:rsidRDefault="004122E2" w14:paraId="4D051EEB" w14:textId="77777777">
      <w:r>
        <w:t>Het Russische assertieve buitenlands- en veiligheidsbeleid, de modernisering en versterking van zijn (nucleaire) strijdkrachten en de toegenomen cyber- en inlichtingendreiging heeft er mede toe geleid dat de Europese veiligheidsomgeving minder voorspelbaar en stabiel is dan voorheen.</w:t>
      </w:r>
    </w:p>
    <w:p w:rsidR="004122E2" w:rsidP="004122E2" w:rsidRDefault="004122E2" w14:paraId="588009A4" w14:textId="77777777">
      <w:r>
        <w:t> </w:t>
      </w:r>
    </w:p>
    <w:p w:rsidR="004122E2" w:rsidP="004122E2" w:rsidRDefault="004122E2" w14:paraId="42FEC47A" w14:textId="77777777">
      <w:r>
        <w:t xml:space="preserve">Het beschermen en verdedigen van de Nederlandse nationale veiligheidsbelangen zal ook de komende jaren prioriteit blijven. De Nationale </w:t>
      </w:r>
      <w:r w:rsidR="00260249">
        <w:t>Veiligheidss</w:t>
      </w:r>
      <w:r>
        <w:t xml:space="preserve">trategie, de Geïntegreerde Buitenland- en Veiligheidsstrategie en de Defensienota 2018 geven in nauwe samenhang de strategische inzet </w:t>
      </w:r>
      <w:r w:rsidR="00260249">
        <w:t xml:space="preserve">van dit kabinet </w:t>
      </w:r>
      <w:r>
        <w:t xml:space="preserve">weer bij het beschermen van onze veiligheidsbelangen en bieden een weging van de dreigingen en risico’s. </w:t>
      </w:r>
    </w:p>
    <w:p w:rsidR="004122E2" w:rsidP="004122E2" w:rsidRDefault="004122E2" w14:paraId="42C44560" w14:textId="77777777">
      <w:r>
        <w:t> </w:t>
      </w:r>
    </w:p>
    <w:p w:rsidR="004122E2" w:rsidP="004122E2" w:rsidRDefault="004122E2" w14:paraId="7EA65188" w14:textId="77777777">
      <w:r>
        <w:t xml:space="preserve">De NAVO en de EU blijven voor Nederland de voornaamste </w:t>
      </w:r>
      <w:r w:rsidRPr="00E1779E">
        <w:t>kanalen</w:t>
      </w:r>
      <w:r>
        <w:t xml:space="preserve">. Zo zal Nederland blijven bijdragen aan bondgenootschappelijke verdediging en afschrikking, zoals tot en met 2021 aan de </w:t>
      </w:r>
      <w:r w:rsidR="007D40CD">
        <w:t>militaire aanwezigheid</w:t>
      </w:r>
      <w:r>
        <w:t xml:space="preserve"> </w:t>
      </w:r>
      <w:proofErr w:type="spellStart"/>
      <w:r w:rsidRPr="004122E2">
        <w:rPr>
          <w:i/>
        </w:rPr>
        <w:t>enhanced</w:t>
      </w:r>
      <w:proofErr w:type="spellEnd"/>
      <w:r w:rsidRPr="004122E2">
        <w:rPr>
          <w:i/>
        </w:rPr>
        <w:t xml:space="preserve"> Forward </w:t>
      </w:r>
      <w:proofErr w:type="spellStart"/>
      <w:r w:rsidRPr="004122E2">
        <w:rPr>
          <w:i/>
        </w:rPr>
        <w:t>Presence</w:t>
      </w:r>
      <w:proofErr w:type="spellEnd"/>
      <w:r>
        <w:t xml:space="preserve"> in de Baltische staten en aan NAVO-oefeningen. In EU-kader zijn de afgelopen </w:t>
      </w:r>
      <w:r>
        <w:rPr>
          <w:color w:val="000000"/>
        </w:rPr>
        <w:t xml:space="preserve">jaren </w:t>
      </w:r>
      <w:r>
        <w:t xml:space="preserve">ook verscheidene initiatieven genomen zoals PESCO, het Europees </w:t>
      </w:r>
      <w:r w:rsidR="00260249">
        <w:t>Defensief</w:t>
      </w:r>
      <w:r>
        <w:t>onds en het verbeteren van de militaire mobiliteit in Europa. Nederland steunt initiatieven die leiden tot nauwere defensiesamenwerking in Europa (bijvoorbeeld op het gebied van logistiek, medische capaciteiten en maritieme mijnenbestrijding), aangezien een sterker Europa ook de NAVO ten goede komt.</w:t>
      </w:r>
    </w:p>
    <w:p w:rsidR="004122E2" w:rsidP="004122E2" w:rsidRDefault="004122E2" w14:paraId="4D92D08E" w14:textId="77777777">
      <w:r>
        <w:rPr>
          <w:color w:val="1F497D"/>
          <w:sz w:val="20"/>
          <w:szCs w:val="20"/>
        </w:rPr>
        <w:lastRenderedPageBreak/>
        <w:t> </w:t>
      </w:r>
    </w:p>
    <w:p w:rsidR="004122E2" w:rsidP="004122E2" w:rsidRDefault="004122E2" w14:paraId="1457C50F" w14:textId="77777777">
      <w:r>
        <w:t>In het nationaal plan dat ei</w:t>
      </w:r>
      <w:r w:rsidR="00E92EF2">
        <w:t>nd 2018 aan de NAVO is gestuurd</w:t>
      </w:r>
      <w:r w:rsidR="006F2A3E">
        <w:t>,</w:t>
      </w:r>
      <w:r w:rsidR="00BB72A7">
        <w:t xml:space="preserve"> en </w:t>
      </w:r>
      <w:r w:rsidR="008E11E4">
        <w:t>dat is</w:t>
      </w:r>
      <w:r w:rsidR="00E92EF2">
        <w:t xml:space="preserve"> geactualiseerd bij brief van 31 oktober 2019</w:t>
      </w:r>
      <w:r w:rsidR="006F2A3E">
        <w:t>,</w:t>
      </w:r>
      <w:r>
        <w:t xml:space="preserve"> bevestigde het kabinet dan ook de politieke intentie om structureel te investeren in een aantal prioritaire capaciteiten die aansluiten bij de capaciteitendoelstellingen van de NAVO. Als NAVO moeten we sneller, langer en krachtiger kunnen optreden. </w:t>
      </w:r>
      <w:r w:rsidR="003A1052">
        <w:t>Met</w:t>
      </w:r>
      <w:r>
        <w:t xml:space="preserve"> de stappen die </w:t>
      </w:r>
      <w:r w:rsidR="003A1052">
        <w:t>we zetten</w:t>
      </w:r>
      <w:r>
        <w:t xml:space="preserve"> om invulling te geven aan d</w:t>
      </w:r>
      <w:r w:rsidR="00260249">
        <w:t>i</w:t>
      </w:r>
      <w:r>
        <w:t xml:space="preserve">e doelstellingen dragen we </w:t>
      </w:r>
      <w:r w:rsidR="00260249">
        <w:t>daar</w:t>
      </w:r>
      <w:r w:rsidR="003A1052">
        <w:t xml:space="preserve"> </w:t>
      </w:r>
      <w:r w:rsidR="00260249">
        <w:t>aan</w:t>
      </w:r>
      <w:r>
        <w:t xml:space="preserve"> bij.</w:t>
      </w:r>
    </w:p>
    <w:p w:rsidR="004122E2" w:rsidP="00283417" w:rsidRDefault="004122E2" w14:paraId="062F9264" w14:textId="77777777">
      <w:pPr>
        <w:pStyle w:val="Geenafstand"/>
        <w:spacing w:line="240" w:lineRule="atLeast"/>
        <w:rPr>
          <w:rFonts w:ascii="Verdana" w:hAnsi="Verdana"/>
          <w:b/>
          <w:sz w:val="18"/>
          <w:szCs w:val="18"/>
        </w:rPr>
      </w:pPr>
    </w:p>
    <w:p w:rsidRPr="00E047D1" w:rsidR="00E047D1" w:rsidP="00645D30" w:rsidRDefault="00A20EA5" w14:paraId="6A0FB3CF" w14:textId="77777777">
      <w:pPr>
        <w:pStyle w:val="Geenafstand"/>
        <w:keepNext/>
        <w:spacing w:line="240" w:lineRule="atLeast"/>
        <w:rPr>
          <w:rFonts w:ascii="Verdana" w:hAnsi="Verdana"/>
          <w:b/>
          <w:sz w:val="18"/>
          <w:szCs w:val="18"/>
        </w:rPr>
      </w:pPr>
      <w:r>
        <w:rPr>
          <w:rFonts w:ascii="Verdana" w:hAnsi="Verdana"/>
          <w:b/>
          <w:sz w:val="18"/>
          <w:szCs w:val="18"/>
        </w:rPr>
        <w:t>16</w:t>
      </w:r>
    </w:p>
    <w:p w:rsidRPr="00E047D1" w:rsidR="00E047D1" w:rsidP="00645D30" w:rsidRDefault="00AA4281" w14:paraId="7771EFDA" w14:textId="77777777">
      <w:pPr>
        <w:pStyle w:val="Geenafstand"/>
        <w:keepNext/>
        <w:spacing w:line="240" w:lineRule="atLeast"/>
        <w:rPr>
          <w:rFonts w:ascii="Verdana" w:hAnsi="Verdana"/>
          <w:b/>
          <w:sz w:val="18"/>
          <w:szCs w:val="18"/>
        </w:rPr>
      </w:pPr>
      <w:r w:rsidRPr="00AA4281">
        <w:rPr>
          <w:rFonts w:ascii="Verdana" w:hAnsi="Verdana"/>
          <w:b/>
          <w:sz w:val="18"/>
          <w:szCs w:val="18"/>
        </w:rPr>
        <w:t>Waar in de begroting zijn de middelen</w:t>
      </w:r>
      <w:r w:rsidRPr="00AA4281" w:rsidR="00E047D1">
        <w:rPr>
          <w:rFonts w:ascii="Verdana" w:hAnsi="Verdana"/>
          <w:b/>
          <w:sz w:val="18"/>
          <w:szCs w:val="18"/>
        </w:rPr>
        <w:t xml:space="preserve"> voor de verduurzamingsstrategie </w:t>
      </w:r>
      <w:r w:rsidRPr="00AA4281">
        <w:rPr>
          <w:rFonts w:ascii="Verdana" w:hAnsi="Verdana"/>
          <w:b/>
          <w:sz w:val="18"/>
          <w:szCs w:val="18"/>
        </w:rPr>
        <w:t>terug te vinden</w:t>
      </w:r>
      <w:r w:rsidRPr="00AA4281" w:rsidR="00E047D1">
        <w:rPr>
          <w:rFonts w:ascii="Verdana" w:hAnsi="Verdana"/>
          <w:b/>
          <w:sz w:val="18"/>
          <w:szCs w:val="18"/>
        </w:rPr>
        <w:t>?</w:t>
      </w:r>
      <w:r w:rsidRPr="00E047D1" w:rsidR="00E047D1">
        <w:rPr>
          <w:rFonts w:ascii="Verdana" w:hAnsi="Verdana"/>
          <w:b/>
          <w:sz w:val="18"/>
          <w:szCs w:val="18"/>
        </w:rPr>
        <w:t xml:space="preserve"> </w:t>
      </w:r>
    </w:p>
    <w:p w:rsidR="00E047D1" w:rsidP="00645D30" w:rsidRDefault="00E047D1" w14:paraId="690B6E5C" w14:textId="77777777">
      <w:pPr>
        <w:pStyle w:val="Geenafstand"/>
        <w:keepNext/>
        <w:spacing w:line="240" w:lineRule="atLeast"/>
        <w:rPr>
          <w:rFonts w:ascii="Verdana" w:hAnsi="Verdana"/>
          <w:b/>
          <w:sz w:val="18"/>
          <w:szCs w:val="18"/>
        </w:rPr>
      </w:pPr>
    </w:p>
    <w:p w:rsidR="00AA4281" w:rsidP="00402F2B" w:rsidRDefault="00402F2B" w14:paraId="7695BC79" w14:textId="77777777">
      <w:pPr>
        <w:rPr>
          <w:szCs w:val="18"/>
        </w:rPr>
      </w:pPr>
      <w:r w:rsidRPr="00402F2B">
        <w:rPr>
          <w:szCs w:val="18"/>
        </w:rPr>
        <w:t>Op 27 september jl. bent u geïnformeerd over de Defensie Energie</w:t>
      </w:r>
      <w:r w:rsidR="00404237">
        <w:rPr>
          <w:szCs w:val="18"/>
        </w:rPr>
        <w:t>- en Omgevingsstrategie</w:t>
      </w:r>
      <w:r w:rsidRPr="00402F2B">
        <w:rPr>
          <w:szCs w:val="18"/>
        </w:rPr>
        <w:t xml:space="preserve"> (DEOS</w:t>
      </w:r>
      <w:r w:rsidR="00404237">
        <w:rPr>
          <w:szCs w:val="18"/>
        </w:rPr>
        <w:t xml:space="preserve">, </w:t>
      </w:r>
      <w:r w:rsidRPr="00402F2B">
        <w:rPr>
          <w:szCs w:val="18"/>
        </w:rPr>
        <w:t xml:space="preserve">Kamerstuk 2019Z18270). Hierin beschrijven wij de verduurzamingsstrategie van Defensie: minder afhankelijk worden van fossiele brandstoffen en met een beperkte </w:t>
      </w:r>
      <w:r w:rsidRPr="00402F2B">
        <w:rPr>
          <w:i/>
          <w:iCs/>
          <w:szCs w:val="18"/>
        </w:rPr>
        <w:t xml:space="preserve">footprint </w:t>
      </w:r>
      <w:r w:rsidRPr="00402F2B">
        <w:rPr>
          <w:szCs w:val="18"/>
        </w:rPr>
        <w:t>kunnen optreden, ook voor langere duur. Zoals in de DEOS vermeld</w:t>
      </w:r>
      <w:r w:rsidR="00CC610B">
        <w:rPr>
          <w:szCs w:val="18"/>
        </w:rPr>
        <w:t>,</w:t>
      </w:r>
      <w:r w:rsidRPr="00402F2B">
        <w:rPr>
          <w:szCs w:val="18"/>
        </w:rPr>
        <w:t xml:space="preserve"> worden de financiële consequenties van de in de DEOS voorgestelde maatregelen nog in kaart gebracht.</w:t>
      </w:r>
    </w:p>
    <w:p w:rsidR="00AA4281" w:rsidP="00402F2B" w:rsidRDefault="00AA4281" w14:paraId="696C743A" w14:textId="77777777">
      <w:pPr>
        <w:rPr>
          <w:szCs w:val="18"/>
        </w:rPr>
      </w:pPr>
    </w:p>
    <w:p w:rsidR="00546F6F" w:rsidP="00402F2B" w:rsidRDefault="00402F2B" w14:paraId="00B3C218" w14:textId="77777777">
      <w:pPr>
        <w:rPr>
          <w:szCs w:val="18"/>
        </w:rPr>
      </w:pPr>
      <w:r w:rsidRPr="00402F2B">
        <w:rPr>
          <w:szCs w:val="18"/>
        </w:rPr>
        <w:t xml:space="preserve">Voor </w:t>
      </w:r>
      <w:r w:rsidR="00CC610B">
        <w:rPr>
          <w:szCs w:val="18"/>
        </w:rPr>
        <w:t xml:space="preserve">het </w:t>
      </w:r>
      <w:r w:rsidRPr="00402F2B">
        <w:rPr>
          <w:szCs w:val="18"/>
        </w:rPr>
        <w:t xml:space="preserve">speerpunt ‘omgeving’ 2019-2022 is incidenteel 30 miljoen euro beschikbaar. Voor </w:t>
      </w:r>
      <w:r w:rsidR="00CC610B">
        <w:rPr>
          <w:szCs w:val="18"/>
        </w:rPr>
        <w:t xml:space="preserve">het </w:t>
      </w:r>
      <w:r w:rsidRPr="00402F2B">
        <w:rPr>
          <w:szCs w:val="18"/>
        </w:rPr>
        <w:t xml:space="preserve">speerpunt ‘energie’ is incidenteel 2,5 miljoen euro beschikbaar. </w:t>
      </w:r>
      <w:r w:rsidRPr="00402F2B" w:rsidR="00546F6F">
        <w:rPr>
          <w:szCs w:val="18"/>
        </w:rPr>
        <w:t xml:space="preserve">Voor de in de DEOS genoemde </w:t>
      </w:r>
      <w:r w:rsidRPr="00402F2B" w:rsidR="00546F6F">
        <w:rPr>
          <w:i/>
          <w:iCs/>
          <w:szCs w:val="18"/>
        </w:rPr>
        <w:t xml:space="preserve">pilots </w:t>
      </w:r>
      <w:r w:rsidRPr="00402F2B" w:rsidR="00546F6F">
        <w:rPr>
          <w:szCs w:val="18"/>
        </w:rPr>
        <w:t>en initiatieven geldt dat per project eventuele meerkosten incidenteel in principe worden ingepast in de defensiebegroting.</w:t>
      </w:r>
      <w:r w:rsidR="00546F6F">
        <w:rPr>
          <w:szCs w:val="18"/>
        </w:rPr>
        <w:t xml:space="preserve"> </w:t>
      </w:r>
      <w:r w:rsidR="00704FD8">
        <w:rPr>
          <w:szCs w:val="18"/>
        </w:rPr>
        <w:t>In</w:t>
      </w:r>
      <w:r w:rsidR="00546F6F">
        <w:rPr>
          <w:szCs w:val="18"/>
        </w:rPr>
        <w:t xml:space="preserve"> 2020 wordt een plan van aanpak opgeleverd dat</w:t>
      </w:r>
      <w:r w:rsidR="00704FD8">
        <w:rPr>
          <w:szCs w:val="18"/>
        </w:rPr>
        <w:t xml:space="preserve"> bestaat uit pakketten van maatregelen die ingaan</w:t>
      </w:r>
      <w:r w:rsidR="00546F6F">
        <w:rPr>
          <w:szCs w:val="18"/>
        </w:rPr>
        <w:t xml:space="preserve"> op de </w:t>
      </w:r>
      <w:r w:rsidR="00704FD8">
        <w:rPr>
          <w:szCs w:val="18"/>
        </w:rPr>
        <w:t xml:space="preserve">verdere </w:t>
      </w:r>
      <w:r w:rsidR="00546F6F">
        <w:rPr>
          <w:szCs w:val="18"/>
        </w:rPr>
        <w:t>uitwerking van de DEOS.</w:t>
      </w:r>
      <w:r w:rsidR="00704FD8">
        <w:rPr>
          <w:szCs w:val="18"/>
        </w:rPr>
        <w:t xml:space="preserve"> </w:t>
      </w:r>
    </w:p>
    <w:p w:rsidR="00546F6F" w:rsidP="00402F2B" w:rsidRDefault="00546F6F" w14:paraId="0B29D136" w14:textId="77777777">
      <w:pPr>
        <w:rPr>
          <w:szCs w:val="18"/>
        </w:rPr>
      </w:pPr>
    </w:p>
    <w:p w:rsidRPr="00402F2B" w:rsidR="00402F2B" w:rsidP="00402F2B" w:rsidRDefault="00402F2B" w14:paraId="5E4BCAD3" w14:textId="77777777">
      <w:pPr>
        <w:rPr>
          <w:szCs w:val="18"/>
          <w:lang w:eastAsia="nl-NL"/>
        </w:rPr>
      </w:pPr>
      <w:r w:rsidRPr="00402F2B">
        <w:rPr>
          <w:szCs w:val="18"/>
        </w:rPr>
        <w:t xml:space="preserve">Voor toekomstige en structurele financiering kijken we naast de Defensiebegroting ook naar mogelijkheden om samen te werken met de industrie, interdepartementaal en in EU- en NAVO-verband. We willen ook aansluiten bij en gebruik maken van </w:t>
      </w:r>
      <w:proofErr w:type="spellStart"/>
      <w:r w:rsidRPr="00402F2B">
        <w:rPr>
          <w:szCs w:val="18"/>
        </w:rPr>
        <w:t>rijksbreed</w:t>
      </w:r>
      <w:proofErr w:type="spellEnd"/>
      <w:r w:rsidRPr="00402F2B">
        <w:rPr>
          <w:szCs w:val="18"/>
        </w:rPr>
        <w:t xml:space="preserve"> beschikbaar gestelde middelen. </w:t>
      </w:r>
    </w:p>
    <w:p w:rsidRPr="00402F2B" w:rsidR="00546F6F" w:rsidP="00402F2B" w:rsidRDefault="00546F6F" w14:paraId="1CB0ED90" w14:textId="77777777">
      <w:pPr>
        <w:rPr>
          <w:szCs w:val="18"/>
          <w:lang w:eastAsia="en-US"/>
        </w:rPr>
      </w:pPr>
    </w:p>
    <w:p w:rsidRPr="00402F2B" w:rsidR="00402F2B" w:rsidP="00402F2B" w:rsidRDefault="00402F2B" w14:paraId="4A96747E" w14:textId="77777777">
      <w:pPr>
        <w:rPr>
          <w:color w:val="1F497D"/>
          <w:szCs w:val="18"/>
        </w:rPr>
      </w:pPr>
      <w:r w:rsidRPr="00402F2B">
        <w:rPr>
          <w:szCs w:val="18"/>
        </w:rPr>
        <w:t xml:space="preserve">Het is echter duidelijk dat de verduurzamingsopgave groot en complex is. Daarnaast vragen ook opgaven op het gebied van veiligheid, personeel en materieel de voortdurende aandacht en middelen, welke voor de uitvoering van de grondwettelijke taken van de krijgsmacht essentieel zijn. Daarom is het duidelijk dat keuzes nodig zijn en met het beschikbare budget de volledige verduurzamingsambitie niet kan worden </w:t>
      </w:r>
      <w:r w:rsidRPr="00402F2B" w:rsidR="00A2697A">
        <w:rPr>
          <w:szCs w:val="18"/>
        </w:rPr>
        <w:t>verwezenlijkt</w:t>
      </w:r>
      <w:r w:rsidRPr="00402F2B">
        <w:rPr>
          <w:szCs w:val="18"/>
        </w:rPr>
        <w:t xml:space="preserve">. </w:t>
      </w:r>
    </w:p>
    <w:p w:rsidRPr="00E047D1" w:rsidR="00402F2B" w:rsidP="00283417" w:rsidRDefault="00402F2B" w14:paraId="08FFF50C" w14:textId="77777777">
      <w:pPr>
        <w:pStyle w:val="Geenafstand"/>
        <w:spacing w:line="240" w:lineRule="atLeast"/>
        <w:rPr>
          <w:rFonts w:ascii="Verdana" w:hAnsi="Verdana"/>
          <w:b/>
          <w:sz w:val="18"/>
          <w:szCs w:val="18"/>
        </w:rPr>
      </w:pPr>
    </w:p>
    <w:p w:rsidRPr="00EB30DE" w:rsidR="00E047D1" w:rsidP="00645D30" w:rsidRDefault="00A20EA5" w14:paraId="5E6876B8" w14:textId="77777777">
      <w:pPr>
        <w:pStyle w:val="Geenafstand"/>
        <w:keepNext/>
        <w:spacing w:line="240" w:lineRule="atLeast"/>
        <w:rPr>
          <w:rFonts w:ascii="Verdana" w:hAnsi="Verdana"/>
          <w:b/>
          <w:sz w:val="18"/>
          <w:szCs w:val="18"/>
        </w:rPr>
      </w:pPr>
      <w:r>
        <w:rPr>
          <w:rFonts w:ascii="Verdana" w:hAnsi="Verdana"/>
          <w:b/>
          <w:sz w:val="18"/>
          <w:szCs w:val="18"/>
        </w:rPr>
        <w:t>17</w:t>
      </w:r>
    </w:p>
    <w:p w:rsidRPr="00EB30DE" w:rsidR="00BA7E3A" w:rsidP="00645D30" w:rsidRDefault="00EB30DE" w14:paraId="689F54DF" w14:textId="77777777">
      <w:pPr>
        <w:keepNext/>
        <w:rPr>
          <w:b/>
          <w:sz w:val="20"/>
          <w:szCs w:val="20"/>
        </w:rPr>
      </w:pPr>
      <w:r w:rsidRPr="00EB30DE">
        <w:rPr>
          <w:b/>
          <w:szCs w:val="18"/>
        </w:rPr>
        <w:t xml:space="preserve">Kan Defensie voor de verduurzaming van het vastgoed gebruik maken van de </w:t>
      </w:r>
      <w:proofErr w:type="spellStart"/>
      <w:r w:rsidRPr="00EB30DE">
        <w:rPr>
          <w:b/>
          <w:szCs w:val="18"/>
        </w:rPr>
        <w:t>rijksbrede</w:t>
      </w:r>
      <w:proofErr w:type="spellEnd"/>
      <w:r w:rsidRPr="00EB30DE">
        <w:rPr>
          <w:b/>
          <w:szCs w:val="18"/>
        </w:rPr>
        <w:t xml:space="preserve"> middelen die voor de klimaatopgave beschikbaar zijn?</w:t>
      </w:r>
    </w:p>
    <w:p w:rsidR="00EB30DE" w:rsidP="00645D30" w:rsidRDefault="00EB30DE" w14:paraId="4387DBA8" w14:textId="77777777">
      <w:pPr>
        <w:keepNext/>
        <w:rPr>
          <w:szCs w:val="18"/>
        </w:rPr>
      </w:pPr>
    </w:p>
    <w:p w:rsidRPr="00BA7E3A" w:rsidR="00BA7E3A" w:rsidP="00BA7E3A" w:rsidRDefault="00CA5B39" w14:paraId="4E02A468" w14:textId="77777777">
      <w:pPr>
        <w:rPr>
          <w:szCs w:val="18"/>
        </w:rPr>
      </w:pPr>
      <w:r>
        <w:rPr>
          <w:szCs w:val="18"/>
        </w:rPr>
        <w:t>Deze vraag</w:t>
      </w:r>
      <w:r w:rsidR="00F80E94">
        <w:rPr>
          <w:szCs w:val="18"/>
        </w:rPr>
        <w:t xml:space="preserve"> </w:t>
      </w:r>
      <w:r w:rsidRPr="00BA7E3A" w:rsidR="00BA7E3A">
        <w:rPr>
          <w:szCs w:val="18"/>
        </w:rPr>
        <w:t xml:space="preserve">sluit gedeeltelijk aan bij wat Defensie nu al doet. Indien mogelijk heeft Defensie namelijk zeker de ambitie om gebruik te maken van </w:t>
      </w:r>
      <w:proofErr w:type="spellStart"/>
      <w:r w:rsidRPr="00BA7E3A" w:rsidR="00BA7E3A">
        <w:rPr>
          <w:szCs w:val="18"/>
        </w:rPr>
        <w:t>Rijksbrede</w:t>
      </w:r>
      <w:proofErr w:type="spellEnd"/>
      <w:r w:rsidRPr="00BA7E3A" w:rsidR="00BA7E3A">
        <w:rPr>
          <w:szCs w:val="18"/>
        </w:rPr>
        <w:t xml:space="preserve"> middelen op het gebied van verduurzaming om zo het vastgoed van Defensie te verduurzamen. Een voorbeeld daarvan is dat Defensie met</w:t>
      </w:r>
      <w:r w:rsidR="00BA7E3A">
        <w:rPr>
          <w:szCs w:val="18"/>
        </w:rPr>
        <w:t xml:space="preserve"> het ministerie van</w:t>
      </w:r>
      <w:r w:rsidRPr="00BA7E3A" w:rsidR="00BA7E3A">
        <w:rPr>
          <w:szCs w:val="18"/>
        </w:rPr>
        <w:t xml:space="preserve"> BZK overlegt over het laten aansluiten van de kosten van het verduurzamen van Defensievastgoed </w:t>
      </w:r>
      <w:r>
        <w:rPr>
          <w:szCs w:val="18"/>
        </w:rPr>
        <w:t>op</w:t>
      </w:r>
      <w:r w:rsidRPr="00BA7E3A" w:rsidR="00BA7E3A">
        <w:rPr>
          <w:szCs w:val="18"/>
        </w:rPr>
        <w:t xml:space="preserve"> subsidie- en investeringsmogelijkheden van BZK. </w:t>
      </w:r>
    </w:p>
    <w:p w:rsidRPr="00BA7E3A" w:rsidR="00BA7E3A" w:rsidP="00BA7E3A" w:rsidRDefault="00BA7E3A" w14:paraId="566A0498" w14:textId="77777777">
      <w:pPr>
        <w:rPr>
          <w:szCs w:val="18"/>
        </w:rPr>
      </w:pPr>
    </w:p>
    <w:p w:rsidRPr="00BA7E3A" w:rsidR="00BA7E3A" w:rsidP="00BA7E3A" w:rsidRDefault="00BA7E3A" w14:paraId="3C3F1AC1" w14:textId="77777777">
      <w:pPr>
        <w:rPr>
          <w:rFonts w:ascii="Calibri" w:hAnsi="Calibri"/>
          <w:szCs w:val="18"/>
        </w:rPr>
      </w:pPr>
      <w:r w:rsidRPr="00BA7E3A">
        <w:rPr>
          <w:szCs w:val="18"/>
        </w:rPr>
        <w:t xml:space="preserve">Hierbij moet de kanttekening worden geplaatst dat de opgave voor vastgoed veel breder is dan alleen de verduurzamingsopgave. In de brief over het Strategisch Vastgoedplan van 4 juli jl. bent u geïnformeerd over de vastgoedopgave die Defensie heeft (Kamerstuk 33 763, nr. 151). Er is, naast de noodzaak tot </w:t>
      </w:r>
      <w:r w:rsidRPr="00BA7E3A">
        <w:rPr>
          <w:szCs w:val="18"/>
        </w:rPr>
        <w:lastRenderedPageBreak/>
        <w:t xml:space="preserve">verduurzaming, sprake van aanzienlijk achterstallig onderhoud. Ook ligt er een opgave om het vastgoed aan alle overige wet- en regelgeving en keuringsregimes te laten voldoen op het gebied van bijvoorbeeld brandveiligheid, gevaarlijke stoffen en hygiëne. </w:t>
      </w:r>
    </w:p>
    <w:p w:rsidRPr="00E047D1" w:rsidR="00BA7E3A" w:rsidP="00283417" w:rsidRDefault="00BA7E3A" w14:paraId="5BF2284A" w14:textId="77777777">
      <w:pPr>
        <w:pStyle w:val="Geenafstand"/>
        <w:spacing w:line="240" w:lineRule="atLeast"/>
        <w:rPr>
          <w:rFonts w:ascii="Verdana" w:hAnsi="Verdana"/>
          <w:b/>
          <w:sz w:val="18"/>
          <w:szCs w:val="18"/>
        </w:rPr>
      </w:pPr>
    </w:p>
    <w:p w:rsidRPr="00E047D1" w:rsidR="00E047D1" w:rsidP="00645D30" w:rsidRDefault="00A20EA5" w14:paraId="74009857" w14:textId="77777777">
      <w:pPr>
        <w:pStyle w:val="Geenafstand"/>
        <w:keepNext/>
        <w:spacing w:line="240" w:lineRule="atLeast"/>
        <w:rPr>
          <w:rFonts w:ascii="Verdana" w:hAnsi="Verdana"/>
          <w:b/>
          <w:sz w:val="18"/>
          <w:szCs w:val="18"/>
        </w:rPr>
      </w:pPr>
      <w:r>
        <w:rPr>
          <w:rFonts w:ascii="Verdana" w:hAnsi="Verdana"/>
          <w:b/>
          <w:sz w:val="18"/>
          <w:szCs w:val="18"/>
        </w:rPr>
        <w:t>18</w:t>
      </w:r>
    </w:p>
    <w:p w:rsidRPr="00E047D1" w:rsidR="00E047D1" w:rsidP="00645D30" w:rsidRDefault="00E1779E" w14:paraId="55E12C4D" w14:textId="77777777">
      <w:pPr>
        <w:pStyle w:val="Geenafstand"/>
        <w:keepNext/>
        <w:spacing w:line="240" w:lineRule="atLeast"/>
        <w:rPr>
          <w:rFonts w:ascii="Verdana" w:hAnsi="Verdana"/>
          <w:b/>
          <w:sz w:val="18"/>
          <w:szCs w:val="18"/>
        </w:rPr>
      </w:pPr>
      <w:r>
        <w:rPr>
          <w:rFonts w:ascii="Verdana" w:hAnsi="Verdana"/>
          <w:b/>
          <w:sz w:val="18"/>
          <w:szCs w:val="18"/>
        </w:rPr>
        <w:t>Hoe lang moeten we nog</w:t>
      </w:r>
      <w:r w:rsidRPr="00E047D1" w:rsidR="00E047D1">
        <w:rPr>
          <w:rFonts w:ascii="Verdana" w:hAnsi="Verdana"/>
          <w:b/>
          <w:sz w:val="18"/>
          <w:szCs w:val="18"/>
        </w:rPr>
        <w:t xml:space="preserve"> wachten</w:t>
      </w:r>
      <w:r>
        <w:rPr>
          <w:rFonts w:ascii="Verdana" w:hAnsi="Verdana"/>
          <w:b/>
          <w:sz w:val="18"/>
          <w:szCs w:val="18"/>
        </w:rPr>
        <w:t xml:space="preserve"> op </w:t>
      </w:r>
      <w:proofErr w:type="spellStart"/>
      <w:r>
        <w:rPr>
          <w:rFonts w:ascii="Verdana" w:hAnsi="Verdana"/>
          <w:b/>
          <w:sz w:val="18"/>
          <w:szCs w:val="18"/>
        </w:rPr>
        <w:t>GrIT</w:t>
      </w:r>
      <w:proofErr w:type="spellEnd"/>
      <w:r>
        <w:rPr>
          <w:rFonts w:ascii="Verdana" w:hAnsi="Verdana"/>
          <w:b/>
          <w:sz w:val="18"/>
          <w:szCs w:val="18"/>
        </w:rPr>
        <w:t xml:space="preserve"> en hoe zit het met kostenoverschrijdingen</w:t>
      </w:r>
      <w:r w:rsidRPr="00E047D1" w:rsidR="00E047D1">
        <w:rPr>
          <w:rFonts w:ascii="Verdana" w:hAnsi="Verdana"/>
          <w:b/>
          <w:sz w:val="18"/>
          <w:szCs w:val="18"/>
        </w:rPr>
        <w:t xml:space="preserve">? </w:t>
      </w:r>
    </w:p>
    <w:p w:rsidRPr="007C6811" w:rsidR="00E1779E" w:rsidP="00645D30" w:rsidRDefault="00E1779E" w14:paraId="3A6D78FD" w14:textId="77777777">
      <w:pPr>
        <w:keepNext/>
        <w:rPr>
          <w:szCs w:val="18"/>
        </w:rPr>
      </w:pPr>
    </w:p>
    <w:p w:rsidR="00E1779E" w:rsidP="00E1779E" w:rsidRDefault="00E1779E" w14:paraId="14C754C9" w14:textId="77777777">
      <w:pPr>
        <w:rPr>
          <w:color w:val="1F497D"/>
          <w:sz w:val="20"/>
          <w:szCs w:val="20"/>
        </w:rPr>
      </w:pPr>
      <w:r w:rsidRPr="007C6811">
        <w:rPr>
          <w:szCs w:val="18"/>
        </w:rPr>
        <w:t xml:space="preserve">Afgelopen juli is uw Kamer geïnformeerd dat Defensie momenteel bezig is met een heroverweging van het programma </w:t>
      </w:r>
      <w:proofErr w:type="spellStart"/>
      <w:r w:rsidRPr="007C6811">
        <w:rPr>
          <w:szCs w:val="18"/>
        </w:rPr>
        <w:t>GrIT</w:t>
      </w:r>
      <w:proofErr w:type="spellEnd"/>
      <w:r w:rsidRPr="007C6811">
        <w:rPr>
          <w:szCs w:val="18"/>
        </w:rPr>
        <w:t>. In antwoord op de schriftelijke vragen na</w:t>
      </w:r>
      <w:r>
        <w:rPr>
          <w:szCs w:val="18"/>
        </w:rPr>
        <w:t>ar aanleiding van de begroting is aan uw Kamer</w:t>
      </w:r>
      <w:r w:rsidRPr="007C6811">
        <w:rPr>
          <w:szCs w:val="18"/>
        </w:rPr>
        <w:t xml:space="preserve"> gemeld dat de uitkomsten daarvan, inclusief het tijdpad en eventuele extra maatregelen, op zijn vroegst begin volgend jaar met </w:t>
      </w:r>
      <w:r>
        <w:rPr>
          <w:szCs w:val="18"/>
        </w:rPr>
        <w:t>de Kamer zullen worden gedeeld</w:t>
      </w:r>
      <w:r w:rsidRPr="007C6811">
        <w:rPr>
          <w:szCs w:val="18"/>
        </w:rPr>
        <w:t xml:space="preserve">. Over de exacte kosten </w:t>
      </w:r>
      <w:r>
        <w:rPr>
          <w:szCs w:val="18"/>
        </w:rPr>
        <w:t>kunnen</w:t>
      </w:r>
      <w:r w:rsidRPr="007C6811">
        <w:rPr>
          <w:szCs w:val="18"/>
        </w:rPr>
        <w:t xml:space="preserve"> nu nog geen uitspraken</w:t>
      </w:r>
      <w:r>
        <w:rPr>
          <w:szCs w:val="18"/>
        </w:rPr>
        <w:t xml:space="preserve"> worden gedaan</w:t>
      </w:r>
      <w:r>
        <w:rPr>
          <w:color w:val="1F497D"/>
          <w:sz w:val="20"/>
          <w:szCs w:val="20"/>
        </w:rPr>
        <w:t>.</w:t>
      </w:r>
    </w:p>
    <w:p w:rsidRPr="00E047D1" w:rsidR="006C50C9" w:rsidP="00283417" w:rsidRDefault="006C50C9" w14:paraId="3E0C5273" w14:textId="77777777">
      <w:pPr>
        <w:pStyle w:val="Geenafstand"/>
        <w:spacing w:line="240" w:lineRule="atLeast"/>
        <w:rPr>
          <w:rFonts w:ascii="Verdana" w:hAnsi="Verdana"/>
          <w:b/>
          <w:sz w:val="18"/>
          <w:szCs w:val="18"/>
        </w:rPr>
      </w:pPr>
    </w:p>
    <w:p w:rsidRPr="00E047D1" w:rsidR="00E047D1" w:rsidP="00645D30" w:rsidRDefault="00A20EA5" w14:paraId="79C3DECA" w14:textId="77777777">
      <w:pPr>
        <w:pStyle w:val="Geenafstand"/>
        <w:keepNext/>
        <w:spacing w:line="240" w:lineRule="atLeast"/>
        <w:rPr>
          <w:rFonts w:ascii="Verdana" w:hAnsi="Verdana"/>
          <w:b/>
          <w:sz w:val="18"/>
          <w:szCs w:val="18"/>
        </w:rPr>
      </w:pPr>
      <w:r>
        <w:rPr>
          <w:rFonts w:ascii="Verdana" w:hAnsi="Verdana"/>
          <w:b/>
          <w:sz w:val="18"/>
          <w:szCs w:val="18"/>
        </w:rPr>
        <w:t>19</w:t>
      </w:r>
    </w:p>
    <w:p w:rsidR="00561D9E" w:rsidP="00645D30" w:rsidRDefault="00D6514D" w14:paraId="6A46E37E" w14:textId="77777777">
      <w:pPr>
        <w:pStyle w:val="Geenafstand"/>
        <w:keepNext/>
        <w:spacing w:line="240" w:lineRule="atLeast"/>
        <w:rPr>
          <w:rFonts w:ascii="Verdana" w:hAnsi="Verdana"/>
          <w:b/>
          <w:sz w:val="18"/>
          <w:szCs w:val="18"/>
        </w:rPr>
      </w:pPr>
      <w:r>
        <w:rPr>
          <w:rFonts w:ascii="Verdana" w:hAnsi="Verdana"/>
          <w:b/>
          <w:sz w:val="18"/>
          <w:szCs w:val="18"/>
        </w:rPr>
        <w:t>Wanneer stuurt u de Kamer de B-brief voor onderzeeboten? Welke informatie ontbreekt er nog?</w:t>
      </w:r>
    </w:p>
    <w:p w:rsidR="00D6514D" w:rsidP="00645D30" w:rsidRDefault="00D6514D" w14:paraId="3C923935" w14:textId="77777777">
      <w:pPr>
        <w:pStyle w:val="Geenafstand"/>
        <w:keepNext/>
        <w:spacing w:line="240" w:lineRule="atLeast"/>
        <w:rPr>
          <w:rFonts w:ascii="Verdana" w:hAnsi="Verdana"/>
          <w:b/>
          <w:sz w:val="18"/>
          <w:szCs w:val="18"/>
        </w:rPr>
      </w:pPr>
    </w:p>
    <w:p w:rsidRPr="00072A64" w:rsidR="00072A64" w:rsidP="00072A64" w:rsidRDefault="00072A64" w14:paraId="50A97753" w14:textId="77777777">
      <w:pPr>
        <w:rPr>
          <w:szCs w:val="18"/>
        </w:rPr>
      </w:pPr>
      <w:r w:rsidRPr="00072A64">
        <w:rPr>
          <w:szCs w:val="18"/>
        </w:rPr>
        <w:t xml:space="preserve">Met de brief van 24 april jl. (Kamerstuk 34 225, nr. 23) is de Kamer geïnformeerd dat Defensie een aanvullend onderzoek uitvoert naar de mogelijke bijdragen van de onderzeebootleveranciers aan de Defensie Industrie Strategie. </w:t>
      </w:r>
    </w:p>
    <w:p w:rsidRPr="00072A64" w:rsidR="00072A64" w:rsidP="00072A64" w:rsidRDefault="00072A64" w14:paraId="10539986" w14:textId="77777777">
      <w:pPr>
        <w:rPr>
          <w:szCs w:val="18"/>
        </w:rPr>
      </w:pPr>
      <w:r w:rsidRPr="00072A64">
        <w:rPr>
          <w:szCs w:val="18"/>
        </w:rPr>
        <w:t> </w:t>
      </w:r>
    </w:p>
    <w:p w:rsidRPr="00072A64" w:rsidR="00072A64" w:rsidP="00072A64" w:rsidRDefault="00072A64" w14:paraId="72357282" w14:textId="77777777">
      <w:pPr>
        <w:rPr>
          <w:szCs w:val="18"/>
        </w:rPr>
      </w:pPr>
      <w:r w:rsidRPr="00072A64">
        <w:rPr>
          <w:szCs w:val="18"/>
        </w:rPr>
        <w:t xml:space="preserve">Het gaat daarbij om de borging van kennis, technologie en industriële capaciteiten. Als Nederland die </w:t>
      </w:r>
      <w:r w:rsidR="007C3E8E">
        <w:rPr>
          <w:szCs w:val="18"/>
        </w:rPr>
        <w:t>zelf</w:t>
      </w:r>
      <w:r w:rsidRPr="00072A64">
        <w:rPr>
          <w:szCs w:val="18"/>
        </w:rPr>
        <w:t xml:space="preserve"> beschikbaar heeft, draagt dat bij aan de strategische autonomie en de bescherming van nationale veiligheidsbelangen. Het behoud van de marine-industrie in Nederland is daarom van belang. Nederland beschikt overigens niet over een zelfscheppende onderzeebootindustrie en daarom is internationale samenwerking bij dit project noodzakelijk.</w:t>
      </w:r>
    </w:p>
    <w:p w:rsidRPr="00072A64" w:rsidR="00072A64" w:rsidP="00072A64" w:rsidRDefault="00072A64" w14:paraId="0776D459" w14:textId="77777777">
      <w:pPr>
        <w:rPr>
          <w:szCs w:val="18"/>
        </w:rPr>
      </w:pPr>
      <w:r w:rsidRPr="00072A64">
        <w:rPr>
          <w:szCs w:val="18"/>
        </w:rPr>
        <w:t> </w:t>
      </w:r>
    </w:p>
    <w:p w:rsidRPr="00072A64" w:rsidR="00072A64" w:rsidP="00072A64" w:rsidRDefault="00072A64" w14:paraId="74BD1C31" w14:textId="77777777">
      <w:pPr>
        <w:rPr>
          <w:szCs w:val="18"/>
        </w:rPr>
      </w:pPr>
      <w:r w:rsidRPr="00072A64">
        <w:rPr>
          <w:szCs w:val="18"/>
        </w:rPr>
        <w:t>De resultaten van het genoemde aanvullende onderzoek worden nu betrokken bij de besluitvorming over de B-brief over de vervanging van de onderzeeboten. De Kamer zal de B-brief later dit jaar ontvangen.</w:t>
      </w:r>
    </w:p>
    <w:p w:rsidR="00280F08" w:rsidP="007C3E8E" w:rsidRDefault="00280F08" w14:paraId="15EF770B" w14:textId="77777777">
      <w:pPr>
        <w:rPr>
          <w:szCs w:val="18"/>
        </w:rPr>
      </w:pPr>
    </w:p>
    <w:p w:rsidRPr="00280F08" w:rsidR="00402F2B" w:rsidP="00645D30" w:rsidRDefault="00A20EA5" w14:paraId="1EB6A290" w14:textId="77777777">
      <w:pPr>
        <w:keepNext/>
        <w:rPr>
          <w:b/>
          <w:szCs w:val="18"/>
        </w:rPr>
      </w:pPr>
      <w:r>
        <w:rPr>
          <w:b/>
          <w:szCs w:val="18"/>
        </w:rPr>
        <w:t>20</w:t>
      </w:r>
    </w:p>
    <w:p w:rsidR="005A7457" w:rsidP="00645D30" w:rsidRDefault="003F46A1" w14:paraId="5F871F50" w14:textId="77777777">
      <w:pPr>
        <w:pStyle w:val="Geenafstand"/>
        <w:keepNext/>
        <w:spacing w:line="240" w:lineRule="atLeast"/>
        <w:rPr>
          <w:rFonts w:ascii="Verdana" w:hAnsi="Verdana"/>
          <w:b/>
          <w:sz w:val="18"/>
          <w:szCs w:val="18"/>
        </w:rPr>
      </w:pPr>
      <w:r w:rsidRPr="00280F08">
        <w:rPr>
          <w:rFonts w:ascii="Verdana" w:hAnsi="Verdana"/>
          <w:b/>
          <w:sz w:val="18"/>
          <w:szCs w:val="18"/>
        </w:rPr>
        <w:t>Hoe</w:t>
      </w:r>
      <w:r w:rsidRPr="003F46A1">
        <w:rPr>
          <w:rFonts w:ascii="Verdana" w:hAnsi="Verdana"/>
          <w:b/>
          <w:sz w:val="18"/>
          <w:szCs w:val="18"/>
        </w:rPr>
        <w:t xml:space="preserve"> gaat u om met asielaanvragen van Afghaanse tolken?</w:t>
      </w:r>
    </w:p>
    <w:p w:rsidR="00561D9E" w:rsidP="00645D30" w:rsidRDefault="00561D9E" w14:paraId="5DC93852" w14:textId="77777777">
      <w:pPr>
        <w:pStyle w:val="Geenafstand"/>
        <w:keepNext/>
        <w:spacing w:line="240" w:lineRule="atLeast"/>
        <w:rPr>
          <w:rFonts w:ascii="Verdana" w:hAnsi="Verdana"/>
          <w:b/>
          <w:sz w:val="18"/>
          <w:szCs w:val="18"/>
        </w:rPr>
      </w:pPr>
    </w:p>
    <w:p w:rsidR="00C92D49" w:rsidP="00C92D49" w:rsidRDefault="003F46A1" w14:paraId="0B829016" w14:textId="77777777">
      <w:pPr>
        <w:rPr>
          <w:color w:val="1F497D"/>
          <w:sz w:val="20"/>
          <w:szCs w:val="20"/>
        </w:rPr>
      </w:pPr>
      <w:r>
        <w:t>I</w:t>
      </w:r>
      <w:r w:rsidR="00C92D49">
        <w:t xml:space="preserve">n principe </w:t>
      </w:r>
      <w:r>
        <w:t xml:space="preserve">gaan we </w:t>
      </w:r>
      <w:r w:rsidR="00C92D49">
        <w:t xml:space="preserve">niet in op individuele </w:t>
      </w:r>
      <w:r>
        <w:t>casussen.</w:t>
      </w:r>
      <w:r w:rsidR="00C92D49">
        <w:t xml:space="preserve"> </w:t>
      </w:r>
      <w:r>
        <w:t>T</w:t>
      </w:r>
      <w:r w:rsidR="00C92D49">
        <w:t xml:space="preserve">en aanzien </w:t>
      </w:r>
      <w:r>
        <w:t xml:space="preserve">van </w:t>
      </w:r>
      <w:r w:rsidR="00C92D49">
        <w:t xml:space="preserve">de asielprocedure van Afghaanse tolken </w:t>
      </w:r>
      <w:r>
        <w:t xml:space="preserve">willen we </w:t>
      </w:r>
      <w:r w:rsidR="00C92D49">
        <w:t>het volgende graag toelichten. Er is geen speciale regeling voor tolken die voor Nederland gewerkt hebben en zich bedreigd voelen: zij vallen onder de reguliere asielprocedure. Die asielprocedure is in Nederland belegd bij de IND. De IND maakt op basis van feiten en omstandigheden per individu een afweging. </w:t>
      </w:r>
      <w:r w:rsidR="00C92D49">
        <w:br/>
      </w:r>
      <w:r w:rsidR="00C92D49">
        <w:br/>
        <w:t xml:space="preserve">In algemene zin </w:t>
      </w:r>
      <w:r w:rsidR="00CA4E24">
        <w:t>voelt</w:t>
      </w:r>
      <w:r w:rsidR="00C92D49">
        <w:t xml:space="preserve"> de Nederlandse Staat een bijzondere verantwoordelijkheid voor tolken die zich voor Nederlandse militaire missies hebben ingezet. Vandaar dat de Nederlandse overheid de reis van de betreffende tolken naar Nederland faciliteert, mits zij aan minimale vereisten voldoen. Dit is een gezamenlijke inspanning van de ministeries van Justitie en Veiligheid, Buitenlandse Zaken en Defensie. </w:t>
      </w:r>
      <w:r w:rsidR="00C92D49">
        <w:br/>
      </w:r>
      <w:r w:rsidR="00C92D49">
        <w:br/>
        <w:t xml:space="preserve">Tolken die zich hebben ingezet voor internationale militaire missies in Afghanistan </w:t>
      </w:r>
      <w:r w:rsidR="00C92D49">
        <w:lastRenderedPageBreak/>
        <w:t xml:space="preserve">vallen onder de risicogroep, zoals de staatssecretaris van Justitie en Veiligheid op 1 juli </w:t>
      </w:r>
      <w:r>
        <w:t>jl.</w:t>
      </w:r>
      <w:r w:rsidR="00C92D49">
        <w:t xml:space="preserve"> per brief aan de Kamer gemeld heeft (</w:t>
      </w:r>
      <w:r>
        <w:t xml:space="preserve">Kamerstuk </w:t>
      </w:r>
      <w:r w:rsidR="00C92D49">
        <w:t>19</w:t>
      </w:r>
      <w:r>
        <w:t xml:space="preserve"> </w:t>
      </w:r>
      <w:r w:rsidR="00C92D49">
        <w:t>637</w:t>
      </w:r>
      <w:r>
        <w:t>,</w:t>
      </w:r>
      <w:r w:rsidR="00C92D49">
        <w:t xml:space="preserve"> nr</w:t>
      </w:r>
      <w:r>
        <w:t>.</w:t>
      </w:r>
      <w:r w:rsidR="00C92D49">
        <w:t xml:space="preserve"> 2507). Dit betekent dat iemand op basis van </w:t>
      </w:r>
      <w:r>
        <w:t xml:space="preserve">een </w:t>
      </w:r>
      <w:r w:rsidR="00C92D49">
        <w:t>geringe indicatie voor bescherming in aanmerking kan komen. Afhankelijk van de individuele omstandigheden wordt door de IND bepaald of betrokkene voldoet aan de gestelde voorwaarden. </w:t>
      </w:r>
      <w:r w:rsidR="00C92D49">
        <w:br/>
      </w:r>
      <w:r w:rsidR="00C92D49">
        <w:br/>
        <w:t xml:space="preserve">Verder kan worden gemeld dat reeds meerdere Afghaanse tolken met </w:t>
      </w:r>
      <w:r>
        <w:t xml:space="preserve">hun </w:t>
      </w:r>
      <w:r w:rsidR="00C92D49">
        <w:t>gezin</w:t>
      </w:r>
      <w:r>
        <w:t>nen</w:t>
      </w:r>
      <w:r w:rsidR="00C92D49">
        <w:t xml:space="preserve"> naar Nederland zijn gekomen en hier de asielprocedure </w:t>
      </w:r>
      <w:r>
        <w:t>doorlopen</w:t>
      </w:r>
      <w:r w:rsidR="00C92D49">
        <w:t>. </w:t>
      </w:r>
    </w:p>
    <w:p w:rsidR="00C92D49" w:rsidP="00283417" w:rsidRDefault="00C92D49" w14:paraId="2ADE5DDB" w14:textId="77777777">
      <w:pPr>
        <w:pStyle w:val="Geenafstand"/>
        <w:spacing w:line="240" w:lineRule="atLeast"/>
        <w:rPr>
          <w:rFonts w:ascii="Verdana" w:hAnsi="Verdana"/>
          <w:b/>
          <w:sz w:val="18"/>
          <w:szCs w:val="18"/>
        </w:rPr>
      </w:pPr>
    </w:p>
    <w:p w:rsidR="00561D9E" w:rsidP="00645D30" w:rsidRDefault="00A20EA5" w14:paraId="2FC36770" w14:textId="77777777">
      <w:pPr>
        <w:pStyle w:val="Geenafstand"/>
        <w:keepNext/>
        <w:spacing w:line="240" w:lineRule="atLeast"/>
        <w:rPr>
          <w:rFonts w:ascii="Verdana" w:hAnsi="Verdana"/>
          <w:b/>
          <w:sz w:val="18"/>
          <w:szCs w:val="18"/>
        </w:rPr>
      </w:pPr>
      <w:r>
        <w:rPr>
          <w:rFonts w:ascii="Verdana" w:hAnsi="Verdana"/>
          <w:b/>
          <w:sz w:val="18"/>
          <w:szCs w:val="18"/>
        </w:rPr>
        <w:t>21</w:t>
      </w:r>
    </w:p>
    <w:p w:rsidR="005A7457" w:rsidP="00645D30" w:rsidRDefault="00300D07" w14:paraId="7663F519" w14:textId="77777777">
      <w:pPr>
        <w:pStyle w:val="Geenafstand"/>
        <w:keepNext/>
        <w:spacing w:line="240" w:lineRule="atLeast"/>
        <w:rPr>
          <w:rFonts w:ascii="Verdana" w:hAnsi="Verdana"/>
          <w:b/>
          <w:sz w:val="18"/>
          <w:szCs w:val="18"/>
        </w:rPr>
      </w:pPr>
      <w:r>
        <w:rPr>
          <w:rFonts w:ascii="Verdana" w:hAnsi="Verdana"/>
          <w:b/>
          <w:sz w:val="18"/>
          <w:szCs w:val="18"/>
        </w:rPr>
        <w:t>Welke (financiële) ruimte is er om</w:t>
      </w:r>
      <w:r w:rsidR="002D1B9E">
        <w:rPr>
          <w:rFonts w:ascii="Verdana" w:hAnsi="Verdana"/>
          <w:b/>
          <w:sz w:val="18"/>
          <w:szCs w:val="18"/>
        </w:rPr>
        <w:t xml:space="preserve"> personeel</w:t>
      </w:r>
      <w:r w:rsidRPr="005A7457" w:rsidR="005A7457">
        <w:rPr>
          <w:rFonts w:ascii="Verdana" w:hAnsi="Verdana"/>
          <w:b/>
          <w:sz w:val="18"/>
          <w:szCs w:val="18"/>
        </w:rPr>
        <w:t xml:space="preserve"> </w:t>
      </w:r>
      <w:r w:rsidR="002D1B9E">
        <w:rPr>
          <w:rFonts w:ascii="Verdana" w:hAnsi="Verdana"/>
          <w:b/>
          <w:sz w:val="18"/>
          <w:szCs w:val="18"/>
        </w:rPr>
        <w:t xml:space="preserve">dat </w:t>
      </w:r>
      <w:r w:rsidRPr="005A7457" w:rsidR="005A7457">
        <w:rPr>
          <w:rFonts w:ascii="Verdana" w:hAnsi="Verdana"/>
          <w:b/>
          <w:sz w:val="18"/>
          <w:szCs w:val="18"/>
        </w:rPr>
        <w:t>in dienst</w:t>
      </w:r>
      <w:r>
        <w:rPr>
          <w:rFonts w:ascii="Verdana" w:hAnsi="Verdana"/>
          <w:b/>
          <w:sz w:val="18"/>
          <w:szCs w:val="18"/>
        </w:rPr>
        <w:t xml:space="preserve"> </w:t>
      </w:r>
      <w:r w:rsidRPr="005A7457" w:rsidR="005A7457">
        <w:rPr>
          <w:rFonts w:ascii="Verdana" w:hAnsi="Verdana"/>
          <w:b/>
          <w:sz w:val="18"/>
          <w:szCs w:val="18"/>
        </w:rPr>
        <w:t xml:space="preserve">ziek </w:t>
      </w:r>
      <w:r w:rsidR="002D1B9E">
        <w:rPr>
          <w:rFonts w:ascii="Verdana" w:hAnsi="Verdana"/>
          <w:b/>
          <w:sz w:val="18"/>
          <w:szCs w:val="18"/>
        </w:rPr>
        <w:t>is</w:t>
      </w:r>
      <w:r w:rsidRPr="005A7457" w:rsidR="005A7457">
        <w:rPr>
          <w:rFonts w:ascii="Verdana" w:hAnsi="Verdana"/>
          <w:b/>
          <w:sz w:val="18"/>
          <w:szCs w:val="18"/>
        </w:rPr>
        <w:t xml:space="preserve"> geworden </w:t>
      </w:r>
      <w:r>
        <w:rPr>
          <w:rFonts w:ascii="Verdana" w:hAnsi="Verdana"/>
          <w:b/>
          <w:sz w:val="18"/>
          <w:szCs w:val="18"/>
        </w:rPr>
        <w:t xml:space="preserve">nog </w:t>
      </w:r>
      <w:r w:rsidRPr="005A7457" w:rsidR="005A7457">
        <w:rPr>
          <w:rFonts w:ascii="Verdana" w:hAnsi="Verdana"/>
          <w:b/>
          <w:sz w:val="18"/>
          <w:szCs w:val="18"/>
        </w:rPr>
        <w:t xml:space="preserve">beter </w:t>
      </w:r>
      <w:r>
        <w:rPr>
          <w:rFonts w:ascii="Verdana" w:hAnsi="Verdana"/>
          <w:b/>
          <w:sz w:val="18"/>
          <w:szCs w:val="18"/>
        </w:rPr>
        <w:t xml:space="preserve">te </w:t>
      </w:r>
      <w:r w:rsidRPr="005A7457" w:rsidR="005A7457">
        <w:rPr>
          <w:rFonts w:ascii="Verdana" w:hAnsi="Verdana"/>
          <w:b/>
          <w:sz w:val="18"/>
          <w:szCs w:val="18"/>
        </w:rPr>
        <w:t>behandelen?</w:t>
      </w:r>
    </w:p>
    <w:p w:rsidR="00561D9E" w:rsidP="00645D30" w:rsidRDefault="00561D9E" w14:paraId="73BEAFDF" w14:textId="77777777">
      <w:pPr>
        <w:pStyle w:val="Geenafstand"/>
        <w:keepNext/>
        <w:spacing w:line="240" w:lineRule="atLeast"/>
        <w:rPr>
          <w:rFonts w:ascii="Verdana" w:hAnsi="Verdana"/>
          <w:b/>
          <w:sz w:val="18"/>
          <w:szCs w:val="18"/>
        </w:rPr>
      </w:pPr>
    </w:p>
    <w:p w:rsidR="00300D07" w:rsidP="002D1B9E" w:rsidRDefault="002D1B9E" w14:paraId="756DFE83" w14:textId="77777777">
      <w:pPr>
        <w:rPr>
          <w:szCs w:val="18"/>
        </w:rPr>
      </w:pPr>
      <w:r w:rsidRPr="002D1B9E">
        <w:rPr>
          <w:szCs w:val="18"/>
        </w:rPr>
        <w:t>Defensie heeft een goed zorgsysteem voor zowel actieve als post-actieve militairen. De veteranenzorg, die is verankerd in de Veteranenwet, behoort tot de beste van de wereld. Waar nodig werkt Defensie aan verbeteringen, bijvoorbeeld zoals voor de MIP-keuringen voor veteranen</w:t>
      </w:r>
      <w:r w:rsidR="00C45835">
        <w:rPr>
          <w:szCs w:val="18"/>
        </w:rPr>
        <w:t xml:space="preserve"> en het Nationaal Fonds Ereschuld waarvoor in 2020 37 miljoen euro voor veteranenclaims is gereserveerd</w:t>
      </w:r>
      <w:r w:rsidRPr="002D1B9E">
        <w:rPr>
          <w:szCs w:val="18"/>
        </w:rPr>
        <w:t xml:space="preserve">. Daarnaast neemt </w:t>
      </w:r>
      <w:r w:rsidR="00E80CEB">
        <w:rPr>
          <w:szCs w:val="18"/>
        </w:rPr>
        <w:t>Defensie haar</w:t>
      </w:r>
      <w:r w:rsidRPr="002D1B9E">
        <w:rPr>
          <w:szCs w:val="18"/>
        </w:rPr>
        <w:t xml:space="preserve"> verantwoordelijkheid wanneer werknemers door de dienst ziek zijn geworden. Zo kunnen slachtoffers van chroom-6 een beroep doen op de Regeling Uitkering Chroom-6 Defensie, waarmee ook eventuele geleden materiële schade meegenomen k</w:t>
      </w:r>
      <w:r w:rsidR="00E80CEB">
        <w:rPr>
          <w:szCs w:val="18"/>
        </w:rPr>
        <w:t>a</w:t>
      </w:r>
      <w:r w:rsidRPr="002D1B9E">
        <w:rPr>
          <w:szCs w:val="18"/>
        </w:rPr>
        <w:t>n worden.</w:t>
      </w:r>
    </w:p>
    <w:p w:rsidR="00300D07" w:rsidP="002D1B9E" w:rsidRDefault="00300D07" w14:paraId="17C9D536" w14:textId="77777777">
      <w:pPr>
        <w:rPr>
          <w:szCs w:val="18"/>
        </w:rPr>
      </w:pPr>
    </w:p>
    <w:p w:rsidRPr="002D1B9E" w:rsidR="002D1B9E" w:rsidP="002D1B9E" w:rsidRDefault="002D1B9E" w14:paraId="35054891" w14:textId="77777777">
      <w:pPr>
        <w:rPr>
          <w:rFonts w:ascii="Calibri" w:hAnsi="Calibri"/>
          <w:szCs w:val="18"/>
        </w:rPr>
      </w:pPr>
      <w:r w:rsidRPr="002D1B9E">
        <w:rPr>
          <w:szCs w:val="18"/>
        </w:rPr>
        <w:t xml:space="preserve">Daarnaast zet </w:t>
      </w:r>
      <w:r w:rsidR="00300D07">
        <w:rPr>
          <w:szCs w:val="18"/>
        </w:rPr>
        <w:t>Defensie zich</w:t>
      </w:r>
      <w:r w:rsidRPr="002D1B9E">
        <w:rPr>
          <w:szCs w:val="18"/>
        </w:rPr>
        <w:t xml:space="preserve"> in om zieken te re-integreren en te begeleiden naar passend werk binnen of buiten Defensie. Hiervoor </w:t>
      </w:r>
      <w:r w:rsidR="00300D07">
        <w:rPr>
          <w:szCs w:val="18"/>
        </w:rPr>
        <w:t>maken wij</w:t>
      </w:r>
      <w:r w:rsidRPr="002D1B9E">
        <w:rPr>
          <w:szCs w:val="18"/>
        </w:rPr>
        <w:t xml:space="preserve"> sinds kort gebruik van een </w:t>
      </w:r>
      <w:proofErr w:type="spellStart"/>
      <w:r w:rsidRPr="00E80CEB">
        <w:rPr>
          <w:i/>
          <w:szCs w:val="18"/>
        </w:rPr>
        <w:t>social</w:t>
      </w:r>
      <w:proofErr w:type="spellEnd"/>
      <w:r w:rsidRPr="00E80CEB">
        <w:rPr>
          <w:i/>
          <w:szCs w:val="18"/>
        </w:rPr>
        <w:t xml:space="preserve"> impact</w:t>
      </w:r>
      <w:r w:rsidRPr="002D1B9E">
        <w:rPr>
          <w:szCs w:val="18"/>
        </w:rPr>
        <w:t xml:space="preserve"> </w:t>
      </w:r>
      <w:r w:rsidRPr="00300D07">
        <w:rPr>
          <w:i/>
          <w:szCs w:val="18"/>
        </w:rPr>
        <w:t>bond</w:t>
      </w:r>
      <w:r w:rsidRPr="002D1B9E">
        <w:rPr>
          <w:szCs w:val="18"/>
        </w:rPr>
        <w:t xml:space="preserve"> met een consortium </w:t>
      </w:r>
      <w:r w:rsidR="00E80CEB">
        <w:rPr>
          <w:szCs w:val="18"/>
        </w:rPr>
        <w:t>van bedrijven, waarbij deze bedrijven</w:t>
      </w:r>
      <w:r w:rsidRPr="002D1B9E">
        <w:rPr>
          <w:szCs w:val="18"/>
        </w:rPr>
        <w:t xml:space="preserve"> proberen om een hoger rendement te halen dan Defensie nu behaalt </w:t>
      </w:r>
      <w:r w:rsidR="00E80CEB">
        <w:rPr>
          <w:szCs w:val="18"/>
        </w:rPr>
        <w:t>met betrekking tot het</w:t>
      </w:r>
      <w:r w:rsidRPr="002D1B9E">
        <w:rPr>
          <w:szCs w:val="18"/>
        </w:rPr>
        <w:t xml:space="preserve"> succesvol naar werk begeleide</w:t>
      </w:r>
      <w:r w:rsidR="00E80CEB">
        <w:rPr>
          <w:szCs w:val="18"/>
        </w:rPr>
        <w:t>n van</w:t>
      </w:r>
      <w:r w:rsidRPr="002D1B9E">
        <w:rPr>
          <w:szCs w:val="18"/>
        </w:rPr>
        <w:t xml:space="preserve"> werknemers.</w:t>
      </w:r>
    </w:p>
    <w:p w:rsidRPr="00827C02" w:rsidR="00E90065" w:rsidP="00283417" w:rsidRDefault="00E90065" w14:paraId="26BDB540" w14:textId="77777777">
      <w:pPr>
        <w:pStyle w:val="Geenafstand"/>
        <w:spacing w:line="240" w:lineRule="atLeast"/>
        <w:rPr>
          <w:rFonts w:ascii="Verdana" w:hAnsi="Verdana"/>
          <w:b/>
          <w:sz w:val="18"/>
          <w:szCs w:val="18"/>
        </w:rPr>
      </w:pPr>
    </w:p>
    <w:p w:rsidR="002125D0" w:rsidP="002125D0" w:rsidRDefault="00A20EA5" w14:paraId="56DF122B" w14:textId="77777777">
      <w:pPr>
        <w:rPr>
          <w:rFonts w:cs="Calibri"/>
          <w:b/>
          <w:color w:val="000000"/>
          <w:szCs w:val="18"/>
          <w:lang w:eastAsia="nl-NL"/>
        </w:rPr>
      </w:pPr>
      <w:r>
        <w:rPr>
          <w:rFonts w:cs="Calibri"/>
          <w:b/>
          <w:color w:val="000000"/>
          <w:szCs w:val="18"/>
          <w:lang w:eastAsia="nl-NL"/>
        </w:rPr>
        <w:t>22</w:t>
      </w:r>
    </w:p>
    <w:p w:rsidRPr="00772DFC" w:rsidR="002125D0" w:rsidP="002125D0" w:rsidRDefault="002125D0" w14:paraId="46C8E51F" w14:textId="77777777">
      <w:pPr>
        <w:rPr>
          <w:rFonts w:cs="Calibri"/>
          <w:b/>
          <w:color w:val="000000"/>
          <w:szCs w:val="18"/>
          <w:lang w:eastAsia="nl-NL"/>
        </w:rPr>
      </w:pPr>
      <w:r>
        <w:rPr>
          <w:rFonts w:cs="Calibri"/>
          <w:b/>
          <w:color w:val="000000"/>
          <w:szCs w:val="18"/>
          <w:lang w:eastAsia="nl-NL"/>
        </w:rPr>
        <w:t>Wanneer krijgen chroom-6-slachtoffers hun geld uitgekeerd?</w:t>
      </w:r>
    </w:p>
    <w:p w:rsidR="002125D0" w:rsidP="002125D0" w:rsidRDefault="002125D0" w14:paraId="240AA683" w14:textId="77777777">
      <w:pPr>
        <w:rPr>
          <w:rFonts w:cs="Calibri"/>
          <w:b/>
          <w:color w:val="000000"/>
          <w:szCs w:val="18"/>
          <w:lang w:eastAsia="nl-NL"/>
        </w:rPr>
      </w:pPr>
    </w:p>
    <w:p w:rsidR="002125D0" w:rsidP="002125D0" w:rsidRDefault="002125D0" w14:paraId="47A2B7AC" w14:textId="77777777">
      <w:pPr>
        <w:rPr>
          <w:szCs w:val="18"/>
        </w:rPr>
      </w:pPr>
      <w:r w:rsidRPr="00C56990">
        <w:rPr>
          <w:szCs w:val="18"/>
        </w:rPr>
        <w:t>Defensie neemt de zorg voor haar personeel serieus. Wat betreft de chroom-6</w:t>
      </w:r>
      <w:r>
        <w:rPr>
          <w:szCs w:val="18"/>
        </w:rPr>
        <w:t>-</w:t>
      </w:r>
      <w:r w:rsidRPr="00C56990">
        <w:rPr>
          <w:szCs w:val="18"/>
        </w:rPr>
        <w:t xml:space="preserve">slachtoffers heeft Defensie een zorgvuldige procedure (paritaire commissie/RIVM) gevolgd om tot fatsoenlijke regelingen te komen. </w:t>
      </w:r>
      <w:r>
        <w:rPr>
          <w:szCs w:val="18"/>
        </w:rPr>
        <w:t>S</w:t>
      </w:r>
      <w:r w:rsidRPr="00C56990">
        <w:rPr>
          <w:szCs w:val="18"/>
        </w:rPr>
        <w:t xml:space="preserve">inds maart 2015 </w:t>
      </w:r>
      <w:r>
        <w:rPr>
          <w:szCs w:val="18"/>
        </w:rPr>
        <w:t xml:space="preserve">is reeds </w:t>
      </w:r>
      <w:r w:rsidRPr="00C56990">
        <w:rPr>
          <w:szCs w:val="18"/>
        </w:rPr>
        <w:t xml:space="preserve">de </w:t>
      </w:r>
      <w:r>
        <w:rPr>
          <w:szCs w:val="18"/>
        </w:rPr>
        <w:t>c</w:t>
      </w:r>
      <w:r w:rsidRPr="00C56990">
        <w:rPr>
          <w:szCs w:val="18"/>
        </w:rPr>
        <w:t>oulanceregeling van kracht op basis waarvan (oud-)medewerkers die mogelijk ziek zijn geworden door het werken met chroom-6 al een uitkering hebben ontvangen. Het doel van deze regeling is om deze mensen in een schrijnende situatie hulp te bieden.</w:t>
      </w:r>
    </w:p>
    <w:p w:rsidR="002125D0" w:rsidP="002125D0" w:rsidRDefault="002125D0" w14:paraId="486D1148" w14:textId="77777777">
      <w:pPr>
        <w:rPr>
          <w:szCs w:val="18"/>
        </w:rPr>
      </w:pPr>
    </w:p>
    <w:p w:rsidR="002125D0" w:rsidP="002125D0" w:rsidRDefault="002125D0" w14:paraId="1B3CE228" w14:textId="77777777">
      <w:pPr>
        <w:rPr>
          <w:szCs w:val="18"/>
        </w:rPr>
      </w:pPr>
      <w:r w:rsidRPr="00C56990">
        <w:rPr>
          <w:szCs w:val="18"/>
        </w:rPr>
        <w:t>Het onderzoek voor de POMS is in juni 2018 voltooid. Defensie heeft voor de oud-POMS</w:t>
      </w:r>
      <w:r>
        <w:rPr>
          <w:szCs w:val="18"/>
        </w:rPr>
        <w:t>-</w:t>
      </w:r>
      <w:r w:rsidRPr="00C56990">
        <w:rPr>
          <w:szCs w:val="18"/>
        </w:rPr>
        <w:t xml:space="preserve">medewerkers met de vakbonden een collectieve, rechtspositionele regeling </w:t>
      </w:r>
      <w:r>
        <w:rPr>
          <w:szCs w:val="18"/>
        </w:rPr>
        <w:t xml:space="preserve">(uitkeringsregeling) </w:t>
      </w:r>
      <w:r w:rsidRPr="00C56990">
        <w:rPr>
          <w:szCs w:val="18"/>
        </w:rPr>
        <w:t>opgesteld. De regelingen sluiten aan bij het Nederlandse schadevergoedingsrecht, waarbij voor toekenning van een bedrag sprake moet zijn van schade die ergens door is veroorzaakt (causaal verband). Hiermee wordt het Convenant Instituut Asbestslachtoffers gevolgd.</w:t>
      </w:r>
    </w:p>
    <w:p w:rsidR="002125D0" w:rsidP="002125D0" w:rsidRDefault="002125D0" w14:paraId="09BCDAB2" w14:textId="77777777">
      <w:pPr>
        <w:rPr>
          <w:szCs w:val="18"/>
        </w:rPr>
      </w:pPr>
    </w:p>
    <w:p w:rsidR="002125D0" w:rsidP="002125D0" w:rsidRDefault="002125D0" w14:paraId="2D1EA10D" w14:textId="77777777">
      <w:pPr>
        <w:rPr>
          <w:szCs w:val="18"/>
        </w:rPr>
      </w:pPr>
      <w:r w:rsidRPr="00C56990">
        <w:rPr>
          <w:szCs w:val="18"/>
        </w:rPr>
        <w:t>Het RIVM voert momenteel, op verzoek van de Paritaire Commissie, het onderzoek uit naar het gebruik van chroom-6 op de andere defensielocaties</w:t>
      </w:r>
      <w:r>
        <w:rPr>
          <w:szCs w:val="18"/>
        </w:rPr>
        <w:t>. Het heeft daarbij de hoogste prioriteit om</w:t>
      </w:r>
      <w:r w:rsidRPr="00C56990">
        <w:rPr>
          <w:szCs w:val="18"/>
        </w:rPr>
        <w:t xml:space="preserve"> duidelijkheid </w:t>
      </w:r>
      <w:r>
        <w:rPr>
          <w:szCs w:val="18"/>
        </w:rPr>
        <w:t xml:space="preserve">te verkrijgen </w:t>
      </w:r>
      <w:r w:rsidRPr="00C56990">
        <w:rPr>
          <w:szCs w:val="18"/>
        </w:rPr>
        <w:t>voor de (oud-</w:t>
      </w:r>
      <w:r>
        <w:rPr>
          <w:szCs w:val="18"/>
        </w:rPr>
        <w:t>‍</w:t>
      </w:r>
      <w:r w:rsidRPr="00C56990">
        <w:rPr>
          <w:szCs w:val="18"/>
        </w:rPr>
        <w:t>)werknemers die mogelijk al ziek zijn door het werken met chroom-6</w:t>
      </w:r>
      <w:r>
        <w:rPr>
          <w:szCs w:val="18"/>
        </w:rPr>
        <w:t>,</w:t>
      </w:r>
      <w:r w:rsidRPr="00C56990">
        <w:rPr>
          <w:szCs w:val="18"/>
        </w:rPr>
        <w:t xml:space="preserve"> zodat ook voor hen</w:t>
      </w:r>
      <w:r>
        <w:rPr>
          <w:szCs w:val="18"/>
        </w:rPr>
        <w:t>, in samenspraak met de bonden,</w:t>
      </w:r>
      <w:r w:rsidRPr="00C56990">
        <w:rPr>
          <w:szCs w:val="18"/>
        </w:rPr>
        <w:t xml:space="preserve"> een uitkeringsregeling kan</w:t>
      </w:r>
      <w:r>
        <w:rPr>
          <w:szCs w:val="18"/>
        </w:rPr>
        <w:t xml:space="preserve"> worden vastgesteld.</w:t>
      </w:r>
    </w:p>
    <w:p w:rsidR="002125D0" w:rsidP="002125D0" w:rsidRDefault="002125D0" w14:paraId="0B154705" w14:textId="77777777">
      <w:pPr>
        <w:rPr>
          <w:szCs w:val="18"/>
        </w:rPr>
      </w:pPr>
    </w:p>
    <w:p w:rsidRPr="00C56990" w:rsidR="002125D0" w:rsidP="002125D0" w:rsidRDefault="002125D0" w14:paraId="4A522F62" w14:textId="77777777">
      <w:pPr>
        <w:rPr>
          <w:szCs w:val="18"/>
          <w:lang w:eastAsia="en-US"/>
        </w:rPr>
      </w:pPr>
      <w:r w:rsidRPr="00C56990">
        <w:rPr>
          <w:szCs w:val="18"/>
        </w:rPr>
        <w:t xml:space="preserve">Zowel de </w:t>
      </w:r>
      <w:r>
        <w:rPr>
          <w:szCs w:val="18"/>
        </w:rPr>
        <w:t>c</w:t>
      </w:r>
      <w:r w:rsidRPr="00C56990">
        <w:rPr>
          <w:szCs w:val="18"/>
        </w:rPr>
        <w:t xml:space="preserve">oulanceregeling als de </w:t>
      </w:r>
      <w:r>
        <w:rPr>
          <w:szCs w:val="18"/>
        </w:rPr>
        <w:t>u</w:t>
      </w:r>
      <w:r w:rsidRPr="00C56990">
        <w:rPr>
          <w:szCs w:val="18"/>
        </w:rPr>
        <w:t>itkeringsregeling zijn laagdrempelige collectieve regelingen waarmee zoveel als mogelijk wordt voorkomen dat (oud-</w:t>
      </w:r>
      <w:r>
        <w:rPr>
          <w:szCs w:val="18"/>
        </w:rPr>
        <w:t>‍</w:t>
      </w:r>
      <w:r w:rsidRPr="00C56990">
        <w:rPr>
          <w:szCs w:val="18"/>
        </w:rPr>
        <w:t>)medewerkers een langdurig individueel juridisch traject moeten bewandelen voordat ze een uitkering kunnen ontvangen.</w:t>
      </w:r>
    </w:p>
    <w:p w:rsidRPr="00C56990" w:rsidR="002125D0" w:rsidP="002125D0" w:rsidRDefault="002125D0" w14:paraId="4DF08EA7" w14:textId="77777777">
      <w:pPr>
        <w:rPr>
          <w:szCs w:val="18"/>
        </w:rPr>
      </w:pPr>
    </w:p>
    <w:p w:rsidRPr="002125D0" w:rsidR="00B8656F" w:rsidP="00283417" w:rsidRDefault="002125D0" w14:paraId="209D8485" w14:textId="77777777">
      <w:pPr>
        <w:rPr>
          <w:szCs w:val="18"/>
        </w:rPr>
      </w:pPr>
      <w:r w:rsidRPr="00C56990">
        <w:rPr>
          <w:szCs w:val="18"/>
        </w:rPr>
        <w:t xml:space="preserve">Defensie wacht verder de uitkomsten af van de door het ministerie van SZW ingesteld commissie ‘Vergemakkelijk toekomstige schade-afhandeling bij beroepsziekte’ (onder leiding van Ton </w:t>
      </w:r>
      <w:proofErr w:type="spellStart"/>
      <w:r w:rsidRPr="00C56990">
        <w:rPr>
          <w:szCs w:val="18"/>
        </w:rPr>
        <w:t>Heerts</w:t>
      </w:r>
      <w:proofErr w:type="spellEnd"/>
      <w:r w:rsidRPr="00C56990">
        <w:rPr>
          <w:szCs w:val="18"/>
        </w:rPr>
        <w:t>)</w:t>
      </w:r>
      <w:r>
        <w:rPr>
          <w:szCs w:val="18"/>
        </w:rPr>
        <w:t>,</w:t>
      </w:r>
      <w:r w:rsidRPr="00C56990">
        <w:rPr>
          <w:szCs w:val="18"/>
        </w:rPr>
        <w:t xml:space="preserve"> om te bezien of dit tot aanpassing van de </w:t>
      </w:r>
      <w:r>
        <w:rPr>
          <w:szCs w:val="18"/>
        </w:rPr>
        <w:t>u</w:t>
      </w:r>
      <w:r w:rsidRPr="00C56990">
        <w:rPr>
          <w:szCs w:val="18"/>
        </w:rPr>
        <w:t>itkeringsregeling leidt.</w:t>
      </w:r>
    </w:p>
    <w:p w:rsidR="002125D0" w:rsidP="00283417" w:rsidRDefault="002125D0" w14:paraId="55F1B2B7" w14:textId="77777777">
      <w:pPr>
        <w:rPr>
          <w:rFonts w:cs="Calibri"/>
          <w:b/>
          <w:color w:val="000000"/>
          <w:szCs w:val="18"/>
          <w:lang w:eastAsia="nl-NL"/>
        </w:rPr>
      </w:pPr>
    </w:p>
    <w:p w:rsidRPr="003A1D9B" w:rsidR="007E65E0" w:rsidP="00C024F9" w:rsidRDefault="00A20EA5" w14:paraId="3461EC80" w14:textId="77777777">
      <w:pPr>
        <w:keepNext/>
        <w:rPr>
          <w:rFonts w:cs="Calibri"/>
          <w:b/>
          <w:color w:val="000000"/>
          <w:szCs w:val="18"/>
          <w:lang w:eastAsia="nl-NL"/>
        </w:rPr>
      </w:pPr>
      <w:r>
        <w:rPr>
          <w:rFonts w:cs="Calibri"/>
          <w:b/>
          <w:color w:val="000000"/>
          <w:szCs w:val="18"/>
          <w:lang w:eastAsia="nl-NL"/>
        </w:rPr>
        <w:t>23</w:t>
      </w:r>
    </w:p>
    <w:p w:rsidRPr="003A1D9B" w:rsidR="007E65E0" w:rsidP="00C024F9" w:rsidRDefault="007E65E0" w14:paraId="2BBAB20F" w14:textId="77777777">
      <w:pPr>
        <w:keepNext/>
        <w:rPr>
          <w:rFonts w:cs="Calibri"/>
          <w:b/>
          <w:color w:val="000000"/>
          <w:szCs w:val="18"/>
          <w:lang w:eastAsia="nl-NL"/>
        </w:rPr>
      </w:pPr>
      <w:r w:rsidRPr="003A1D9B">
        <w:rPr>
          <w:rFonts w:cs="Calibri"/>
          <w:b/>
          <w:color w:val="000000"/>
          <w:szCs w:val="18"/>
          <w:lang w:eastAsia="nl-NL"/>
        </w:rPr>
        <w:t>Welke budgetten zijn verbonden</w:t>
      </w:r>
      <w:r w:rsidR="002B6E03">
        <w:rPr>
          <w:rFonts w:cs="Calibri"/>
          <w:b/>
          <w:color w:val="000000"/>
          <w:szCs w:val="18"/>
          <w:lang w:eastAsia="nl-NL"/>
        </w:rPr>
        <w:t xml:space="preserve"> aan EU-samenwerking</w:t>
      </w:r>
      <w:r w:rsidRPr="003A1D9B">
        <w:rPr>
          <w:rFonts w:cs="Calibri"/>
          <w:b/>
          <w:color w:val="000000"/>
          <w:szCs w:val="18"/>
          <w:lang w:eastAsia="nl-NL"/>
        </w:rPr>
        <w:t xml:space="preserve">? Kan </w:t>
      </w:r>
      <w:r w:rsidR="002B6E03">
        <w:rPr>
          <w:rFonts w:cs="Calibri"/>
          <w:b/>
          <w:color w:val="000000"/>
          <w:szCs w:val="18"/>
          <w:lang w:eastAsia="nl-NL"/>
        </w:rPr>
        <w:t>hier</w:t>
      </w:r>
      <w:r w:rsidRPr="003A1D9B">
        <w:rPr>
          <w:rFonts w:cs="Calibri"/>
          <w:b/>
          <w:color w:val="000000"/>
          <w:szCs w:val="18"/>
          <w:lang w:eastAsia="nl-NL"/>
        </w:rPr>
        <w:t xml:space="preserve"> vanaf </w:t>
      </w:r>
      <w:r w:rsidR="002B6E03">
        <w:rPr>
          <w:rFonts w:cs="Calibri"/>
          <w:b/>
          <w:color w:val="000000"/>
          <w:szCs w:val="18"/>
          <w:lang w:eastAsia="nl-NL"/>
        </w:rPr>
        <w:t xml:space="preserve">de </w:t>
      </w:r>
      <w:r w:rsidRPr="003A1D9B">
        <w:rPr>
          <w:rFonts w:cs="Calibri"/>
          <w:b/>
          <w:color w:val="000000"/>
          <w:szCs w:val="18"/>
          <w:lang w:eastAsia="nl-NL"/>
        </w:rPr>
        <w:t xml:space="preserve">begroting </w:t>
      </w:r>
      <w:r w:rsidR="002B6E03">
        <w:rPr>
          <w:rFonts w:cs="Calibri"/>
          <w:b/>
          <w:color w:val="000000"/>
          <w:szCs w:val="18"/>
          <w:lang w:eastAsia="nl-NL"/>
        </w:rPr>
        <w:t xml:space="preserve">voor </w:t>
      </w:r>
      <w:r w:rsidRPr="003A1D9B">
        <w:rPr>
          <w:rFonts w:cs="Calibri"/>
          <w:b/>
          <w:color w:val="000000"/>
          <w:szCs w:val="18"/>
          <w:lang w:eastAsia="nl-NL"/>
        </w:rPr>
        <w:t xml:space="preserve">2021 inzicht in </w:t>
      </w:r>
      <w:r w:rsidR="002B6E03">
        <w:rPr>
          <w:rFonts w:cs="Calibri"/>
          <w:b/>
          <w:color w:val="000000"/>
          <w:szCs w:val="18"/>
          <w:lang w:eastAsia="nl-NL"/>
        </w:rPr>
        <w:t xml:space="preserve">worden </w:t>
      </w:r>
      <w:r w:rsidRPr="003A1D9B">
        <w:rPr>
          <w:rFonts w:cs="Calibri"/>
          <w:b/>
          <w:color w:val="000000"/>
          <w:szCs w:val="18"/>
          <w:lang w:eastAsia="nl-NL"/>
        </w:rPr>
        <w:t xml:space="preserve">geven? </w:t>
      </w:r>
    </w:p>
    <w:p w:rsidR="002B6E03" w:rsidP="00C024F9" w:rsidRDefault="002B6E03" w14:paraId="344DAED5" w14:textId="77777777">
      <w:pPr>
        <w:keepNext/>
        <w:rPr>
          <w:rFonts w:cs="Calibri"/>
          <w:color w:val="000000"/>
          <w:szCs w:val="18"/>
          <w:lang w:eastAsia="nl-NL"/>
        </w:rPr>
      </w:pPr>
    </w:p>
    <w:p w:rsidRPr="002B6E03" w:rsidR="002B6E03" w:rsidP="00283417" w:rsidRDefault="002B6E03" w14:paraId="233902DD" w14:textId="77777777">
      <w:pPr>
        <w:rPr>
          <w:rFonts w:cs="Calibri"/>
          <w:color w:val="000000"/>
          <w:szCs w:val="18"/>
          <w:lang w:eastAsia="nl-NL"/>
        </w:rPr>
      </w:pPr>
      <w:r w:rsidRPr="002B6E03">
        <w:rPr>
          <w:rFonts w:cs="Calibri"/>
          <w:color w:val="000000"/>
          <w:szCs w:val="18"/>
          <w:lang w:eastAsia="nl-NL"/>
        </w:rPr>
        <w:t xml:space="preserve">Budgetten die bijdragen aan EU-samenwerking zijn niet specifiek benoemd in de begroting. Nederland dient jaarlijks een </w:t>
      </w:r>
      <w:r>
        <w:rPr>
          <w:rFonts w:cs="Calibri"/>
          <w:color w:val="000000"/>
          <w:szCs w:val="18"/>
          <w:lang w:eastAsia="nl-NL"/>
        </w:rPr>
        <w:t>geactualiseerd PESCO Nationaal Implementatiep</w:t>
      </w:r>
      <w:r w:rsidRPr="002B6E03">
        <w:rPr>
          <w:rFonts w:cs="Calibri"/>
          <w:color w:val="000000"/>
          <w:szCs w:val="18"/>
          <w:lang w:eastAsia="nl-NL"/>
        </w:rPr>
        <w:t xml:space="preserve">lan (NIP) in bij de EU. Doel van dit document is te laten zien in hoeverre </w:t>
      </w:r>
      <w:r>
        <w:rPr>
          <w:rFonts w:cs="Calibri"/>
          <w:color w:val="000000"/>
          <w:szCs w:val="18"/>
          <w:lang w:eastAsia="nl-NL"/>
        </w:rPr>
        <w:t>Nederland</w:t>
      </w:r>
      <w:r w:rsidRPr="002B6E03">
        <w:rPr>
          <w:rFonts w:cs="Calibri"/>
          <w:color w:val="000000"/>
          <w:szCs w:val="18"/>
          <w:lang w:eastAsia="nl-NL"/>
        </w:rPr>
        <w:t xml:space="preserve"> invulling geeft aan </w:t>
      </w:r>
      <w:r>
        <w:rPr>
          <w:rFonts w:cs="Calibri"/>
          <w:color w:val="000000"/>
          <w:szCs w:val="18"/>
          <w:lang w:eastAsia="nl-NL"/>
        </w:rPr>
        <w:t>zijn commitment met betrekking tot PESCO</w:t>
      </w:r>
      <w:r w:rsidRPr="002B6E03">
        <w:rPr>
          <w:rFonts w:cs="Calibri"/>
          <w:color w:val="000000"/>
          <w:szCs w:val="18"/>
          <w:lang w:eastAsia="nl-NL"/>
        </w:rPr>
        <w:t xml:space="preserve">. Onderdeel van dit plan is een overzicht van </w:t>
      </w:r>
      <w:r>
        <w:rPr>
          <w:rFonts w:cs="Calibri"/>
          <w:color w:val="000000"/>
          <w:szCs w:val="18"/>
          <w:lang w:eastAsia="nl-NL"/>
        </w:rPr>
        <w:t>de samenwerkingsprojecten in EU-</w:t>
      </w:r>
      <w:r w:rsidRPr="002B6E03">
        <w:rPr>
          <w:rFonts w:cs="Calibri"/>
          <w:color w:val="000000"/>
          <w:szCs w:val="18"/>
          <w:lang w:eastAsia="nl-NL"/>
        </w:rPr>
        <w:t>verband en de budgetten die hieraan gekoppeld zijn. Dit betreft dus niet alleen PESCO-projecten. Het is mogelijk om dit overzicht ook jaar</w:t>
      </w:r>
      <w:r>
        <w:rPr>
          <w:rFonts w:cs="Calibri"/>
          <w:color w:val="000000"/>
          <w:szCs w:val="18"/>
          <w:lang w:eastAsia="nl-NL"/>
        </w:rPr>
        <w:t>lijks met uw K</w:t>
      </w:r>
      <w:r w:rsidRPr="002B6E03">
        <w:rPr>
          <w:rFonts w:cs="Calibri"/>
          <w:color w:val="000000"/>
          <w:szCs w:val="18"/>
          <w:lang w:eastAsia="nl-NL"/>
        </w:rPr>
        <w:t xml:space="preserve">amer te delen. Op 6 november </w:t>
      </w:r>
      <w:r>
        <w:rPr>
          <w:rFonts w:cs="Calibri"/>
          <w:color w:val="000000"/>
          <w:szCs w:val="18"/>
          <w:lang w:eastAsia="nl-NL"/>
        </w:rPr>
        <w:t>is</w:t>
      </w:r>
      <w:r w:rsidRPr="002B6E03">
        <w:rPr>
          <w:rFonts w:cs="Calibri"/>
          <w:color w:val="000000"/>
          <w:szCs w:val="18"/>
          <w:lang w:eastAsia="nl-NL"/>
        </w:rPr>
        <w:t xml:space="preserve"> tijdens het AO Defensieraad de toezegging gedaan om </w:t>
      </w:r>
      <w:r>
        <w:rPr>
          <w:rFonts w:cs="Calibri"/>
          <w:i/>
          <w:color w:val="000000"/>
          <w:szCs w:val="18"/>
          <w:lang w:eastAsia="nl-NL"/>
        </w:rPr>
        <w:t xml:space="preserve">en marge </w:t>
      </w:r>
      <w:r>
        <w:rPr>
          <w:rFonts w:cs="Calibri"/>
          <w:color w:val="000000"/>
          <w:szCs w:val="18"/>
          <w:lang w:eastAsia="nl-NL"/>
        </w:rPr>
        <w:t xml:space="preserve">van formele EU-overleggen over </w:t>
      </w:r>
      <w:r w:rsidRPr="002B6E03">
        <w:rPr>
          <w:rFonts w:cs="Calibri"/>
          <w:color w:val="000000"/>
          <w:szCs w:val="18"/>
          <w:lang w:eastAsia="nl-NL"/>
        </w:rPr>
        <w:t>de voortgang van Europese samenwerking te rapporteren.</w:t>
      </w:r>
    </w:p>
    <w:p w:rsidRPr="00827C02" w:rsidR="007E65E0" w:rsidP="00283417" w:rsidRDefault="007E65E0" w14:paraId="5D2F97D3" w14:textId="77777777">
      <w:pPr>
        <w:rPr>
          <w:rFonts w:cs="Calibri"/>
          <w:b/>
          <w:color w:val="000000"/>
          <w:szCs w:val="18"/>
          <w:lang w:eastAsia="nl-NL"/>
        </w:rPr>
      </w:pPr>
    </w:p>
    <w:p w:rsidR="00166703" w:rsidP="00645D30" w:rsidRDefault="00A20EA5" w14:paraId="05E054B2" w14:textId="77777777">
      <w:pPr>
        <w:pStyle w:val="Geenafstand"/>
        <w:keepNext/>
        <w:spacing w:line="240" w:lineRule="atLeast"/>
        <w:rPr>
          <w:rFonts w:ascii="Verdana" w:hAnsi="Verdana"/>
          <w:b/>
          <w:sz w:val="18"/>
          <w:szCs w:val="18"/>
        </w:rPr>
      </w:pPr>
      <w:r>
        <w:rPr>
          <w:rFonts w:ascii="Verdana" w:hAnsi="Verdana"/>
          <w:b/>
          <w:sz w:val="18"/>
          <w:szCs w:val="18"/>
        </w:rPr>
        <w:t>24</w:t>
      </w:r>
    </w:p>
    <w:p w:rsidR="003535DC" w:rsidP="00645D30" w:rsidRDefault="00C40C7E" w14:paraId="0A1DD861" w14:textId="77777777">
      <w:pPr>
        <w:pStyle w:val="Geenafstand"/>
        <w:keepNext/>
        <w:spacing w:line="240" w:lineRule="atLeast"/>
        <w:rPr>
          <w:rFonts w:ascii="Verdana" w:hAnsi="Verdana"/>
          <w:b/>
          <w:sz w:val="18"/>
          <w:szCs w:val="18"/>
        </w:rPr>
      </w:pPr>
      <w:r>
        <w:rPr>
          <w:rFonts w:ascii="Verdana" w:hAnsi="Verdana"/>
          <w:b/>
          <w:sz w:val="18"/>
          <w:szCs w:val="18"/>
        </w:rPr>
        <w:t>Hoe kunnen Kamerleden de geheime uitgaven controleren?</w:t>
      </w:r>
    </w:p>
    <w:p w:rsidR="00B16F73" w:rsidP="00645D30" w:rsidRDefault="00B16F73" w14:paraId="3602BF0E" w14:textId="77777777">
      <w:pPr>
        <w:pStyle w:val="Geenafstand"/>
        <w:keepNext/>
        <w:spacing w:line="240" w:lineRule="atLeast"/>
        <w:rPr>
          <w:rFonts w:ascii="Verdana" w:hAnsi="Verdana"/>
          <w:b/>
          <w:sz w:val="18"/>
          <w:szCs w:val="18"/>
        </w:rPr>
      </w:pPr>
    </w:p>
    <w:p w:rsidRPr="00645D30" w:rsidR="00262E37" w:rsidP="00283417" w:rsidRDefault="00B16F73" w14:paraId="2268504F" w14:textId="77777777">
      <w:pPr>
        <w:pStyle w:val="Geenafstand"/>
        <w:spacing w:line="240" w:lineRule="atLeast"/>
        <w:rPr>
          <w:rFonts w:ascii="Verdana" w:hAnsi="Verdana"/>
          <w:sz w:val="18"/>
          <w:szCs w:val="18"/>
        </w:rPr>
      </w:pPr>
      <w:r w:rsidRPr="00B16F73">
        <w:rPr>
          <w:rFonts w:ascii="Verdana" w:hAnsi="Verdana"/>
          <w:sz w:val="18"/>
          <w:szCs w:val="18"/>
        </w:rPr>
        <w:t xml:space="preserve">Als het gaat om uitgaven in het geheime domein trachten we zo transparant als mogelijk te zijn, maar er zijn grenzen met betrekking tot het ter beschikking stellen van openbare informatie. Het niet-beleidsartikel is bestemd voor de verplichtingen, uitgaven en ontvangsten waarvoor geldt dat openbaarmaking door het toe te delen aan een expliciet beleidsartikel niet in het belang van de Staat is. Het betreffen geheime uitgaven die onderhavig zijn aan een eigen controleregime om de rechtmatigheid te borgen. De President van de Algemene Rekenkamer controleert dit op </w:t>
      </w:r>
      <w:r w:rsidR="00C40C7E">
        <w:rPr>
          <w:rFonts w:ascii="Verdana" w:hAnsi="Verdana"/>
          <w:sz w:val="18"/>
          <w:szCs w:val="18"/>
        </w:rPr>
        <w:t xml:space="preserve">zowel </w:t>
      </w:r>
      <w:r w:rsidRPr="00B16F73">
        <w:rPr>
          <w:rFonts w:ascii="Verdana" w:hAnsi="Verdana"/>
          <w:sz w:val="18"/>
          <w:szCs w:val="18"/>
        </w:rPr>
        <w:t>doelmatigheid als rechtmatigheid en rapporteert hierover aan de Kamer.</w:t>
      </w:r>
    </w:p>
    <w:sectPr w:rsidRPr="00645D30" w:rsidR="00262E37" w:rsidSect="00AB7BF4">
      <w:headerReference w:type="even" r:id="rId12"/>
      <w:headerReference w:type="default" r:id="rId13"/>
      <w:footerReference w:type="even" r:id="rId14"/>
      <w:footerReference w:type="default" r:id="rId15"/>
      <w:headerReference w:type="first" r:id="rId16"/>
      <w:footerReference w:type="first" r:id="rId17"/>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BB067" w14:textId="77777777" w:rsidR="00913DBB" w:rsidRDefault="00913DBB">
      <w:r>
        <w:separator/>
      </w:r>
    </w:p>
  </w:endnote>
  <w:endnote w:type="continuationSeparator" w:id="0">
    <w:p w14:paraId="5EAB8CF5" w14:textId="77777777" w:rsidR="00913DBB" w:rsidRDefault="00913DBB">
      <w:r>
        <w:continuationSeparator/>
      </w:r>
    </w:p>
  </w:endnote>
  <w:endnote w:type="continuationNotice" w:id="1">
    <w:p w14:paraId="4AEB3A7B" w14:textId="77777777" w:rsidR="00913DBB" w:rsidRDefault="00913D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AE6A1" w14:textId="77777777" w:rsidR="00AA4EE3" w:rsidRDefault="00AA4E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1C0367" w:rsidRPr="00D06087" w14:paraId="2B6324A0" w14:textId="77777777" w:rsidTr="00093942">
      <w:trPr>
        <w:trHeight w:val="180"/>
      </w:trPr>
      <w:tc>
        <w:tcPr>
          <w:tcW w:w="7560" w:type="dxa"/>
          <w:vAlign w:val="bottom"/>
        </w:tcPr>
        <w:p w14:paraId="0891828F" w14:textId="1D615285" w:rsidR="001C0367" w:rsidRPr="00093942" w:rsidRDefault="001C0367" w:rsidP="00093942">
          <w:pPr>
            <w:pStyle w:val="Voettekst"/>
            <w:spacing w:line="180" w:lineRule="atLeast"/>
            <w:rPr>
              <w:sz w:val="13"/>
            </w:rPr>
          </w:pPr>
          <w:r w:rsidRPr="00093942">
            <w:rPr>
              <w:sz w:val="13"/>
            </w:rPr>
            <w:t xml:space="preserve"> </w:t>
          </w:r>
          <w:bookmarkStart w:id="7" w:name="lpage_next"/>
          <w:r w:rsidRPr="00093942">
            <w:rPr>
              <w:sz w:val="13"/>
            </w:rPr>
            <w:t>Pagina</w:t>
          </w:r>
          <w:bookmarkEnd w:id="7"/>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5265E5">
            <w:rPr>
              <w:noProof/>
              <w:sz w:val="13"/>
            </w:rPr>
            <w:t>11</w:t>
          </w:r>
          <w:r w:rsidRPr="00093942">
            <w:rPr>
              <w:sz w:val="13"/>
            </w:rPr>
            <w:fldChar w:fldCharType="end"/>
          </w:r>
          <w:r w:rsidRPr="00093942">
            <w:rPr>
              <w:sz w:val="13"/>
            </w:rPr>
            <w:t xml:space="preserve"> </w:t>
          </w:r>
          <w:bookmarkStart w:id="8" w:name="lof_next"/>
          <w:r w:rsidRPr="00093942">
            <w:rPr>
              <w:sz w:val="13"/>
            </w:rPr>
            <w:t>van</w:t>
          </w:r>
          <w:bookmarkEnd w:id="8"/>
          <w:r w:rsidRPr="0009394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265E5">
            <w:rPr>
              <w:noProof/>
              <w:sz w:val="13"/>
            </w:rPr>
            <w:t>11</w:t>
          </w:r>
          <w:r>
            <w:rPr>
              <w:noProof/>
              <w:sz w:val="13"/>
            </w:rPr>
            <w:fldChar w:fldCharType="end"/>
          </w:r>
        </w:p>
      </w:tc>
      <w:tc>
        <w:tcPr>
          <w:tcW w:w="2340" w:type="dxa"/>
          <w:tcMar>
            <w:left w:w="240" w:type="dxa"/>
          </w:tcMar>
        </w:tcPr>
        <w:p w14:paraId="514A531B" w14:textId="77777777" w:rsidR="001C0367" w:rsidRPr="00093942" w:rsidRDefault="001C0367" w:rsidP="00093942">
          <w:pPr>
            <w:pStyle w:val="Voettekst"/>
            <w:spacing w:line="180" w:lineRule="atLeast"/>
            <w:rPr>
              <w:b/>
              <w:smallCaps/>
              <w:sz w:val="16"/>
            </w:rPr>
          </w:pPr>
          <w:bookmarkStart w:id="9" w:name="classif_type_next1"/>
          <w:bookmarkEnd w:id="9"/>
        </w:p>
      </w:tc>
    </w:tr>
  </w:tbl>
  <w:p w14:paraId="1580E498" w14:textId="77777777" w:rsidR="001C0367" w:rsidRPr="00D06087" w:rsidRDefault="001C0367" w:rsidP="00D06087">
    <w:pPr>
      <w:pStyle w:val="Voettekst"/>
      <w:spacing w:line="180" w:lineRule="exact"/>
    </w:pPr>
  </w:p>
  <w:p w14:paraId="0CCE663A" w14:textId="77777777" w:rsidR="001C0367" w:rsidRPr="00D06087" w:rsidRDefault="001C0367" w:rsidP="00D060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1E0" w:firstRow="1" w:lastRow="1" w:firstColumn="1" w:lastColumn="1" w:noHBand="0" w:noVBand="0"/>
    </w:tblPr>
    <w:tblGrid>
      <w:gridCol w:w="7484"/>
      <w:gridCol w:w="2268"/>
    </w:tblGrid>
    <w:tr w:rsidR="001C0367" w:rsidRPr="00D06087" w14:paraId="3F7237F7" w14:textId="77777777" w:rsidTr="00093942">
      <w:trPr>
        <w:trHeight w:val="180"/>
      </w:trPr>
      <w:tc>
        <w:tcPr>
          <w:tcW w:w="7484" w:type="dxa"/>
          <w:vAlign w:val="bottom"/>
        </w:tcPr>
        <w:p w14:paraId="3E14D448" w14:textId="52FBE8FC" w:rsidR="001C0367" w:rsidRPr="00093942" w:rsidRDefault="001C0367" w:rsidP="00093942">
          <w:pPr>
            <w:pStyle w:val="Voettekst"/>
            <w:spacing w:line="180" w:lineRule="atLeast"/>
            <w:rPr>
              <w:sz w:val="13"/>
            </w:rPr>
          </w:pPr>
          <w:r w:rsidRPr="00093942">
            <w:rPr>
              <w:sz w:val="13"/>
            </w:rPr>
            <w:t xml:space="preserve"> </w:t>
          </w:r>
          <w:bookmarkStart w:id="37" w:name="lpage"/>
          <w:r w:rsidRPr="00093942">
            <w:rPr>
              <w:sz w:val="13"/>
            </w:rPr>
            <w:t>Pagina</w:t>
          </w:r>
          <w:bookmarkEnd w:id="37"/>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5265E5">
            <w:rPr>
              <w:noProof/>
              <w:sz w:val="13"/>
            </w:rPr>
            <w:t>1</w:t>
          </w:r>
          <w:r w:rsidRPr="00093942">
            <w:rPr>
              <w:sz w:val="13"/>
            </w:rPr>
            <w:fldChar w:fldCharType="end"/>
          </w:r>
          <w:r w:rsidRPr="00093942">
            <w:rPr>
              <w:sz w:val="13"/>
            </w:rPr>
            <w:t xml:space="preserve"> </w:t>
          </w:r>
          <w:bookmarkStart w:id="38" w:name="lof"/>
          <w:r w:rsidRPr="00093942">
            <w:rPr>
              <w:sz w:val="13"/>
            </w:rPr>
            <w:t>van</w:t>
          </w:r>
          <w:bookmarkEnd w:id="38"/>
          <w:r w:rsidRPr="0009394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265E5">
            <w:rPr>
              <w:noProof/>
              <w:sz w:val="13"/>
            </w:rPr>
            <w:t>11</w:t>
          </w:r>
          <w:r>
            <w:rPr>
              <w:noProof/>
              <w:sz w:val="13"/>
            </w:rPr>
            <w:fldChar w:fldCharType="end"/>
          </w:r>
        </w:p>
      </w:tc>
      <w:tc>
        <w:tcPr>
          <w:tcW w:w="2268" w:type="dxa"/>
          <w:tcMar>
            <w:left w:w="255" w:type="dxa"/>
          </w:tcMar>
        </w:tcPr>
        <w:p w14:paraId="4020A54C" w14:textId="77777777" w:rsidR="001C0367" w:rsidRPr="00093942" w:rsidRDefault="001C0367" w:rsidP="00093942">
          <w:pPr>
            <w:pStyle w:val="Voettekst"/>
            <w:spacing w:line="180" w:lineRule="atLeast"/>
            <w:rPr>
              <w:b/>
              <w:smallCaps/>
              <w:sz w:val="16"/>
            </w:rPr>
          </w:pPr>
          <w:bookmarkStart w:id="39" w:name="classif_type1"/>
          <w:bookmarkEnd w:id="39"/>
        </w:p>
      </w:tc>
    </w:tr>
  </w:tbl>
  <w:p w14:paraId="1BD9D307" w14:textId="77777777" w:rsidR="001C0367" w:rsidRPr="00D06087" w:rsidRDefault="001C0367" w:rsidP="00D06087">
    <w:pPr>
      <w:pStyle w:val="Voettekst"/>
      <w:spacing w:line="180" w:lineRule="exact"/>
    </w:pPr>
  </w:p>
  <w:p w14:paraId="0E817449" w14:textId="77777777" w:rsidR="001C0367" w:rsidRPr="00D06087" w:rsidRDefault="001C0367" w:rsidP="00D060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26C6C" w14:textId="77777777" w:rsidR="00913DBB" w:rsidRDefault="00913DBB">
      <w:r>
        <w:separator/>
      </w:r>
    </w:p>
  </w:footnote>
  <w:footnote w:type="continuationSeparator" w:id="0">
    <w:p w14:paraId="3D6EF16E" w14:textId="77777777" w:rsidR="00913DBB" w:rsidRDefault="00913DBB">
      <w:r>
        <w:continuationSeparator/>
      </w:r>
    </w:p>
  </w:footnote>
  <w:footnote w:type="continuationNotice" w:id="1">
    <w:p w14:paraId="434B7AB4" w14:textId="77777777" w:rsidR="00913DBB" w:rsidRDefault="00913D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5296C" w14:textId="77777777" w:rsidR="00AA4EE3" w:rsidRDefault="00AA4E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1C0367" w:rsidRPr="00D06087" w14:paraId="5A3A1363" w14:textId="77777777" w:rsidTr="00093942">
      <w:trPr>
        <w:trHeight w:val="793"/>
      </w:trPr>
      <w:tc>
        <w:tcPr>
          <w:tcW w:w="2013" w:type="dxa"/>
          <w:vAlign w:val="bottom"/>
        </w:tcPr>
        <w:p w14:paraId="37EB5574" w14:textId="77777777" w:rsidR="001C0367" w:rsidRPr="00093942" w:rsidRDefault="001C0367" w:rsidP="00093942">
          <w:pPr>
            <w:framePr w:hSpace="180" w:wrap="around" w:vAnchor="text" w:hAnchor="page" w:x="9328" w:y="1"/>
            <w:spacing w:line="180" w:lineRule="atLeast"/>
            <w:rPr>
              <w:b/>
              <w:smallCaps/>
              <w:sz w:val="16"/>
            </w:rPr>
          </w:pPr>
          <w:bookmarkStart w:id="5" w:name="classif_type_next"/>
          <w:bookmarkEnd w:id="5"/>
        </w:p>
      </w:tc>
    </w:tr>
    <w:tr w:rsidR="001C0367" w:rsidRPr="00D06087" w14:paraId="77EAAAF1" w14:textId="77777777" w:rsidTr="00093942">
      <w:trPr>
        <w:trHeight w:val="2000"/>
      </w:trPr>
      <w:tc>
        <w:tcPr>
          <w:tcW w:w="2013" w:type="dxa"/>
          <w:vAlign w:val="bottom"/>
        </w:tcPr>
        <w:p w14:paraId="0106AB6A" w14:textId="77777777" w:rsidR="001C0367" w:rsidRPr="00093942" w:rsidRDefault="001C0367" w:rsidP="00093942">
          <w:pPr>
            <w:framePr w:hSpace="180" w:wrap="around" w:vAnchor="text" w:hAnchor="page" w:x="9328" w:y="1"/>
            <w:spacing w:line="180" w:lineRule="atLeast"/>
            <w:rPr>
              <w:b/>
              <w:caps/>
              <w:sz w:val="16"/>
              <w:u w:val="single"/>
            </w:rPr>
          </w:pPr>
        </w:p>
      </w:tc>
    </w:tr>
    <w:tr w:rsidR="001C0367" w:rsidRPr="00D06087" w14:paraId="7FE350EB" w14:textId="77777777" w:rsidTr="00093942">
      <w:trPr>
        <w:trHeight w:val="180"/>
      </w:trPr>
      <w:tc>
        <w:tcPr>
          <w:tcW w:w="2013" w:type="dxa"/>
        </w:tcPr>
        <w:p w14:paraId="00ACCA8E" w14:textId="77777777" w:rsidR="001C0367" w:rsidRPr="00093942" w:rsidRDefault="001C0367" w:rsidP="00093942">
          <w:pPr>
            <w:framePr w:hSpace="180" w:wrap="around" w:vAnchor="text" w:hAnchor="page" w:x="9328" w:y="1"/>
            <w:spacing w:line="180" w:lineRule="atLeast"/>
            <w:rPr>
              <w:b/>
              <w:sz w:val="13"/>
            </w:rPr>
          </w:pPr>
        </w:p>
      </w:tc>
    </w:tr>
    <w:tr w:rsidR="001C0367" w:rsidRPr="00D06087" w14:paraId="116E77B1" w14:textId="77777777" w:rsidTr="00093942">
      <w:trPr>
        <w:trHeight w:val="270"/>
      </w:trPr>
      <w:tc>
        <w:tcPr>
          <w:tcW w:w="2013" w:type="dxa"/>
        </w:tcPr>
        <w:p w14:paraId="4EA45570" w14:textId="77777777" w:rsidR="001C0367" w:rsidRPr="00093942" w:rsidRDefault="001C0367" w:rsidP="00093942">
          <w:pPr>
            <w:framePr w:hSpace="180" w:wrap="around" w:vAnchor="text" w:hAnchor="page" w:x="9328" w:y="1"/>
            <w:spacing w:line="180" w:lineRule="atLeast"/>
            <w:rPr>
              <w:sz w:val="13"/>
            </w:rPr>
          </w:pPr>
        </w:p>
      </w:tc>
    </w:tr>
    <w:tr w:rsidR="001C0367" w:rsidRPr="00D06087" w14:paraId="51F82225" w14:textId="77777777" w:rsidTr="00093942">
      <w:trPr>
        <w:trHeight w:val="450"/>
      </w:trPr>
      <w:tc>
        <w:tcPr>
          <w:tcW w:w="2013" w:type="dxa"/>
        </w:tcPr>
        <w:p w14:paraId="55F27826" w14:textId="77777777" w:rsidR="001C0367" w:rsidRPr="00093942" w:rsidRDefault="001C0367" w:rsidP="00093942">
          <w:pPr>
            <w:framePr w:hSpace="180" w:wrap="around" w:vAnchor="text" w:hAnchor="page" w:x="9328" w:y="1"/>
            <w:spacing w:line="180" w:lineRule="atLeast"/>
            <w:rPr>
              <w:sz w:val="13"/>
            </w:rPr>
          </w:pPr>
          <w:bookmarkStart w:id="6" w:name="date_next"/>
          <w:bookmarkEnd w:id="6"/>
        </w:p>
      </w:tc>
    </w:tr>
    <w:tr w:rsidR="001C0367" w:rsidRPr="00D06087" w14:paraId="1794149D" w14:textId="77777777" w:rsidTr="00093942">
      <w:trPr>
        <w:trHeight w:val="450"/>
      </w:trPr>
      <w:tc>
        <w:tcPr>
          <w:tcW w:w="2013" w:type="dxa"/>
        </w:tcPr>
        <w:p w14:paraId="3742C533" w14:textId="77777777" w:rsidR="001C0367" w:rsidRPr="00093942" w:rsidRDefault="001C0367" w:rsidP="00FE404D">
          <w:pPr>
            <w:framePr w:hSpace="180" w:wrap="around" w:vAnchor="text" w:hAnchor="page" w:x="9328" w:y="1"/>
            <w:spacing w:line="180" w:lineRule="atLeast"/>
            <w:rPr>
              <w:sz w:val="13"/>
            </w:rPr>
          </w:pPr>
        </w:p>
      </w:tc>
    </w:tr>
  </w:tbl>
  <w:p w14:paraId="26E791C5" w14:textId="77777777" w:rsidR="001C0367" w:rsidRPr="00D06087" w:rsidRDefault="001C0367" w:rsidP="00D060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1C0367" w:rsidRPr="00D06087" w14:paraId="040034C0" w14:textId="77777777" w:rsidTr="00093942">
      <w:trPr>
        <w:trHeight w:val="793"/>
      </w:trPr>
      <w:tc>
        <w:tcPr>
          <w:tcW w:w="2013" w:type="dxa"/>
          <w:vAlign w:val="bottom"/>
        </w:tcPr>
        <w:p w14:paraId="2715A24D" w14:textId="77777777" w:rsidR="001C0367" w:rsidRPr="00093942" w:rsidRDefault="001C0367" w:rsidP="00093942">
          <w:pPr>
            <w:framePr w:hSpace="180" w:wrap="around" w:vAnchor="text" w:hAnchor="page" w:x="9328" w:y="1"/>
            <w:spacing w:line="180" w:lineRule="atLeast"/>
            <w:rPr>
              <w:b/>
              <w:smallCaps/>
              <w:sz w:val="16"/>
            </w:rPr>
          </w:pPr>
          <w:bookmarkStart w:id="10" w:name="classif_type"/>
          <w:bookmarkEnd w:id="10"/>
        </w:p>
      </w:tc>
    </w:tr>
    <w:tr w:rsidR="001C0367" w:rsidRPr="00D06087" w14:paraId="368F986B" w14:textId="77777777" w:rsidTr="00093942">
      <w:trPr>
        <w:trHeight w:val="2000"/>
      </w:trPr>
      <w:tc>
        <w:tcPr>
          <w:tcW w:w="2013" w:type="dxa"/>
          <w:vAlign w:val="bottom"/>
        </w:tcPr>
        <w:p w14:paraId="16F455E3" w14:textId="77777777" w:rsidR="001C0367" w:rsidRPr="00093942" w:rsidRDefault="001C0367" w:rsidP="00093942">
          <w:pPr>
            <w:framePr w:hSpace="180" w:wrap="around" w:vAnchor="text" w:hAnchor="page" w:x="9328" w:y="1"/>
            <w:spacing w:line="180" w:lineRule="atLeast"/>
            <w:rPr>
              <w:b/>
              <w:caps/>
              <w:sz w:val="16"/>
              <w:u w:val="single"/>
            </w:rPr>
          </w:pPr>
        </w:p>
      </w:tc>
    </w:tr>
    <w:tr w:rsidR="001C0367" w:rsidRPr="00D06087" w14:paraId="7D5FA9DC" w14:textId="77777777" w:rsidTr="00093942">
      <w:trPr>
        <w:trHeight w:val="180"/>
      </w:trPr>
      <w:tc>
        <w:tcPr>
          <w:tcW w:w="2013" w:type="dxa"/>
        </w:tcPr>
        <w:p w14:paraId="3DD70821" w14:textId="77777777" w:rsidR="001C0367" w:rsidRPr="00093942" w:rsidRDefault="001C0367" w:rsidP="00093942">
          <w:pPr>
            <w:framePr w:hSpace="180" w:wrap="around" w:vAnchor="text" w:hAnchor="page" w:x="9328" w:y="1"/>
            <w:spacing w:line="180" w:lineRule="atLeast"/>
            <w:rPr>
              <w:b/>
              <w:sz w:val="13"/>
            </w:rPr>
          </w:pPr>
          <w:bookmarkStart w:id="11" w:name="division"/>
          <w:r w:rsidRPr="00093942">
            <w:rPr>
              <w:b/>
              <w:sz w:val="13"/>
            </w:rPr>
            <w:t>Ministerie van Defensie</w:t>
          </w:r>
          <w:bookmarkEnd w:id="11"/>
        </w:p>
      </w:tc>
    </w:tr>
    <w:tr w:rsidR="001C0367" w:rsidRPr="00D06087" w14:paraId="72533EF1" w14:textId="77777777" w:rsidTr="00093942">
      <w:trPr>
        <w:trHeight w:hRule="exact" w:val="90"/>
      </w:trPr>
      <w:tc>
        <w:tcPr>
          <w:tcW w:w="2013" w:type="dxa"/>
        </w:tcPr>
        <w:p w14:paraId="5A044EE3" w14:textId="77777777" w:rsidR="001C0367" w:rsidRPr="00093942" w:rsidRDefault="001C0367" w:rsidP="00093942">
          <w:pPr>
            <w:framePr w:hSpace="180" w:wrap="around" w:vAnchor="text" w:hAnchor="page" w:x="9328" w:y="1"/>
            <w:spacing w:line="180" w:lineRule="atLeast"/>
            <w:rPr>
              <w:sz w:val="13"/>
            </w:rPr>
          </w:pPr>
        </w:p>
      </w:tc>
    </w:tr>
    <w:tr w:rsidR="001C0367" w:rsidRPr="00D06087" w14:paraId="3E06F097" w14:textId="77777777" w:rsidTr="00093942">
      <w:trPr>
        <w:trHeight w:val="180"/>
      </w:trPr>
      <w:tc>
        <w:tcPr>
          <w:tcW w:w="2013" w:type="dxa"/>
        </w:tcPr>
        <w:p w14:paraId="7EA293A4" w14:textId="77777777" w:rsidR="001C0367" w:rsidRPr="00093942" w:rsidRDefault="001C0367" w:rsidP="00093942">
          <w:pPr>
            <w:framePr w:hSpace="180" w:wrap="around" w:vAnchor="text" w:hAnchor="page" w:x="9328" w:y="1"/>
            <w:spacing w:line="180" w:lineRule="atLeast"/>
            <w:rPr>
              <w:sz w:val="13"/>
            </w:rPr>
          </w:pPr>
          <w:bookmarkStart w:id="12" w:name="visit_address"/>
          <w:r w:rsidRPr="00093942">
            <w:rPr>
              <w:sz w:val="13"/>
            </w:rPr>
            <w:t>Plein 4</w:t>
          </w:r>
          <w:bookmarkEnd w:id="12"/>
        </w:p>
      </w:tc>
    </w:tr>
    <w:tr w:rsidR="001C0367" w:rsidRPr="00D06087" w14:paraId="1E47BAA6" w14:textId="77777777" w:rsidTr="00093942">
      <w:trPr>
        <w:trHeight w:val="180"/>
      </w:trPr>
      <w:tc>
        <w:tcPr>
          <w:tcW w:w="2013" w:type="dxa"/>
        </w:tcPr>
        <w:p w14:paraId="2B48ADFE" w14:textId="77777777" w:rsidR="001C0367" w:rsidRPr="00093942" w:rsidRDefault="001C0367" w:rsidP="00093942">
          <w:pPr>
            <w:framePr w:hSpace="180" w:wrap="around" w:vAnchor="text" w:hAnchor="page" w:x="9328" w:y="1"/>
            <w:spacing w:line="180" w:lineRule="atLeast"/>
            <w:rPr>
              <w:sz w:val="13"/>
            </w:rPr>
          </w:pPr>
          <w:bookmarkStart w:id="13" w:name="mpc"/>
          <w:r w:rsidRPr="00093942">
            <w:rPr>
              <w:sz w:val="13"/>
            </w:rPr>
            <w:t>MPC 58 B</w:t>
          </w:r>
          <w:bookmarkEnd w:id="13"/>
        </w:p>
      </w:tc>
    </w:tr>
    <w:tr w:rsidR="001C0367" w:rsidRPr="00D06087" w14:paraId="0DC76A00" w14:textId="77777777" w:rsidTr="00093942">
      <w:trPr>
        <w:trHeight w:val="180"/>
      </w:trPr>
      <w:tc>
        <w:tcPr>
          <w:tcW w:w="2013" w:type="dxa"/>
        </w:tcPr>
        <w:p w14:paraId="40D02FD2" w14:textId="77777777" w:rsidR="001C0367" w:rsidRPr="00093942" w:rsidRDefault="001C0367" w:rsidP="00093942">
          <w:pPr>
            <w:framePr w:hSpace="180" w:wrap="around" w:vAnchor="text" w:hAnchor="page" w:x="9328" w:y="1"/>
            <w:spacing w:line="180" w:lineRule="atLeast"/>
            <w:rPr>
              <w:sz w:val="13"/>
            </w:rPr>
          </w:pPr>
          <w:bookmarkStart w:id="14" w:name="postal_address"/>
          <w:r w:rsidRPr="00093942">
            <w:rPr>
              <w:sz w:val="13"/>
            </w:rPr>
            <w:t>Postbus 20701</w:t>
          </w:r>
          <w:bookmarkEnd w:id="14"/>
        </w:p>
      </w:tc>
    </w:tr>
    <w:tr w:rsidR="001C0367" w:rsidRPr="00D06087" w14:paraId="758C33AD" w14:textId="77777777" w:rsidTr="00093942">
      <w:trPr>
        <w:trHeight w:val="180"/>
      </w:trPr>
      <w:tc>
        <w:tcPr>
          <w:tcW w:w="2013" w:type="dxa"/>
        </w:tcPr>
        <w:p w14:paraId="363A4C41" w14:textId="77777777" w:rsidR="001C0367" w:rsidRPr="00093942" w:rsidRDefault="001C0367" w:rsidP="00093942">
          <w:pPr>
            <w:framePr w:hSpace="180" w:wrap="around" w:vAnchor="text" w:hAnchor="page" w:x="9328" w:y="1"/>
            <w:spacing w:line="180" w:lineRule="atLeast"/>
            <w:rPr>
              <w:sz w:val="13"/>
            </w:rPr>
          </w:pPr>
          <w:bookmarkStart w:id="15" w:name="postcode"/>
          <w:r w:rsidRPr="00093942">
            <w:rPr>
              <w:sz w:val="13"/>
            </w:rPr>
            <w:t>2500 ES</w:t>
          </w:r>
          <w:bookmarkEnd w:id="15"/>
          <w:r w:rsidRPr="00093942">
            <w:rPr>
              <w:sz w:val="13"/>
            </w:rPr>
            <w:t xml:space="preserve"> </w:t>
          </w:r>
          <w:bookmarkStart w:id="16" w:name="place"/>
          <w:r w:rsidRPr="00093942">
            <w:rPr>
              <w:sz w:val="13"/>
            </w:rPr>
            <w:t>Den Haag</w:t>
          </w:r>
          <w:bookmarkEnd w:id="16"/>
        </w:p>
      </w:tc>
    </w:tr>
    <w:tr w:rsidR="001C0367" w:rsidRPr="00D06087" w14:paraId="1544D4B4" w14:textId="77777777" w:rsidTr="00093942">
      <w:trPr>
        <w:trHeight w:val="180"/>
      </w:trPr>
      <w:tc>
        <w:tcPr>
          <w:tcW w:w="2013" w:type="dxa"/>
        </w:tcPr>
        <w:p w14:paraId="1EA75A6D" w14:textId="77777777" w:rsidR="001C0367" w:rsidRPr="00093942" w:rsidRDefault="001C0367" w:rsidP="00093942">
          <w:pPr>
            <w:framePr w:hSpace="180" w:wrap="around" w:vAnchor="text" w:hAnchor="page" w:x="9328" w:y="1"/>
            <w:spacing w:line="180" w:lineRule="atLeast"/>
            <w:rPr>
              <w:sz w:val="13"/>
            </w:rPr>
          </w:pPr>
          <w:bookmarkStart w:id="17" w:name="www"/>
          <w:r w:rsidRPr="00093942">
            <w:rPr>
              <w:sz w:val="13"/>
            </w:rPr>
            <w:t>www.defensie.nl</w:t>
          </w:r>
          <w:bookmarkEnd w:id="17"/>
        </w:p>
      </w:tc>
    </w:tr>
    <w:tr w:rsidR="001C0367" w:rsidRPr="00D06087" w14:paraId="0B26EC67" w14:textId="77777777" w:rsidTr="00093942">
      <w:trPr>
        <w:trHeight w:hRule="exact" w:val="90"/>
      </w:trPr>
      <w:tc>
        <w:tcPr>
          <w:tcW w:w="2013" w:type="dxa"/>
        </w:tcPr>
        <w:p w14:paraId="0CA0AD59" w14:textId="77777777" w:rsidR="001C0367" w:rsidRPr="00093942" w:rsidRDefault="001C0367" w:rsidP="00093942">
          <w:pPr>
            <w:framePr w:hSpace="180" w:wrap="around" w:vAnchor="text" w:hAnchor="page" w:x="9328" w:y="1"/>
            <w:spacing w:line="180" w:lineRule="atLeast"/>
            <w:rPr>
              <w:sz w:val="13"/>
            </w:rPr>
          </w:pPr>
        </w:p>
      </w:tc>
    </w:tr>
    <w:tr w:rsidR="001C0367" w:rsidRPr="00D06087" w14:paraId="33756668" w14:textId="77777777" w:rsidTr="00093942">
      <w:trPr>
        <w:trHeight w:val="180"/>
      </w:trPr>
      <w:tc>
        <w:tcPr>
          <w:tcW w:w="2013" w:type="dxa"/>
        </w:tcPr>
        <w:p w14:paraId="6F47E051" w14:textId="77777777" w:rsidR="001C0367" w:rsidRPr="00093942" w:rsidRDefault="001C0367" w:rsidP="00093942">
          <w:pPr>
            <w:framePr w:hSpace="180" w:wrap="around" w:vAnchor="text" w:hAnchor="page" w:x="9328" w:y="1"/>
            <w:spacing w:line="180" w:lineRule="atLeast"/>
            <w:rPr>
              <w:b/>
              <w:sz w:val="13"/>
            </w:rPr>
          </w:pPr>
        </w:p>
      </w:tc>
    </w:tr>
    <w:tr w:rsidR="001C0367" w:rsidRPr="00D06087" w14:paraId="5A2351CB" w14:textId="77777777" w:rsidTr="00093942">
      <w:trPr>
        <w:trHeight w:val="180"/>
      </w:trPr>
      <w:tc>
        <w:tcPr>
          <w:tcW w:w="2013" w:type="dxa"/>
        </w:tcPr>
        <w:p w14:paraId="39E67BAC" w14:textId="77777777" w:rsidR="001C0367" w:rsidRPr="00093942" w:rsidRDefault="001C0367" w:rsidP="00093942">
          <w:pPr>
            <w:framePr w:hSpace="180" w:wrap="around" w:vAnchor="text" w:hAnchor="page" w:x="9328" w:y="1"/>
            <w:spacing w:line="90" w:lineRule="exact"/>
            <w:rPr>
              <w:sz w:val="13"/>
            </w:rPr>
          </w:pPr>
        </w:p>
      </w:tc>
    </w:tr>
    <w:tr w:rsidR="001C0367" w:rsidRPr="00D06087" w14:paraId="321EC26F" w14:textId="77777777" w:rsidTr="00093942">
      <w:trPr>
        <w:trHeight w:val="180"/>
      </w:trPr>
      <w:tc>
        <w:tcPr>
          <w:tcW w:w="2013" w:type="dxa"/>
        </w:tcPr>
        <w:p w14:paraId="1805D08F" w14:textId="77777777" w:rsidR="001C0367" w:rsidRPr="00093942" w:rsidRDefault="001C0367" w:rsidP="00093942">
          <w:pPr>
            <w:framePr w:hSpace="180" w:wrap="around" w:vAnchor="text" w:hAnchor="page" w:x="9328" w:y="1"/>
            <w:spacing w:line="180" w:lineRule="atLeast"/>
            <w:rPr>
              <w:sz w:val="13"/>
            </w:rPr>
          </w:pPr>
        </w:p>
      </w:tc>
    </w:tr>
    <w:tr w:rsidR="001C0367" w:rsidRPr="00D06087" w14:paraId="22AE39A3" w14:textId="77777777" w:rsidTr="00093942">
      <w:trPr>
        <w:trHeight w:val="180"/>
      </w:trPr>
      <w:tc>
        <w:tcPr>
          <w:tcW w:w="2013" w:type="dxa"/>
        </w:tcPr>
        <w:p w14:paraId="6115F6E9" w14:textId="77777777" w:rsidR="001C0367" w:rsidRPr="00093942" w:rsidRDefault="001C0367" w:rsidP="00093942">
          <w:pPr>
            <w:framePr w:hSpace="180" w:wrap="around" w:vAnchor="text" w:hAnchor="page" w:x="9328" w:y="1"/>
            <w:spacing w:line="180" w:lineRule="atLeast"/>
            <w:rPr>
              <w:sz w:val="13"/>
            </w:rPr>
          </w:pPr>
        </w:p>
      </w:tc>
    </w:tr>
    <w:tr w:rsidR="001C0367" w:rsidRPr="00D06087" w14:paraId="6184FC72" w14:textId="77777777" w:rsidTr="00093942">
      <w:trPr>
        <w:trHeight w:val="180"/>
      </w:trPr>
      <w:tc>
        <w:tcPr>
          <w:tcW w:w="2013" w:type="dxa"/>
        </w:tcPr>
        <w:p w14:paraId="10E5F8C3" w14:textId="77777777" w:rsidR="001C0367" w:rsidRPr="00093942" w:rsidRDefault="001C0367" w:rsidP="00093942">
          <w:pPr>
            <w:framePr w:hSpace="180" w:wrap="around" w:vAnchor="text" w:hAnchor="page" w:x="9328" w:y="1"/>
            <w:spacing w:line="180" w:lineRule="atLeast"/>
            <w:rPr>
              <w:sz w:val="13"/>
            </w:rPr>
          </w:pPr>
          <w:bookmarkStart w:id="18" w:name="lmobile"/>
          <w:bookmarkEnd w:id="18"/>
        </w:p>
      </w:tc>
    </w:tr>
    <w:tr w:rsidR="001C0367" w:rsidRPr="00D06087" w14:paraId="2E024EF4" w14:textId="77777777" w:rsidTr="00093942">
      <w:trPr>
        <w:trHeight w:hRule="exact" w:val="270"/>
      </w:trPr>
      <w:tc>
        <w:tcPr>
          <w:tcW w:w="2013" w:type="dxa"/>
        </w:tcPr>
        <w:p w14:paraId="45D596AD" w14:textId="77777777" w:rsidR="001C0367" w:rsidRPr="00093942" w:rsidRDefault="001C0367" w:rsidP="00093942">
          <w:pPr>
            <w:framePr w:hSpace="180" w:wrap="around" w:vAnchor="text" w:hAnchor="page" w:x="9328" w:y="1"/>
            <w:spacing w:line="180" w:lineRule="atLeast"/>
            <w:rPr>
              <w:b/>
              <w:sz w:val="13"/>
            </w:rPr>
          </w:pPr>
        </w:p>
      </w:tc>
    </w:tr>
    <w:tr w:rsidR="001C0367" w:rsidRPr="00D06087" w14:paraId="22C8FED2" w14:textId="77777777" w:rsidTr="00093942">
      <w:trPr>
        <w:trHeight w:val="450"/>
      </w:trPr>
      <w:tc>
        <w:tcPr>
          <w:tcW w:w="2013" w:type="dxa"/>
        </w:tcPr>
        <w:p w14:paraId="299BB3E5" w14:textId="77777777" w:rsidR="001C0367" w:rsidRPr="00093942" w:rsidRDefault="001C0367" w:rsidP="00093942">
          <w:pPr>
            <w:framePr w:hSpace="180" w:wrap="around" w:vAnchor="text" w:hAnchor="page" w:x="9328" w:y="1"/>
            <w:spacing w:line="180" w:lineRule="atLeast"/>
            <w:rPr>
              <w:b/>
              <w:sz w:val="13"/>
            </w:rPr>
          </w:pPr>
          <w:bookmarkStart w:id="19" w:name="lour_ref"/>
          <w:r w:rsidRPr="00093942">
            <w:rPr>
              <w:b/>
              <w:sz w:val="13"/>
            </w:rPr>
            <w:t>Onze referentie</w:t>
          </w:r>
          <w:bookmarkEnd w:id="19"/>
        </w:p>
        <w:p w14:paraId="55511615" w14:textId="77777777" w:rsidR="001C0367" w:rsidRPr="00093942" w:rsidRDefault="001C0367" w:rsidP="00BF3520">
          <w:pPr>
            <w:framePr w:hSpace="180" w:wrap="around" w:vAnchor="text" w:hAnchor="page" w:x="9328" w:y="1"/>
            <w:spacing w:line="180" w:lineRule="atLeast"/>
            <w:rPr>
              <w:sz w:val="13"/>
            </w:rPr>
          </w:pPr>
          <w:r w:rsidRPr="009F1011">
            <w:rPr>
              <w:sz w:val="13"/>
            </w:rPr>
            <w:t>BS</w:t>
          </w:r>
          <w:r>
            <w:rPr>
              <w:sz w:val="13"/>
            </w:rPr>
            <w:t>2019020527</w:t>
          </w:r>
        </w:p>
      </w:tc>
    </w:tr>
    <w:tr w:rsidR="001C0367" w:rsidRPr="00D06087" w14:paraId="418FAC42" w14:textId="77777777" w:rsidTr="00093942">
      <w:trPr>
        <w:trHeight w:val="450"/>
      </w:trPr>
      <w:tc>
        <w:tcPr>
          <w:tcW w:w="2013" w:type="dxa"/>
        </w:tcPr>
        <w:p w14:paraId="13E473F1" w14:textId="77777777" w:rsidR="001C0367" w:rsidRPr="000F539E" w:rsidRDefault="001C0367" w:rsidP="00E76147">
          <w:pPr>
            <w:framePr w:hSpace="180" w:wrap="around" w:vAnchor="text" w:hAnchor="page" w:x="9328" w:y="1"/>
            <w:spacing w:line="180" w:lineRule="atLeast"/>
            <w:rPr>
              <w:b/>
              <w:sz w:val="13"/>
            </w:rPr>
          </w:pPr>
          <w:bookmarkStart w:id="20" w:name="lyour_ref"/>
          <w:bookmarkStart w:id="21" w:name="lby_intervention"/>
          <w:bookmarkStart w:id="22" w:name="lcopyto"/>
          <w:bookmarkEnd w:id="20"/>
          <w:bookmarkEnd w:id="21"/>
          <w:r w:rsidRPr="000F539E">
            <w:rPr>
              <w:b/>
              <w:sz w:val="13"/>
            </w:rPr>
            <w:t>Afschrift aan</w:t>
          </w:r>
        </w:p>
        <w:p w14:paraId="3E409A20" w14:textId="77777777" w:rsidR="001C0367" w:rsidRPr="000F539E" w:rsidRDefault="001C0367" w:rsidP="00E76147">
          <w:pPr>
            <w:framePr w:hSpace="180" w:wrap="around" w:vAnchor="text" w:hAnchor="page" w:x="9328" w:y="1"/>
            <w:spacing w:line="180" w:lineRule="atLeast"/>
            <w:rPr>
              <w:sz w:val="13"/>
            </w:rPr>
          </w:pPr>
          <w:bookmarkStart w:id="23" w:name="copyto"/>
          <w:r w:rsidRPr="000F539E">
            <w:rPr>
              <w:sz w:val="13"/>
            </w:rPr>
            <w:t xml:space="preserve">de Voorzitter van de Eerste </w:t>
          </w:r>
        </w:p>
        <w:p w14:paraId="4F659298" w14:textId="77777777" w:rsidR="001C0367" w:rsidRPr="000F539E" w:rsidRDefault="001C0367" w:rsidP="00E76147">
          <w:pPr>
            <w:framePr w:hSpace="180" w:wrap="around" w:vAnchor="text" w:hAnchor="page" w:x="9328" w:y="1"/>
            <w:spacing w:line="180" w:lineRule="atLeast"/>
            <w:rPr>
              <w:sz w:val="13"/>
            </w:rPr>
          </w:pPr>
          <w:r w:rsidRPr="000F539E">
            <w:rPr>
              <w:sz w:val="13"/>
            </w:rPr>
            <w:t>Kamer der Staten-Generaal</w:t>
          </w:r>
        </w:p>
        <w:p w14:paraId="06B5AA50" w14:textId="77777777" w:rsidR="001C0367" w:rsidRPr="000F539E" w:rsidRDefault="001C0367" w:rsidP="00E76147">
          <w:pPr>
            <w:framePr w:hSpace="180" w:wrap="around" w:vAnchor="text" w:hAnchor="page" w:x="9328" w:y="1"/>
            <w:spacing w:line="180" w:lineRule="atLeast"/>
            <w:rPr>
              <w:sz w:val="13"/>
            </w:rPr>
          </w:pPr>
          <w:r w:rsidRPr="000F539E">
            <w:rPr>
              <w:sz w:val="13"/>
            </w:rPr>
            <w:t>Binnenhof 22</w:t>
          </w:r>
        </w:p>
        <w:p w14:paraId="0253716B" w14:textId="77777777" w:rsidR="001C0367" w:rsidRPr="000F539E" w:rsidRDefault="001C0367" w:rsidP="00E76147">
          <w:pPr>
            <w:framePr w:hSpace="180" w:wrap="around" w:vAnchor="text" w:hAnchor="page" w:x="9328" w:y="1"/>
            <w:spacing w:line="180" w:lineRule="atLeast"/>
            <w:rPr>
              <w:sz w:val="13"/>
            </w:rPr>
          </w:pPr>
          <w:r w:rsidRPr="000F539E">
            <w:rPr>
              <w:sz w:val="13"/>
            </w:rPr>
            <w:t>2513 AA Den Haag</w:t>
          </w:r>
          <w:bookmarkEnd w:id="23"/>
        </w:p>
        <w:p w14:paraId="5632CBBE" w14:textId="77777777" w:rsidR="001C0367" w:rsidRDefault="001C0367" w:rsidP="00093942">
          <w:pPr>
            <w:framePr w:hSpace="180" w:wrap="around" w:vAnchor="text" w:hAnchor="page" w:x="9328" w:y="1"/>
            <w:spacing w:line="180" w:lineRule="atLeast"/>
            <w:rPr>
              <w:b/>
              <w:sz w:val="13"/>
            </w:rPr>
          </w:pPr>
        </w:p>
        <w:bookmarkEnd w:id="22"/>
        <w:p w14:paraId="75BF28DD" w14:textId="77777777" w:rsidR="001C0367" w:rsidRPr="00093942" w:rsidRDefault="001C0367" w:rsidP="00AF7609">
          <w:pPr>
            <w:framePr w:hSpace="180" w:wrap="around" w:vAnchor="text" w:hAnchor="page" w:x="9328" w:y="1"/>
            <w:spacing w:line="180" w:lineRule="atLeast"/>
            <w:rPr>
              <w:sz w:val="13"/>
            </w:rPr>
          </w:pPr>
        </w:p>
      </w:tc>
    </w:tr>
    <w:tr w:rsidR="001C0367" w:rsidRPr="00D06087" w14:paraId="30F9679A" w14:textId="77777777" w:rsidTr="00093942">
      <w:trPr>
        <w:trHeight w:val="450"/>
      </w:trPr>
      <w:tc>
        <w:tcPr>
          <w:tcW w:w="2013" w:type="dxa"/>
        </w:tcPr>
        <w:p w14:paraId="3FD03120" w14:textId="77777777" w:rsidR="001C0367" w:rsidRPr="00093942" w:rsidRDefault="001C0367" w:rsidP="00093942">
          <w:pPr>
            <w:framePr w:hSpace="180" w:wrap="around" w:vAnchor="text" w:hAnchor="page" w:x="9328" w:y="1"/>
            <w:spacing w:line="180" w:lineRule="atLeast"/>
            <w:rPr>
              <w:i/>
              <w:sz w:val="13"/>
            </w:rPr>
          </w:pPr>
          <w:bookmarkStart w:id="24" w:name="ldealt_with_by"/>
          <w:bookmarkStart w:id="25" w:name="ldefined_by"/>
          <w:bookmarkStart w:id="26" w:name="lnum_pages_appendixes"/>
          <w:bookmarkStart w:id="27" w:name="lspecimen"/>
          <w:bookmarkStart w:id="28" w:name="return_text"/>
          <w:bookmarkEnd w:id="24"/>
          <w:bookmarkEnd w:id="25"/>
          <w:bookmarkEnd w:id="26"/>
          <w:bookmarkEnd w:id="27"/>
          <w:r w:rsidRPr="00093942">
            <w:rPr>
              <w:i/>
              <w:sz w:val="13"/>
            </w:rPr>
            <w:t>Bij beantwoording datum, onze referentie en betreft vermelden.</w:t>
          </w:r>
          <w:bookmarkEnd w:id="28"/>
        </w:p>
      </w:tc>
    </w:tr>
  </w:tbl>
  <w:tbl>
    <w:tblPr>
      <w:tblW w:w="0" w:type="auto"/>
      <w:tblInd w:w="38" w:type="dxa"/>
      <w:tblCellMar>
        <w:left w:w="0" w:type="dxa"/>
        <w:right w:w="0" w:type="dxa"/>
      </w:tblCellMar>
      <w:tblLook w:val="01E0" w:firstRow="1" w:lastRow="1" w:firstColumn="1" w:lastColumn="1" w:noHBand="0" w:noVBand="0"/>
    </w:tblPr>
    <w:tblGrid>
      <w:gridCol w:w="780"/>
      <w:gridCol w:w="2815"/>
    </w:tblGrid>
    <w:tr w:rsidR="001C0367" w:rsidRPr="00D06087" w14:paraId="3A550286" w14:textId="77777777" w:rsidTr="00093942">
      <w:trPr>
        <w:trHeight w:val="2268"/>
      </w:trPr>
      <w:tc>
        <w:tcPr>
          <w:tcW w:w="737" w:type="dxa"/>
        </w:tcPr>
        <w:p w14:paraId="6B0843A7" w14:textId="77777777" w:rsidR="001C0367" w:rsidRPr="00D06087" w:rsidRDefault="001C0367" w:rsidP="00093942">
          <w:pPr>
            <w:framePr w:hSpace="180" w:wrap="around" w:vAnchor="page" w:hAnchor="page" w:x="5529" w:y="1"/>
          </w:pPr>
          <w:bookmarkStart w:id="29" w:name="logo"/>
          <w:bookmarkEnd w:id="29"/>
          <w:r>
            <w:rPr>
              <w:noProof/>
              <w:lang w:eastAsia="nl-NL"/>
            </w:rPr>
            <w:drawing>
              <wp:inline distT="0" distB="0" distL="0" distR="0" wp14:anchorId="24129A97" wp14:editId="78C1552A">
                <wp:extent cx="466725" cy="1581150"/>
                <wp:effectExtent l="19050" t="0" r="9525" b="0"/>
                <wp:docPr id="1" name="Picture 1" descr="http://intranet.mindef.nl/../../Program Files/Defensie/Logos/RO_BEELDMERK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mindef.nl/../../Program Files/Defensie/Logos/RO_BEELDMERK_Briefinprint_nl.png"/>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inline>
            </w:drawing>
          </w:r>
        </w:p>
      </w:tc>
      <w:tc>
        <w:tcPr>
          <w:tcW w:w="2815" w:type="dxa"/>
        </w:tcPr>
        <w:p w14:paraId="37184D2A" w14:textId="77777777" w:rsidR="001C0367" w:rsidRPr="00D06087" w:rsidRDefault="001C0367" w:rsidP="00093942">
          <w:pPr>
            <w:framePr w:hSpace="180" w:wrap="around" w:vAnchor="page" w:hAnchor="page" w:x="5529" w:y="1"/>
          </w:pPr>
          <w:bookmarkStart w:id="30" w:name="logo_mark"/>
          <w:bookmarkEnd w:id="30"/>
          <w:r>
            <w:rPr>
              <w:noProof/>
              <w:lang w:eastAsia="nl-NL"/>
            </w:rPr>
            <w:drawing>
              <wp:anchor distT="0" distB="0" distL="114300" distR="114300" simplePos="0" relativeHeight="251658240" behindDoc="1" locked="0" layoutInCell="1" allowOverlap="1" wp14:anchorId="2BED22F2" wp14:editId="43626CF7">
                <wp:simplePos x="0" y="0"/>
                <wp:positionH relativeFrom="column">
                  <wp:posOffset>0</wp:posOffset>
                </wp:positionH>
                <wp:positionV relativeFrom="paragraph">
                  <wp:posOffset>-190500</wp:posOffset>
                </wp:positionV>
                <wp:extent cx="2340610" cy="1583690"/>
                <wp:effectExtent l="19050" t="0" r="2540" b="0"/>
                <wp:wrapNone/>
                <wp:docPr id="2" name="Picture 1" descr="RO_D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D_Woordbeeld_Briefinprint_nl"/>
                        <pic:cNvPicPr>
                          <a:picLocks noChangeAspect="1" noChangeArrowheads="1"/>
                        </pic:cNvPicPr>
                      </pic:nvPicPr>
                      <pic:blipFill>
                        <a:blip r:embed="rId2"/>
                        <a:srcRect/>
                        <a:stretch>
                          <a:fillRect/>
                        </a:stretch>
                      </pic:blipFill>
                      <pic:spPr bwMode="auto">
                        <a:xfrm>
                          <a:off x="0" y="0"/>
                          <a:ext cx="2340610" cy="1583690"/>
                        </a:xfrm>
                        <a:prstGeom prst="rect">
                          <a:avLst/>
                        </a:prstGeom>
                        <a:noFill/>
                      </pic:spPr>
                    </pic:pic>
                  </a:graphicData>
                </a:graphic>
              </wp:anchor>
            </w:drawing>
          </w:r>
        </w:p>
      </w:tc>
    </w:tr>
  </w:tbl>
  <w:tbl>
    <w:tblPr>
      <w:tblW w:w="0" w:type="auto"/>
      <w:tblLayout w:type="fixed"/>
      <w:tblCellMar>
        <w:left w:w="0" w:type="dxa"/>
        <w:right w:w="0" w:type="dxa"/>
      </w:tblCellMar>
      <w:tblLook w:val="01E0" w:firstRow="1" w:lastRow="1" w:firstColumn="1" w:lastColumn="1" w:noHBand="0" w:noVBand="0"/>
    </w:tblPr>
    <w:tblGrid>
      <w:gridCol w:w="1100"/>
      <w:gridCol w:w="6383"/>
    </w:tblGrid>
    <w:tr w:rsidR="001C0367" w:rsidRPr="00D06087" w14:paraId="66506BBD" w14:textId="77777777" w:rsidTr="00093942">
      <w:trPr>
        <w:trHeight w:val="2410"/>
      </w:trPr>
      <w:tc>
        <w:tcPr>
          <w:tcW w:w="7483" w:type="dxa"/>
          <w:gridSpan w:val="2"/>
        </w:tcPr>
        <w:p w14:paraId="6A4EA658" w14:textId="77777777" w:rsidR="001C0367" w:rsidRPr="00D06087" w:rsidRDefault="001C0367" w:rsidP="00EE2077">
          <w:pPr>
            <w:pStyle w:val="Koptekst"/>
          </w:pPr>
        </w:p>
      </w:tc>
    </w:tr>
    <w:tr w:rsidR="001C0367" w:rsidRPr="00D06087" w14:paraId="1F585852" w14:textId="77777777" w:rsidTr="00093942">
      <w:trPr>
        <w:trHeight w:val="320"/>
      </w:trPr>
      <w:tc>
        <w:tcPr>
          <w:tcW w:w="7483" w:type="dxa"/>
          <w:gridSpan w:val="2"/>
        </w:tcPr>
        <w:p w14:paraId="36420F79" w14:textId="77777777" w:rsidR="001C0367" w:rsidRPr="00093942" w:rsidRDefault="001C0367" w:rsidP="00093942">
          <w:pPr>
            <w:pStyle w:val="Koptekst"/>
            <w:spacing w:line="180" w:lineRule="atLeast"/>
            <w:rPr>
              <w:sz w:val="13"/>
            </w:rPr>
          </w:pPr>
          <w:bookmarkStart w:id="31" w:name="return_address"/>
          <w:r w:rsidRPr="00093942">
            <w:rPr>
              <w:sz w:val="13"/>
            </w:rPr>
            <w:t>&gt; Retouradres Postbus 20701 2500 ES Den Haag</w:t>
          </w:r>
          <w:bookmarkEnd w:id="31"/>
        </w:p>
      </w:tc>
    </w:tr>
    <w:tr w:rsidR="001C0367" w:rsidRPr="00D06087" w14:paraId="1669EFEF" w14:textId="77777777" w:rsidTr="00093942">
      <w:trPr>
        <w:trHeight w:val="2880"/>
      </w:trPr>
      <w:tc>
        <w:tcPr>
          <w:tcW w:w="7483" w:type="dxa"/>
          <w:gridSpan w:val="2"/>
        </w:tcPr>
        <w:p w14:paraId="1B410095" w14:textId="77777777" w:rsidR="001C0367" w:rsidRPr="00D06087" w:rsidRDefault="001C0367" w:rsidP="00EE2077">
          <w:pPr>
            <w:pStyle w:val="Koptekst"/>
          </w:pPr>
          <w:bookmarkStart w:id="32" w:name="to"/>
          <w:r w:rsidRPr="00D06087">
            <w:t>de Voorzitter van de Tweede Kamer</w:t>
          </w:r>
        </w:p>
        <w:p w14:paraId="27C00FD9" w14:textId="77777777" w:rsidR="001C0367" w:rsidRPr="00D06087" w:rsidRDefault="001C0367" w:rsidP="00EE2077">
          <w:pPr>
            <w:pStyle w:val="Koptekst"/>
          </w:pPr>
          <w:r w:rsidRPr="00D06087">
            <w:t>der Staten-Generaal</w:t>
          </w:r>
        </w:p>
        <w:p w14:paraId="0E2CC8C2" w14:textId="77777777" w:rsidR="001C0367" w:rsidRPr="00D06087" w:rsidRDefault="001C0367" w:rsidP="00EE2077">
          <w:pPr>
            <w:pStyle w:val="Koptekst"/>
          </w:pPr>
          <w:r w:rsidRPr="00D06087">
            <w:t>Plein 2</w:t>
          </w:r>
        </w:p>
        <w:p w14:paraId="671E748B" w14:textId="77777777" w:rsidR="001C0367" w:rsidRPr="00D06087" w:rsidRDefault="001C0367" w:rsidP="00EE2077">
          <w:pPr>
            <w:pStyle w:val="Koptekst"/>
          </w:pPr>
          <w:r w:rsidRPr="00D06087">
            <w:t>2511 CR Den Haag</w:t>
          </w:r>
          <w:bookmarkEnd w:id="32"/>
        </w:p>
      </w:tc>
    </w:tr>
    <w:tr w:rsidR="001C0367" w:rsidRPr="00D06087" w14:paraId="6E33475F" w14:textId="77777777" w:rsidTr="00093942">
      <w:trPr>
        <w:trHeight w:val="240"/>
      </w:trPr>
      <w:tc>
        <w:tcPr>
          <w:tcW w:w="1100" w:type="dxa"/>
        </w:tcPr>
        <w:p w14:paraId="79266BD4" w14:textId="77777777" w:rsidR="001C0367" w:rsidRPr="00D06087" w:rsidRDefault="001C0367" w:rsidP="00093942">
          <w:pPr>
            <w:pStyle w:val="Koptekst"/>
            <w:tabs>
              <w:tab w:val="clear" w:pos="4536"/>
              <w:tab w:val="clear" w:pos="9072"/>
              <w:tab w:val="right" w:pos="1100"/>
            </w:tabs>
          </w:pPr>
          <w:bookmarkStart w:id="33" w:name="ldate"/>
          <w:r w:rsidRPr="00D06087">
            <w:t>Datum</w:t>
          </w:r>
          <w:bookmarkEnd w:id="33"/>
        </w:p>
      </w:tc>
      <w:tc>
        <w:tcPr>
          <w:tcW w:w="6383" w:type="dxa"/>
        </w:tcPr>
        <w:p w14:paraId="52039335" w14:textId="77777777" w:rsidR="001C0367" w:rsidRPr="00D06087" w:rsidRDefault="00857438" w:rsidP="00E17D7B">
          <w:pPr>
            <w:pStyle w:val="Koptekst"/>
            <w:tabs>
              <w:tab w:val="clear" w:pos="4536"/>
              <w:tab w:val="clear" w:pos="9072"/>
              <w:tab w:val="right" w:pos="1100"/>
            </w:tabs>
          </w:pPr>
          <w:bookmarkStart w:id="34" w:name="date"/>
          <w:bookmarkEnd w:id="34"/>
          <w:r>
            <w:t>7 november 2019</w:t>
          </w:r>
        </w:p>
      </w:tc>
    </w:tr>
    <w:tr w:rsidR="001C0367" w:rsidRPr="00D06087" w14:paraId="0EC6AF66" w14:textId="77777777" w:rsidTr="00093942">
      <w:trPr>
        <w:trHeight w:val="240"/>
      </w:trPr>
      <w:tc>
        <w:tcPr>
          <w:tcW w:w="1100" w:type="dxa"/>
        </w:tcPr>
        <w:p w14:paraId="4045EFAA" w14:textId="77777777" w:rsidR="001C0367" w:rsidRPr="00D06087" w:rsidRDefault="001C0367" w:rsidP="00093942">
          <w:pPr>
            <w:pStyle w:val="Koptekst"/>
            <w:tabs>
              <w:tab w:val="clear" w:pos="4536"/>
              <w:tab w:val="clear" w:pos="9072"/>
              <w:tab w:val="left" w:pos="1100"/>
            </w:tabs>
          </w:pPr>
          <w:bookmarkStart w:id="35" w:name="lsubject"/>
          <w:r w:rsidRPr="00D06087">
            <w:t>Betreft</w:t>
          </w:r>
          <w:bookmarkEnd w:id="35"/>
        </w:p>
      </w:tc>
      <w:tc>
        <w:tcPr>
          <w:tcW w:w="3742" w:type="dxa"/>
        </w:tcPr>
        <w:p w14:paraId="560812D1" w14:textId="77777777" w:rsidR="001C0367" w:rsidRPr="00D06087" w:rsidRDefault="001C0367" w:rsidP="000D4B8A">
          <w:pPr>
            <w:autoSpaceDE w:val="0"/>
            <w:autoSpaceDN w:val="0"/>
            <w:adjustRightInd w:val="0"/>
            <w:spacing w:line="240" w:lineRule="auto"/>
          </w:pPr>
          <w:r>
            <w:t>Schriftelijke beantwoording vragen begrotingsbehandeling</w:t>
          </w:r>
        </w:p>
      </w:tc>
    </w:tr>
    <w:tr w:rsidR="001C0367" w:rsidRPr="00D06087" w14:paraId="77E5CF0E" w14:textId="77777777" w:rsidTr="00093942">
      <w:trPr>
        <w:trHeight w:val="960"/>
      </w:trPr>
      <w:tc>
        <w:tcPr>
          <w:tcW w:w="7483" w:type="dxa"/>
          <w:gridSpan w:val="2"/>
          <w:vAlign w:val="bottom"/>
        </w:tcPr>
        <w:p w14:paraId="77439CDD" w14:textId="77777777" w:rsidR="001C0367" w:rsidRPr="00D06087" w:rsidRDefault="001C0367" w:rsidP="00EE2077">
          <w:pPr>
            <w:pStyle w:val="Koptekst"/>
          </w:pPr>
          <w:bookmarkStart w:id="36" w:name="opening"/>
          <w:bookmarkEnd w:id="36"/>
        </w:p>
      </w:tc>
    </w:tr>
  </w:tbl>
  <w:p w14:paraId="46454731" w14:textId="77777777" w:rsidR="001C0367" w:rsidRPr="00D06087" w:rsidRDefault="001C0367" w:rsidP="00D06087">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880" w:hanging="885"/>
      </w:pPr>
      <w:rPr>
        <w:rFonts w:cs="Times New Roman"/>
      </w:rPr>
    </w:lvl>
    <w:lvl w:ilvl="1">
      <w:start w:val="1"/>
      <w:numFmt w:val="lowerLetter"/>
      <w:lvlText w:val="%2."/>
      <w:lvlJc w:val="left"/>
      <w:pPr>
        <w:tabs>
          <w:tab w:val="num" w:pos="0"/>
        </w:tabs>
        <w:ind w:left="1075" w:hanging="360"/>
      </w:pPr>
      <w:rPr>
        <w:rFonts w:cs="Times New Roman"/>
      </w:rPr>
    </w:lvl>
    <w:lvl w:ilvl="2">
      <w:start w:val="1"/>
      <w:numFmt w:val="lowerRoman"/>
      <w:lvlText w:val="%2.%3."/>
      <w:lvlJc w:val="left"/>
      <w:pPr>
        <w:tabs>
          <w:tab w:val="num" w:pos="0"/>
        </w:tabs>
        <w:ind w:left="1795" w:hanging="180"/>
      </w:pPr>
      <w:rPr>
        <w:rFonts w:cs="Times New Roman"/>
      </w:rPr>
    </w:lvl>
    <w:lvl w:ilvl="3">
      <w:start w:val="1"/>
      <w:numFmt w:val="decimal"/>
      <w:lvlText w:val="%2.%3.%4."/>
      <w:lvlJc w:val="left"/>
      <w:pPr>
        <w:tabs>
          <w:tab w:val="num" w:pos="0"/>
        </w:tabs>
        <w:ind w:left="2515" w:hanging="360"/>
      </w:pPr>
      <w:rPr>
        <w:rFonts w:cs="Times New Roman"/>
      </w:rPr>
    </w:lvl>
    <w:lvl w:ilvl="4">
      <w:start w:val="1"/>
      <w:numFmt w:val="lowerLetter"/>
      <w:lvlText w:val="%2.%3.%4.%5."/>
      <w:lvlJc w:val="left"/>
      <w:pPr>
        <w:tabs>
          <w:tab w:val="num" w:pos="0"/>
        </w:tabs>
        <w:ind w:left="3235" w:hanging="360"/>
      </w:pPr>
      <w:rPr>
        <w:rFonts w:cs="Times New Roman"/>
      </w:rPr>
    </w:lvl>
    <w:lvl w:ilvl="5">
      <w:start w:val="1"/>
      <w:numFmt w:val="lowerRoman"/>
      <w:lvlText w:val="%2.%3.%4.%5.%6."/>
      <w:lvlJc w:val="left"/>
      <w:pPr>
        <w:tabs>
          <w:tab w:val="num" w:pos="0"/>
        </w:tabs>
        <w:ind w:left="3955" w:hanging="180"/>
      </w:pPr>
      <w:rPr>
        <w:rFonts w:cs="Times New Roman"/>
      </w:rPr>
    </w:lvl>
    <w:lvl w:ilvl="6">
      <w:start w:val="1"/>
      <w:numFmt w:val="decimal"/>
      <w:lvlText w:val="%2.%3.%4.%5.%6.%7."/>
      <w:lvlJc w:val="left"/>
      <w:pPr>
        <w:tabs>
          <w:tab w:val="num" w:pos="0"/>
        </w:tabs>
        <w:ind w:left="4675" w:hanging="360"/>
      </w:pPr>
      <w:rPr>
        <w:rFonts w:cs="Times New Roman"/>
      </w:rPr>
    </w:lvl>
    <w:lvl w:ilvl="7">
      <w:start w:val="1"/>
      <w:numFmt w:val="lowerLetter"/>
      <w:lvlText w:val="%2.%3.%4.%5.%6.%7.%8."/>
      <w:lvlJc w:val="left"/>
      <w:pPr>
        <w:tabs>
          <w:tab w:val="num" w:pos="0"/>
        </w:tabs>
        <w:ind w:left="5395" w:hanging="360"/>
      </w:pPr>
      <w:rPr>
        <w:rFonts w:cs="Times New Roman"/>
      </w:rPr>
    </w:lvl>
    <w:lvl w:ilvl="8">
      <w:start w:val="1"/>
      <w:numFmt w:val="lowerRoman"/>
      <w:lvlText w:val="%2.%3.%4.%5.%6.%7.%8.%9."/>
      <w:lvlJc w:val="left"/>
      <w:pPr>
        <w:tabs>
          <w:tab w:val="num" w:pos="0"/>
        </w:tabs>
        <w:ind w:left="6115" w:hanging="180"/>
      </w:pPr>
      <w:rPr>
        <w:rFonts w:cs="Times New Roman"/>
      </w:rPr>
    </w:lvl>
  </w:abstractNum>
  <w:abstractNum w:abstractNumId="1" w15:restartNumberingAfterBreak="0">
    <w:nsid w:val="0D536773"/>
    <w:multiLevelType w:val="hybridMultilevel"/>
    <w:tmpl w:val="82A2FE7A"/>
    <w:lvl w:ilvl="0" w:tplc="515EF59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E391696"/>
    <w:multiLevelType w:val="hybridMultilevel"/>
    <w:tmpl w:val="49BE69A0"/>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BC1"/>
    <w:multiLevelType w:val="hybridMultilevel"/>
    <w:tmpl w:val="8D4C19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0105363"/>
    <w:multiLevelType w:val="hybridMultilevel"/>
    <w:tmpl w:val="65F4CFFE"/>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A56F5F"/>
    <w:multiLevelType w:val="multilevel"/>
    <w:tmpl w:val="A6EE7782"/>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num w:numId="1">
    <w:abstractNumId w:val="2"/>
  </w:num>
  <w:num w:numId="2">
    <w:abstractNumId w:val="4"/>
  </w:num>
  <w:num w:numId="3">
    <w:abstractNumId w:val="5"/>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 w:val="0"/>
    <w:docVar w:name="classif" w:val="0"/>
    <w:docVar w:name="date" w:val="11-1-2010"/>
    <w:docVar w:name="fr" w:val="2"/>
    <w:docVar w:name="lang" w:val="1043"/>
    <w:docVar w:name="logoprint" w:val="Yes"/>
    <w:docVar w:name="mno" w:val="yes"/>
    <w:docVar w:name="print" w:val="blank"/>
    <w:docVar w:name="rdate" w:val="11-1-2010"/>
    <w:docVar w:name="rlang" w:val="1043"/>
    <w:docVar w:name="sending" w:val="0"/>
    <w:docVar w:name="signer" w:val="MINISTER"/>
    <w:docVar w:name="styles" w:val="yes"/>
    <w:docVar w:name="ttype" w:val="0"/>
    <w:docVar w:name="type" w:val="Letter"/>
    <w:docVar w:name="xfrf" w:val="1"/>
    <w:docVar w:name="xfrn" w:val="1"/>
  </w:docVars>
  <w:rsids>
    <w:rsidRoot w:val="00D06087"/>
    <w:rsid w:val="0000063B"/>
    <w:rsid w:val="000032C2"/>
    <w:rsid w:val="0000346E"/>
    <w:rsid w:val="000035A2"/>
    <w:rsid w:val="00003E01"/>
    <w:rsid w:val="0000649A"/>
    <w:rsid w:val="00006AB8"/>
    <w:rsid w:val="00006D24"/>
    <w:rsid w:val="00007385"/>
    <w:rsid w:val="0000795A"/>
    <w:rsid w:val="00011453"/>
    <w:rsid w:val="00012F85"/>
    <w:rsid w:val="00015243"/>
    <w:rsid w:val="0001577B"/>
    <w:rsid w:val="00015EA7"/>
    <w:rsid w:val="00015EDA"/>
    <w:rsid w:val="0001618A"/>
    <w:rsid w:val="000165F6"/>
    <w:rsid w:val="00016BC0"/>
    <w:rsid w:val="00016E5E"/>
    <w:rsid w:val="0001786B"/>
    <w:rsid w:val="000212B5"/>
    <w:rsid w:val="00021394"/>
    <w:rsid w:val="00021423"/>
    <w:rsid w:val="00021C8D"/>
    <w:rsid w:val="00022252"/>
    <w:rsid w:val="0002382C"/>
    <w:rsid w:val="00023964"/>
    <w:rsid w:val="00023D43"/>
    <w:rsid w:val="000242C9"/>
    <w:rsid w:val="0002471C"/>
    <w:rsid w:val="00025BA1"/>
    <w:rsid w:val="000275F3"/>
    <w:rsid w:val="00027B07"/>
    <w:rsid w:val="000302D1"/>
    <w:rsid w:val="00031621"/>
    <w:rsid w:val="00031723"/>
    <w:rsid w:val="00031AEA"/>
    <w:rsid w:val="0003331F"/>
    <w:rsid w:val="0003505F"/>
    <w:rsid w:val="000351B9"/>
    <w:rsid w:val="00035AEC"/>
    <w:rsid w:val="00035AFE"/>
    <w:rsid w:val="00036006"/>
    <w:rsid w:val="00036C8A"/>
    <w:rsid w:val="00037AEB"/>
    <w:rsid w:val="00041D6D"/>
    <w:rsid w:val="00041FC5"/>
    <w:rsid w:val="00042440"/>
    <w:rsid w:val="00043894"/>
    <w:rsid w:val="00044122"/>
    <w:rsid w:val="00047442"/>
    <w:rsid w:val="000474C8"/>
    <w:rsid w:val="0005059B"/>
    <w:rsid w:val="0005098E"/>
    <w:rsid w:val="0005120B"/>
    <w:rsid w:val="000518BF"/>
    <w:rsid w:val="00051C8F"/>
    <w:rsid w:val="00051EB0"/>
    <w:rsid w:val="0005308D"/>
    <w:rsid w:val="00053A56"/>
    <w:rsid w:val="0005527E"/>
    <w:rsid w:val="0005558D"/>
    <w:rsid w:val="00056464"/>
    <w:rsid w:val="00056530"/>
    <w:rsid w:val="00056FE3"/>
    <w:rsid w:val="00057455"/>
    <w:rsid w:val="000576DE"/>
    <w:rsid w:val="000577A7"/>
    <w:rsid w:val="00057DF3"/>
    <w:rsid w:val="0006068A"/>
    <w:rsid w:val="00060C7C"/>
    <w:rsid w:val="00060F9B"/>
    <w:rsid w:val="00061926"/>
    <w:rsid w:val="00063518"/>
    <w:rsid w:val="00063B73"/>
    <w:rsid w:val="00063EE6"/>
    <w:rsid w:val="0006476E"/>
    <w:rsid w:val="00064ED3"/>
    <w:rsid w:val="00064F47"/>
    <w:rsid w:val="00066079"/>
    <w:rsid w:val="0006752A"/>
    <w:rsid w:val="000679EC"/>
    <w:rsid w:val="00067CA8"/>
    <w:rsid w:val="00067DFB"/>
    <w:rsid w:val="00067E76"/>
    <w:rsid w:val="0007032C"/>
    <w:rsid w:val="000714B7"/>
    <w:rsid w:val="00072A64"/>
    <w:rsid w:val="00072BE6"/>
    <w:rsid w:val="00072F90"/>
    <w:rsid w:val="00073213"/>
    <w:rsid w:val="00073B26"/>
    <w:rsid w:val="000748A6"/>
    <w:rsid w:val="0007581F"/>
    <w:rsid w:val="00075DB7"/>
    <w:rsid w:val="00080562"/>
    <w:rsid w:val="00080682"/>
    <w:rsid w:val="00080789"/>
    <w:rsid w:val="00081AB6"/>
    <w:rsid w:val="000826D0"/>
    <w:rsid w:val="000828B4"/>
    <w:rsid w:val="00082BEE"/>
    <w:rsid w:val="00083DB7"/>
    <w:rsid w:val="00083F90"/>
    <w:rsid w:val="00083FB4"/>
    <w:rsid w:val="00084F1D"/>
    <w:rsid w:val="000851A5"/>
    <w:rsid w:val="000864AF"/>
    <w:rsid w:val="00086587"/>
    <w:rsid w:val="00086F72"/>
    <w:rsid w:val="00086FDD"/>
    <w:rsid w:val="000904A3"/>
    <w:rsid w:val="0009121C"/>
    <w:rsid w:val="00091CF2"/>
    <w:rsid w:val="00093942"/>
    <w:rsid w:val="00095294"/>
    <w:rsid w:val="00095C7D"/>
    <w:rsid w:val="00096017"/>
    <w:rsid w:val="00096756"/>
    <w:rsid w:val="00097555"/>
    <w:rsid w:val="00097786"/>
    <w:rsid w:val="00097AD0"/>
    <w:rsid w:val="00097D06"/>
    <w:rsid w:val="000A000E"/>
    <w:rsid w:val="000A07B1"/>
    <w:rsid w:val="000A146D"/>
    <w:rsid w:val="000A1C84"/>
    <w:rsid w:val="000A2167"/>
    <w:rsid w:val="000A2734"/>
    <w:rsid w:val="000A3AC0"/>
    <w:rsid w:val="000A505D"/>
    <w:rsid w:val="000A51C9"/>
    <w:rsid w:val="000A5355"/>
    <w:rsid w:val="000A662A"/>
    <w:rsid w:val="000A758E"/>
    <w:rsid w:val="000B064E"/>
    <w:rsid w:val="000B13D7"/>
    <w:rsid w:val="000B1A20"/>
    <w:rsid w:val="000B3482"/>
    <w:rsid w:val="000B45F0"/>
    <w:rsid w:val="000B65B0"/>
    <w:rsid w:val="000C103E"/>
    <w:rsid w:val="000C171C"/>
    <w:rsid w:val="000C2659"/>
    <w:rsid w:val="000C2C89"/>
    <w:rsid w:val="000C4968"/>
    <w:rsid w:val="000C4AF6"/>
    <w:rsid w:val="000C4C1D"/>
    <w:rsid w:val="000C4C23"/>
    <w:rsid w:val="000C6670"/>
    <w:rsid w:val="000C6998"/>
    <w:rsid w:val="000C6A3F"/>
    <w:rsid w:val="000C6D5D"/>
    <w:rsid w:val="000C798B"/>
    <w:rsid w:val="000C7B24"/>
    <w:rsid w:val="000D0FC9"/>
    <w:rsid w:val="000D1AA5"/>
    <w:rsid w:val="000D204F"/>
    <w:rsid w:val="000D2577"/>
    <w:rsid w:val="000D4679"/>
    <w:rsid w:val="000D4B8A"/>
    <w:rsid w:val="000D4BDC"/>
    <w:rsid w:val="000D4BEA"/>
    <w:rsid w:val="000D69C2"/>
    <w:rsid w:val="000D69EF"/>
    <w:rsid w:val="000D71FE"/>
    <w:rsid w:val="000D7501"/>
    <w:rsid w:val="000D790A"/>
    <w:rsid w:val="000E0BFA"/>
    <w:rsid w:val="000E0F08"/>
    <w:rsid w:val="000E0FFA"/>
    <w:rsid w:val="000E174C"/>
    <w:rsid w:val="000E1857"/>
    <w:rsid w:val="000E3019"/>
    <w:rsid w:val="000E3131"/>
    <w:rsid w:val="000E32AB"/>
    <w:rsid w:val="000E3D20"/>
    <w:rsid w:val="000E417A"/>
    <w:rsid w:val="000E47B9"/>
    <w:rsid w:val="000E79B7"/>
    <w:rsid w:val="000F0D0C"/>
    <w:rsid w:val="000F12BB"/>
    <w:rsid w:val="000F2048"/>
    <w:rsid w:val="000F2FD4"/>
    <w:rsid w:val="000F3F90"/>
    <w:rsid w:val="000F4627"/>
    <w:rsid w:val="000F4645"/>
    <w:rsid w:val="000F4A9B"/>
    <w:rsid w:val="000F6322"/>
    <w:rsid w:val="000F64C9"/>
    <w:rsid w:val="000F6D33"/>
    <w:rsid w:val="000F6EEA"/>
    <w:rsid w:val="000F71B9"/>
    <w:rsid w:val="000F729A"/>
    <w:rsid w:val="000F7980"/>
    <w:rsid w:val="001008BC"/>
    <w:rsid w:val="00100FEF"/>
    <w:rsid w:val="00103AE2"/>
    <w:rsid w:val="00104A6F"/>
    <w:rsid w:val="001051EC"/>
    <w:rsid w:val="00106284"/>
    <w:rsid w:val="00106505"/>
    <w:rsid w:val="001068EB"/>
    <w:rsid w:val="00106990"/>
    <w:rsid w:val="001105EF"/>
    <w:rsid w:val="001112C3"/>
    <w:rsid w:val="00112AFB"/>
    <w:rsid w:val="00116594"/>
    <w:rsid w:val="00116F59"/>
    <w:rsid w:val="00116F9B"/>
    <w:rsid w:val="0011736D"/>
    <w:rsid w:val="00120F05"/>
    <w:rsid w:val="0012196A"/>
    <w:rsid w:val="00121A16"/>
    <w:rsid w:val="00123720"/>
    <w:rsid w:val="001238E7"/>
    <w:rsid w:val="00125382"/>
    <w:rsid w:val="00126233"/>
    <w:rsid w:val="00126250"/>
    <w:rsid w:val="0012673D"/>
    <w:rsid w:val="00127C47"/>
    <w:rsid w:val="0013117A"/>
    <w:rsid w:val="0013124B"/>
    <w:rsid w:val="00131AE8"/>
    <w:rsid w:val="00131CA1"/>
    <w:rsid w:val="00132DEC"/>
    <w:rsid w:val="00132E28"/>
    <w:rsid w:val="00133C2C"/>
    <w:rsid w:val="0013498B"/>
    <w:rsid w:val="0013508B"/>
    <w:rsid w:val="00135189"/>
    <w:rsid w:val="0013592D"/>
    <w:rsid w:val="0013714A"/>
    <w:rsid w:val="00137F30"/>
    <w:rsid w:val="00140077"/>
    <w:rsid w:val="001401FF"/>
    <w:rsid w:val="001405D2"/>
    <w:rsid w:val="00141761"/>
    <w:rsid w:val="00141AB8"/>
    <w:rsid w:val="00143FC9"/>
    <w:rsid w:val="00144E0F"/>
    <w:rsid w:val="00144EC5"/>
    <w:rsid w:val="00144F51"/>
    <w:rsid w:val="00144F76"/>
    <w:rsid w:val="00144FC0"/>
    <w:rsid w:val="0014695A"/>
    <w:rsid w:val="00146F58"/>
    <w:rsid w:val="0014779A"/>
    <w:rsid w:val="0014787C"/>
    <w:rsid w:val="00147C6C"/>
    <w:rsid w:val="0015043E"/>
    <w:rsid w:val="001521A4"/>
    <w:rsid w:val="00152D45"/>
    <w:rsid w:val="00152D69"/>
    <w:rsid w:val="00153601"/>
    <w:rsid w:val="001538D7"/>
    <w:rsid w:val="00153BB6"/>
    <w:rsid w:val="00154B4E"/>
    <w:rsid w:val="0015555F"/>
    <w:rsid w:val="001555C1"/>
    <w:rsid w:val="00155672"/>
    <w:rsid w:val="00155A19"/>
    <w:rsid w:val="00156A9B"/>
    <w:rsid w:val="00156C30"/>
    <w:rsid w:val="00157895"/>
    <w:rsid w:val="00157AB5"/>
    <w:rsid w:val="00160161"/>
    <w:rsid w:val="001603E8"/>
    <w:rsid w:val="0016106F"/>
    <w:rsid w:val="001616EC"/>
    <w:rsid w:val="0016243B"/>
    <w:rsid w:val="00162441"/>
    <w:rsid w:val="00163937"/>
    <w:rsid w:val="0016393B"/>
    <w:rsid w:val="00163B14"/>
    <w:rsid w:val="00164748"/>
    <w:rsid w:val="00164DA7"/>
    <w:rsid w:val="001660B9"/>
    <w:rsid w:val="00166703"/>
    <w:rsid w:val="00167D25"/>
    <w:rsid w:val="001705B5"/>
    <w:rsid w:val="001719D3"/>
    <w:rsid w:val="00173C41"/>
    <w:rsid w:val="00173CC4"/>
    <w:rsid w:val="001740A0"/>
    <w:rsid w:val="00175108"/>
    <w:rsid w:val="00175742"/>
    <w:rsid w:val="001762DC"/>
    <w:rsid w:val="001769CC"/>
    <w:rsid w:val="00176D06"/>
    <w:rsid w:val="00177A01"/>
    <w:rsid w:val="00180D37"/>
    <w:rsid w:val="00181014"/>
    <w:rsid w:val="001815DF"/>
    <w:rsid w:val="00182695"/>
    <w:rsid w:val="00183B48"/>
    <w:rsid w:val="001845E0"/>
    <w:rsid w:val="00185179"/>
    <w:rsid w:val="0018573B"/>
    <w:rsid w:val="00187625"/>
    <w:rsid w:val="00187659"/>
    <w:rsid w:val="00187D57"/>
    <w:rsid w:val="0019096D"/>
    <w:rsid w:val="00191983"/>
    <w:rsid w:val="00193876"/>
    <w:rsid w:val="001938D0"/>
    <w:rsid w:val="00194A38"/>
    <w:rsid w:val="00194D7A"/>
    <w:rsid w:val="00194EFA"/>
    <w:rsid w:val="00195C34"/>
    <w:rsid w:val="00195E7B"/>
    <w:rsid w:val="00196F7E"/>
    <w:rsid w:val="001975A4"/>
    <w:rsid w:val="001A029F"/>
    <w:rsid w:val="001A0898"/>
    <w:rsid w:val="001A0D41"/>
    <w:rsid w:val="001A1067"/>
    <w:rsid w:val="001A12C1"/>
    <w:rsid w:val="001A16BD"/>
    <w:rsid w:val="001A18DA"/>
    <w:rsid w:val="001A292F"/>
    <w:rsid w:val="001A2B23"/>
    <w:rsid w:val="001A2B97"/>
    <w:rsid w:val="001A30AB"/>
    <w:rsid w:val="001A32D7"/>
    <w:rsid w:val="001A33F9"/>
    <w:rsid w:val="001A347C"/>
    <w:rsid w:val="001A3522"/>
    <w:rsid w:val="001A417C"/>
    <w:rsid w:val="001A4405"/>
    <w:rsid w:val="001A5D31"/>
    <w:rsid w:val="001A653C"/>
    <w:rsid w:val="001A69FF"/>
    <w:rsid w:val="001A7A95"/>
    <w:rsid w:val="001A7AD6"/>
    <w:rsid w:val="001A7D82"/>
    <w:rsid w:val="001A7E79"/>
    <w:rsid w:val="001B0898"/>
    <w:rsid w:val="001B1AFB"/>
    <w:rsid w:val="001B25C5"/>
    <w:rsid w:val="001B2985"/>
    <w:rsid w:val="001B3FCC"/>
    <w:rsid w:val="001B473D"/>
    <w:rsid w:val="001B4C02"/>
    <w:rsid w:val="001B51C6"/>
    <w:rsid w:val="001B5481"/>
    <w:rsid w:val="001B5975"/>
    <w:rsid w:val="001B674C"/>
    <w:rsid w:val="001B679B"/>
    <w:rsid w:val="001B6C6E"/>
    <w:rsid w:val="001B7850"/>
    <w:rsid w:val="001B7924"/>
    <w:rsid w:val="001C0367"/>
    <w:rsid w:val="001C04D8"/>
    <w:rsid w:val="001C1D0B"/>
    <w:rsid w:val="001C2551"/>
    <w:rsid w:val="001C2A93"/>
    <w:rsid w:val="001C2E8B"/>
    <w:rsid w:val="001C6386"/>
    <w:rsid w:val="001C649C"/>
    <w:rsid w:val="001C74DB"/>
    <w:rsid w:val="001C7801"/>
    <w:rsid w:val="001D0F7C"/>
    <w:rsid w:val="001D14E8"/>
    <w:rsid w:val="001D18B6"/>
    <w:rsid w:val="001D1B8F"/>
    <w:rsid w:val="001D1EF5"/>
    <w:rsid w:val="001D3B9E"/>
    <w:rsid w:val="001D3D98"/>
    <w:rsid w:val="001D487D"/>
    <w:rsid w:val="001D48AE"/>
    <w:rsid w:val="001D64E0"/>
    <w:rsid w:val="001D70EA"/>
    <w:rsid w:val="001D7208"/>
    <w:rsid w:val="001D7346"/>
    <w:rsid w:val="001D7743"/>
    <w:rsid w:val="001E0D02"/>
    <w:rsid w:val="001E0F8A"/>
    <w:rsid w:val="001E1C88"/>
    <w:rsid w:val="001E1FC7"/>
    <w:rsid w:val="001E2749"/>
    <w:rsid w:val="001E2990"/>
    <w:rsid w:val="001E2CD1"/>
    <w:rsid w:val="001E2DC3"/>
    <w:rsid w:val="001E3A5E"/>
    <w:rsid w:val="001E4C7F"/>
    <w:rsid w:val="001E56CB"/>
    <w:rsid w:val="001E5795"/>
    <w:rsid w:val="001E6C77"/>
    <w:rsid w:val="001E6F5C"/>
    <w:rsid w:val="001E7DA1"/>
    <w:rsid w:val="001F008E"/>
    <w:rsid w:val="001F09E1"/>
    <w:rsid w:val="001F0E1D"/>
    <w:rsid w:val="001F1B2B"/>
    <w:rsid w:val="001F2153"/>
    <w:rsid w:val="001F2380"/>
    <w:rsid w:val="001F2AE1"/>
    <w:rsid w:val="001F2BDC"/>
    <w:rsid w:val="001F32A5"/>
    <w:rsid w:val="001F3553"/>
    <w:rsid w:val="001F3955"/>
    <w:rsid w:val="001F3D2B"/>
    <w:rsid w:val="001F40A0"/>
    <w:rsid w:val="001F77F9"/>
    <w:rsid w:val="001F7E49"/>
    <w:rsid w:val="00200E73"/>
    <w:rsid w:val="00201F9A"/>
    <w:rsid w:val="002027E9"/>
    <w:rsid w:val="00202A59"/>
    <w:rsid w:val="00202E75"/>
    <w:rsid w:val="002031C6"/>
    <w:rsid w:val="002031EA"/>
    <w:rsid w:val="0020387D"/>
    <w:rsid w:val="00203EC6"/>
    <w:rsid w:val="002040DC"/>
    <w:rsid w:val="002045A7"/>
    <w:rsid w:val="00206142"/>
    <w:rsid w:val="00206A36"/>
    <w:rsid w:val="00207B66"/>
    <w:rsid w:val="00207BFD"/>
    <w:rsid w:val="00211709"/>
    <w:rsid w:val="0021192B"/>
    <w:rsid w:val="002125A7"/>
    <w:rsid w:val="002125D0"/>
    <w:rsid w:val="00216E35"/>
    <w:rsid w:val="002171F5"/>
    <w:rsid w:val="0021743C"/>
    <w:rsid w:val="002203E2"/>
    <w:rsid w:val="0022162C"/>
    <w:rsid w:val="0022248D"/>
    <w:rsid w:val="002227B1"/>
    <w:rsid w:val="00222842"/>
    <w:rsid w:val="0022291B"/>
    <w:rsid w:val="00222B98"/>
    <w:rsid w:val="00222EA5"/>
    <w:rsid w:val="0022326A"/>
    <w:rsid w:val="00223285"/>
    <w:rsid w:val="0022344A"/>
    <w:rsid w:val="00223FB9"/>
    <w:rsid w:val="002250B2"/>
    <w:rsid w:val="002250DE"/>
    <w:rsid w:val="00225B88"/>
    <w:rsid w:val="00226890"/>
    <w:rsid w:val="002271BA"/>
    <w:rsid w:val="00227AF8"/>
    <w:rsid w:val="002304B7"/>
    <w:rsid w:val="002306FB"/>
    <w:rsid w:val="00230CF7"/>
    <w:rsid w:val="00233354"/>
    <w:rsid w:val="00234653"/>
    <w:rsid w:val="0023467D"/>
    <w:rsid w:val="00234B33"/>
    <w:rsid w:val="002356D1"/>
    <w:rsid w:val="00235816"/>
    <w:rsid w:val="00235F73"/>
    <w:rsid w:val="00236A2C"/>
    <w:rsid w:val="00236F63"/>
    <w:rsid w:val="00237404"/>
    <w:rsid w:val="00237FBE"/>
    <w:rsid w:val="002405FA"/>
    <w:rsid w:val="00240BB2"/>
    <w:rsid w:val="00240F35"/>
    <w:rsid w:val="00241EBD"/>
    <w:rsid w:val="002420BA"/>
    <w:rsid w:val="00242E4C"/>
    <w:rsid w:val="002433A2"/>
    <w:rsid w:val="002434D9"/>
    <w:rsid w:val="002442FA"/>
    <w:rsid w:val="00246205"/>
    <w:rsid w:val="00246682"/>
    <w:rsid w:val="002471B7"/>
    <w:rsid w:val="0024796A"/>
    <w:rsid w:val="00247E32"/>
    <w:rsid w:val="00251060"/>
    <w:rsid w:val="002519F6"/>
    <w:rsid w:val="00253BD4"/>
    <w:rsid w:val="00253D5F"/>
    <w:rsid w:val="00254231"/>
    <w:rsid w:val="00255F06"/>
    <w:rsid w:val="002568B7"/>
    <w:rsid w:val="00256C91"/>
    <w:rsid w:val="00257077"/>
    <w:rsid w:val="00257A10"/>
    <w:rsid w:val="00260249"/>
    <w:rsid w:val="002616FA"/>
    <w:rsid w:val="002625E9"/>
    <w:rsid w:val="002629FD"/>
    <w:rsid w:val="00262C00"/>
    <w:rsid w:val="00262E37"/>
    <w:rsid w:val="002652A8"/>
    <w:rsid w:val="00265A1D"/>
    <w:rsid w:val="00265D87"/>
    <w:rsid w:val="00266145"/>
    <w:rsid w:val="00266AA2"/>
    <w:rsid w:val="00266F2D"/>
    <w:rsid w:val="00271115"/>
    <w:rsid w:val="002715BF"/>
    <w:rsid w:val="002728ED"/>
    <w:rsid w:val="002739CA"/>
    <w:rsid w:val="00273DB6"/>
    <w:rsid w:val="00274252"/>
    <w:rsid w:val="00274C36"/>
    <w:rsid w:val="00274FA7"/>
    <w:rsid w:val="00275A80"/>
    <w:rsid w:val="00276132"/>
    <w:rsid w:val="002765F3"/>
    <w:rsid w:val="002768D8"/>
    <w:rsid w:val="00276B03"/>
    <w:rsid w:val="002772F7"/>
    <w:rsid w:val="00277874"/>
    <w:rsid w:val="0028021A"/>
    <w:rsid w:val="00280F08"/>
    <w:rsid w:val="00281331"/>
    <w:rsid w:val="002824FC"/>
    <w:rsid w:val="00283417"/>
    <w:rsid w:val="00283B19"/>
    <w:rsid w:val="002845F2"/>
    <w:rsid w:val="00284FC1"/>
    <w:rsid w:val="002854C7"/>
    <w:rsid w:val="00285B32"/>
    <w:rsid w:val="002865A2"/>
    <w:rsid w:val="00290B9B"/>
    <w:rsid w:val="0029101D"/>
    <w:rsid w:val="002915AC"/>
    <w:rsid w:val="00291B9C"/>
    <w:rsid w:val="00291C87"/>
    <w:rsid w:val="002929A2"/>
    <w:rsid w:val="00293E8E"/>
    <w:rsid w:val="00293F8E"/>
    <w:rsid w:val="002940E5"/>
    <w:rsid w:val="0029425D"/>
    <w:rsid w:val="0029446D"/>
    <w:rsid w:val="00294547"/>
    <w:rsid w:val="00294720"/>
    <w:rsid w:val="002949D9"/>
    <w:rsid w:val="00294D18"/>
    <w:rsid w:val="00296769"/>
    <w:rsid w:val="00297074"/>
    <w:rsid w:val="0029719E"/>
    <w:rsid w:val="002A0A81"/>
    <w:rsid w:val="002A0E1C"/>
    <w:rsid w:val="002A1CB3"/>
    <w:rsid w:val="002A300E"/>
    <w:rsid w:val="002A3128"/>
    <w:rsid w:val="002A3810"/>
    <w:rsid w:val="002A4AA8"/>
    <w:rsid w:val="002A4E9D"/>
    <w:rsid w:val="002A5AAF"/>
    <w:rsid w:val="002A5D20"/>
    <w:rsid w:val="002A63E9"/>
    <w:rsid w:val="002A67E5"/>
    <w:rsid w:val="002A68E7"/>
    <w:rsid w:val="002B1C97"/>
    <w:rsid w:val="002B1FE4"/>
    <w:rsid w:val="002B51B6"/>
    <w:rsid w:val="002B51F7"/>
    <w:rsid w:val="002B63C5"/>
    <w:rsid w:val="002B6433"/>
    <w:rsid w:val="002B6785"/>
    <w:rsid w:val="002B6E03"/>
    <w:rsid w:val="002B75A9"/>
    <w:rsid w:val="002B7AD8"/>
    <w:rsid w:val="002B7F31"/>
    <w:rsid w:val="002C1197"/>
    <w:rsid w:val="002C2081"/>
    <w:rsid w:val="002C3064"/>
    <w:rsid w:val="002C3DF6"/>
    <w:rsid w:val="002C3E0A"/>
    <w:rsid w:val="002C41A3"/>
    <w:rsid w:val="002C46F0"/>
    <w:rsid w:val="002C56DE"/>
    <w:rsid w:val="002C5B1C"/>
    <w:rsid w:val="002C6960"/>
    <w:rsid w:val="002D0C7D"/>
    <w:rsid w:val="002D1B9E"/>
    <w:rsid w:val="002D2A23"/>
    <w:rsid w:val="002D2D18"/>
    <w:rsid w:val="002D2ED0"/>
    <w:rsid w:val="002D458E"/>
    <w:rsid w:val="002D56C6"/>
    <w:rsid w:val="002D5C6F"/>
    <w:rsid w:val="002D62F5"/>
    <w:rsid w:val="002D6916"/>
    <w:rsid w:val="002E02AE"/>
    <w:rsid w:val="002E02ED"/>
    <w:rsid w:val="002E036C"/>
    <w:rsid w:val="002E0996"/>
    <w:rsid w:val="002E0DDF"/>
    <w:rsid w:val="002E0FA9"/>
    <w:rsid w:val="002E17D3"/>
    <w:rsid w:val="002E22B4"/>
    <w:rsid w:val="002E2D45"/>
    <w:rsid w:val="002E3205"/>
    <w:rsid w:val="002E35E6"/>
    <w:rsid w:val="002E405A"/>
    <w:rsid w:val="002E47DC"/>
    <w:rsid w:val="002E4E68"/>
    <w:rsid w:val="002E5A97"/>
    <w:rsid w:val="002E5F0D"/>
    <w:rsid w:val="002E5FED"/>
    <w:rsid w:val="002E6BAA"/>
    <w:rsid w:val="002E722F"/>
    <w:rsid w:val="002E7AEE"/>
    <w:rsid w:val="002F090A"/>
    <w:rsid w:val="002F13FC"/>
    <w:rsid w:val="002F212B"/>
    <w:rsid w:val="002F2660"/>
    <w:rsid w:val="002F2C25"/>
    <w:rsid w:val="002F2E67"/>
    <w:rsid w:val="002F30B4"/>
    <w:rsid w:val="002F5350"/>
    <w:rsid w:val="002F62FE"/>
    <w:rsid w:val="002F64E5"/>
    <w:rsid w:val="002F665C"/>
    <w:rsid w:val="002F67C5"/>
    <w:rsid w:val="002F6BA8"/>
    <w:rsid w:val="002F6E12"/>
    <w:rsid w:val="002F7099"/>
    <w:rsid w:val="0030085B"/>
    <w:rsid w:val="00300A03"/>
    <w:rsid w:val="00300D07"/>
    <w:rsid w:val="00300F7F"/>
    <w:rsid w:val="00301316"/>
    <w:rsid w:val="0030442C"/>
    <w:rsid w:val="00304DA5"/>
    <w:rsid w:val="003062FE"/>
    <w:rsid w:val="0030658D"/>
    <w:rsid w:val="00306C3F"/>
    <w:rsid w:val="00306E35"/>
    <w:rsid w:val="00307424"/>
    <w:rsid w:val="003078C9"/>
    <w:rsid w:val="003108A2"/>
    <w:rsid w:val="00310BC9"/>
    <w:rsid w:val="003116DF"/>
    <w:rsid w:val="00312809"/>
    <w:rsid w:val="00314AC7"/>
    <w:rsid w:val="00314D57"/>
    <w:rsid w:val="00315AA4"/>
    <w:rsid w:val="00315C73"/>
    <w:rsid w:val="00315F44"/>
    <w:rsid w:val="003160F0"/>
    <w:rsid w:val="003161EA"/>
    <w:rsid w:val="003166B1"/>
    <w:rsid w:val="003167B1"/>
    <w:rsid w:val="003170DD"/>
    <w:rsid w:val="003175B4"/>
    <w:rsid w:val="00317BF3"/>
    <w:rsid w:val="00320741"/>
    <w:rsid w:val="0032082B"/>
    <w:rsid w:val="00321331"/>
    <w:rsid w:val="00321BDA"/>
    <w:rsid w:val="00323329"/>
    <w:rsid w:val="003254DF"/>
    <w:rsid w:val="003255D6"/>
    <w:rsid w:val="00325E02"/>
    <w:rsid w:val="00326743"/>
    <w:rsid w:val="00326AB7"/>
    <w:rsid w:val="00326E8A"/>
    <w:rsid w:val="003275D0"/>
    <w:rsid w:val="00331487"/>
    <w:rsid w:val="00331EC3"/>
    <w:rsid w:val="00333ACB"/>
    <w:rsid w:val="00333CF5"/>
    <w:rsid w:val="00334576"/>
    <w:rsid w:val="00334755"/>
    <w:rsid w:val="00334797"/>
    <w:rsid w:val="00335627"/>
    <w:rsid w:val="0033640B"/>
    <w:rsid w:val="0033659A"/>
    <w:rsid w:val="00336A6E"/>
    <w:rsid w:val="00337F58"/>
    <w:rsid w:val="003408C5"/>
    <w:rsid w:val="00340AD7"/>
    <w:rsid w:val="00341947"/>
    <w:rsid w:val="00341EB1"/>
    <w:rsid w:val="003421BD"/>
    <w:rsid w:val="0034328D"/>
    <w:rsid w:val="003436F6"/>
    <w:rsid w:val="003437C3"/>
    <w:rsid w:val="003449A0"/>
    <w:rsid w:val="0034571C"/>
    <w:rsid w:val="00345898"/>
    <w:rsid w:val="00345FAD"/>
    <w:rsid w:val="00350CDA"/>
    <w:rsid w:val="00350E91"/>
    <w:rsid w:val="00351088"/>
    <w:rsid w:val="003511DB"/>
    <w:rsid w:val="00352143"/>
    <w:rsid w:val="003535DC"/>
    <w:rsid w:val="003555B7"/>
    <w:rsid w:val="00356080"/>
    <w:rsid w:val="003566CE"/>
    <w:rsid w:val="003572A7"/>
    <w:rsid w:val="00357423"/>
    <w:rsid w:val="0036085D"/>
    <w:rsid w:val="00361018"/>
    <w:rsid w:val="00361239"/>
    <w:rsid w:val="00361411"/>
    <w:rsid w:val="00361BAA"/>
    <w:rsid w:val="00361C13"/>
    <w:rsid w:val="003628C4"/>
    <w:rsid w:val="00362FCC"/>
    <w:rsid w:val="003634C5"/>
    <w:rsid w:val="003639F3"/>
    <w:rsid w:val="0036560D"/>
    <w:rsid w:val="003659BE"/>
    <w:rsid w:val="00366493"/>
    <w:rsid w:val="003667D3"/>
    <w:rsid w:val="00366D89"/>
    <w:rsid w:val="00370506"/>
    <w:rsid w:val="0037059E"/>
    <w:rsid w:val="00370769"/>
    <w:rsid w:val="00370A8F"/>
    <w:rsid w:val="00370FCC"/>
    <w:rsid w:val="00372C5C"/>
    <w:rsid w:val="00372D89"/>
    <w:rsid w:val="00374948"/>
    <w:rsid w:val="00375B77"/>
    <w:rsid w:val="00377034"/>
    <w:rsid w:val="00377B83"/>
    <w:rsid w:val="00377F40"/>
    <w:rsid w:val="0038032F"/>
    <w:rsid w:val="0038149B"/>
    <w:rsid w:val="003830B3"/>
    <w:rsid w:val="00384515"/>
    <w:rsid w:val="00384DED"/>
    <w:rsid w:val="00385C2A"/>
    <w:rsid w:val="00385F36"/>
    <w:rsid w:val="00386275"/>
    <w:rsid w:val="00386A7D"/>
    <w:rsid w:val="00387328"/>
    <w:rsid w:val="0038777A"/>
    <w:rsid w:val="00387F25"/>
    <w:rsid w:val="00390711"/>
    <w:rsid w:val="003908D7"/>
    <w:rsid w:val="00390C5E"/>
    <w:rsid w:val="0039177D"/>
    <w:rsid w:val="00391BAA"/>
    <w:rsid w:val="00391E34"/>
    <w:rsid w:val="003926B3"/>
    <w:rsid w:val="0039282D"/>
    <w:rsid w:val="00393045"/>
    <w:rsid w:val="00393881"/>
    <w:rsid w:val="003948BB"/>
    <w:rsid w:val="00394E41"/>
    <w:rsid w:val="003952BE"/>
    <w:rsid w:val="00396211"/>
    <w:rsid w:val="0039690E"/>
    <w:rsid w:val="00396954"/>
    <w:rsid w:val="00396E7F"/>
    <w:rsid w:val="00396FC0"/>
    <w:rsid w:val="003A078E"/>
    <w:rsid w:val="003A1052"/>
    <w:rsid w:val="003A164A"/>
    <w:rsid w:val="003A1D9B"/>
    <w:rsid w:val="003A296E"/>
    <w:rsid w:val="003A3353"/>
    <w:rsid w:val="003A3B30"/>
    <w:rsid w:val="003A493B"/>
    <w:rsid w:val="003A50B5"/>
    <w:rsid w:val="003A5C89"/>
    <w:rsid w:val="003A6A08"/>
    <w:rsid w:val="003A790F"/>
    <w:rsid w:val="003B0543"/>
    <w:rsid w:val="003B1937"/>
    <w:rsid w:val="003B2824"/>
    <w:rsid w:val="003B2855"/>
    <w:rsid w:val="003B2941"/>
    <w:rsid w:val="003B2F70"/>
    <w:rsid w:val="003B4548"/>
    <w:rsid w:val="003B4BDE"/>
    <w:rsid w:val="003B518A"/>
    <w:rsid w:val="003B53EB"/>
    <w:rsid w:val="003B5760"/>
    <w:rsid w:val="003B58DC"/>
    <w:rsid w:val="003B5E00"/>
    <w:rsid w:val="003B5F5A"/>
    <w:rsid w:val="003B776A"/>
    <w:rsid w:val="003C0066"/>
    <w:rsid w:val="003C0B75"/>
    <w:rsid w:val="003C0FF3"/>
    <w:rsid w:val="003C1F1B"/>
    <w:rsid w:val="003C2C92"/>
    <w:rsid w:val="003C6EBE"/>
    <w:rsid w:val="003C764E"/>
    <w:rsid w:val="003D0928"/>
    <w:rsid w:val="003D0A75"/>
    <w:rsid w:val="003D0C1D"/>
    <w:rsid w:val="003D0CB0"/>
    <w:rsid w:val="003D14B1"/>
    <w:rsid w:val="003D1773"/>
    <w:rsid w:val="003D1ED2"/>
    <w:rsid w:val="003D35D4"/>
    <w:rsid w:val="003D3B33"/>
    <w:rsid w:val="003D4A42"/>
    <w:rsid w:val="003D4EC3"/>
    <w:rsid w:val="003D5209"/>
    <w:rsid w:val="003D5426"/>
    <w:rsid w:val="003D5900"/>
    <w:rsid w:val="003D65FC"/>
    <w:rsid w:val="003D6901"/>
    <w:rsid w:val="003D7356"/>
    <w:rsid w:val="003D799E"/>
    <w:rsid w:val="003E130D"/>
    <w:rsid w:val="003E3479"/>
    <w:rsid w:val="003E37DB"/>
    <w:rsid w:val="003E3DD2"/>
    <w:rsid w:val="003E4866"/>
    <w:rsid w:val="003F099F"/>
    <w:rsid w:val="003F0F07"/>
    <w:rsid w:val="003F1AB2"/>
    <w:rsid w:val="003F2258"/>
    <w:rsid w:val="003F2E4B"/>
    <w:rsid w:val="003F46A1"/>
    <w:rsid w:val="003F4921"/>
    <w:rsid w:val="003F4B7E"/>
    <w:rsid w:val="003F4D2C"/>
    <w:rsid w:val="003F6019"/>
    <w:rsid w:val="003F60E4"/>
    <w:rsid w:val="003F6ABF"/>
    <w:rsid w:val="003F7A84"/>
    <w:rsid w:val="003F7C3E"/>
    <w:rsid w:val="003F7EFE"/>
    <w:rsid w:val="00400091"/>
    <w:rsid w:val="00400177"/>
    <w:rsid w:val="004003E4"/>
    <w:rsid w:val="0040057D"/>
    <w:rsid w:val="004028B9"/>
    <w:rsid w:val="00402B5E"/>
    <w:rsid w:val="00402F2B"/>
    <w:rsid w:val="00403286"/>
    <w:rsid w:val="00403AE4"/>
    <w:rsid w:val="00404237"/>
    <w:rsid w:val="00404E32"/>
    <w:rsid w:val="00405CEF"/>
    <w:rsid w:val="00405E68"/>
    <w:rsid w:val="00406BEB"/>
    <w:rsid w:val="00406C58"/>
    <w:rsid w:val="00407CB7"/>
    <w:rsid w:val="00410082"/>
    <w:rsid w:val="00410E49"/>
    <w:rsid w:val="00411057"/>
    <w:rsid w:val="004122E2"/>
    <w:rsid w:val="0041241C"/>
    <w:rsid w:val="004126BC"/>
    <w:rsid w:val="00413076"/>
    <w:rsid w:val="00413CF0"/>
    <w:rsid w:val="00413EB1"/>
    <w:rsid w:val="00413FC0"/>
    <w:rsid w:val="00413FCD"/>
    <w:rsid w:val="00414FDA"/>
    <w:rsid w:val="0041719D"/>
    <w:rsid w:val="004174E9"/>
    <w:rsid w:val="004174F1"/>
    <w:rsid w:val="004179D9"/>
    <w:rsid w:val="0042082C"/>
    <w:rsid w:val="00421C75"/>
    <w:rsid w:val="004228A6"/>
    <w:rsid w:val="004229BA"/>
    <w:rsid w:val="00426804"/>
    <w:rsid w:val="00426AB6"/>
    <w:rsid w:val="00427B0A"/>
    <w:rsid w:val="00427B7D"/>
    <w:rsid w:val="00427F7D"/>
    <w:rsid w:val="004315CA"/>
    <w:rsid w:val="00432190"/>
    <w:rsid w:val="00432362"/>
    <w:rsid w:val="0043275D"/>
    <w:rsid w:val="00432A7E"/>
    <w:rsid w:val="004334A2"/>
    <w:rsid w:val="00433B4A"/>
    <w:rsid w:val="00434115"/>
    <w:rsid w:val="00435829"/>
    <w:rsid w:val="00435A6D"/>
    <w:rsid w:val="00435B40"/>
    <w:rsid w:val="00435F3A"/>
    <w:rsid w:val="004361DC"/>
    <w:rsid w:val="004369F8"/>
    <w:rsid w:val="00436CAD"/>
    <w:rsid w:val="004371FF"/>
    <w:rsid w:val="00437585"/>
    <w:rsid w:val="00437801"/>
    <w:rsid w:val="00437CB3"/>
    <w:rsid w:val="00441BE4"/>
    <w:rsid w:val="004431D5"/>
    <w:rsid w:val="00443C8B"/>
    <w:rsid w:val="00444556"/>
    <w:rsid w:val="0044478C"/>
    <w:rsid w:val="004450DF"/>
    <w:rsid w:val="004451FB"/>
    <w:rsid w:val="004456BE"/>
    <w:rsid w:val="00445725"/>
    <w:rsid w:val="00445991"/>
    <w:rsid w:val="00445A2A"/>
    <w:rsid w:val="004473D1"/>
    <w:rsid w:val="0044754C"/>
    <w:rsid w:val="0044785A"/>
    <w:rsid w:val="004502C7"/>
    <w:rsid w:val="004503CB"/>
    <w:rsid w:val="00451B4A"/>
    <w:rsid w:val="004520BB"/>
    <w:rsid w:val="00452929"/>
    <w:rsid w:val="0045391B"/>
    <w:rsid w:val="00454641"/>
    <w:rsid w:val="00456DA4"/>
    <w:rsid w:val="004579AC"/>
    <w:rsid w:val="0046215B"/>
    <w:rsid w:val="00462A77"/>
    <w:rsid w:val="00462F89"/>
    <w:rsid w:val="0046305D"/>
    <w:rsid w:val="004631F6"/>
    <w:rsid w:val="004634B5"/>
    <w:rsid w:val="00464910"/>
    <w:rsid w:val="00464912"/>
    <w:rsid w:val="00464ABD"/>
    <w:rsid w:val="00464B3F"/>
    <w:rsid w:val="004669EE"/>
    <w:rsid w:val="004679E7"/>
    <w:rsid w:val="00467A6E"/>
    <w:rsid w:val="00467B81"/>
    <w:rsid w:val="004707BB"/>
    <w:rsid w:val="00470D98"/>
    <w:rsid w:val="004711E9"/>
    <w:rsid w:val="004713B7"/>
    <w:rsid w:val="00472EE2"/>
    <w:rsid w:val="00473B3D"/>
    <w:rsid w:val="00474658"/>
    <w:rsid w:val="00474763"/>
    <w:rsid w:val="00474942"/>
    <w:rsid w:val="00475D3E"/>
    <w:rsid w:val="00475F97"/>
    <w:rsid w:val="00476264"/>
    <w:rsid w:val="00477623"/>
    <w:rsid w:val="0048028C"/>
    <w:rsid w:val="004802A1"/>
    <w:rsid w:val="00481D79"/>
    <w:rsid w:val="00482403"/>
    <w:rsid w:val="00483251"/>
    <w:rsid w:val="00483F61"/>
    <w:rsid w:val="0048453D"/>
    <w:rsid w:val="0048506A"/>
    <w:rsid w:val="004852EE"/>
    <w:rsid w:val="00485658"/>
    <w:rsid w:val="004866BD"/>
    <w:rsid w:val="00487592"/>
    <w:rsid w:val="004876F5"/>
    <w:rsid w:val="00487839"/>
    <w:rsid w:val="004879BB"/>
    <w:rsid w:val="004879F0"/>
    <w:rsid w:val="0049064D"/>
    <w:rsid w:val="00490DF0"/>
    <w:rsid w:val="00492572"/>
    <w:rsid w:val="00492C0B"/>
    <w:rsid w:val="004934C9"/>
    <w:rsid w:val="004934E4"/>
    <w:rsid w:val="00494049"/>
    <w:rsid w:val="0049421B"/>
    <w:rsid w:val="004942A2"/>
    <w:rsid w:val="004A0BDB"/>
    <w:rsid w:val="004A1956"/>
    <w:rsid w:val="004A3542"/>
    <w:rsid w:val="004A36AF"/>
    <w:rsid w:val="004A4B04"/>
    <w:rsid w:val="004A590E"/>
    <w:rsid w:val="004A5947"/>
    <w:rsid w:val="004A5D08"/>
    <w:rsid w:val="004A5DD4"/>
    <w:rsid w:val="004A7438"/>
    <w:rsid w:val="004B09CF"/>
    <w:rsid w:val="004B21F2"/>
    <w:rsid w:val="004B2572"/>
    <w:rsid w:val="004B30BE"/>
    <w:rsid w:val="004B4464"/>
    <w:rsid w:val="004B489B"/>
    <w:rsid w:val="004B6F74"/>
    <w:rsid w:val="004B793D"/>
    <w:rsid w:val="004C315D"/>
    <w:rsid w:val="004C405E"/>
    <w:rsid w:val="004C5DE3"/>
    <w:rsid w:val="004C6A73"/>
    <w:rsid w:val="004C73CE"/>
    <w:rsid w:val="004D047E"/>
    <w:rsid w:val="004D04B4"/>
    <w:rsid w:val="004D1569"/>
    <w:rsid w:val="004D1892"/>
    <w:rsid w:val="004D1EFE"/>
    <w:rsid w:val="004D2322"/>
    <w:rsid w:val="004D2750"/>
    <w:rsid w:val="004D2B27"/>
    <w:rsid w:val="004D2F11"/>
    <w:rsid w:val="004D3E7B"/>
    <w:rsid w:val="004D4963"/>
    <w:rsid w:val="004D5321"/>
    <w:rsid w:val="004D677F"/>
    <w:rsid w:val="004D6CBF"/>
    <w:rsid w:val="004D6D80"/>
    <w:rsid w:val="004D789A"/>
    <w:rsid w:val="004E010D"/>
    <w:rsid w:val="004E0389"/>
    <w:rsid w:val="004E14E3"/>
    <w:rsid w:val="004E1A04"/>
    <w:rsid w:val="004E1EAB"/>
    <w:rsid w:val="004E1F2A"/>
    <w:rsid w:val="004E4F19"/>
    <w:rsid w:val="004E58C5"/>
    <w:rsid w:val="004E68BC"/>
    <w:rsid w:val="004E794C"/>
    <w:rsid w:val="004F0244"/>
    <w:rsid w:val="004F053C"/>
    <w:rsid w:val="004F13CA"/>
    <w:rsid w:val="004F1E4C"/>
    <w:rsid w:val="004F1FAA"/>
    <w:rsid w:val="004F36F9"/>
    <w:rsid w:val="004F3832"/>
    <w:rsid w:val="004F3A9E"/>
    <w:rsid w:val="004F4B7B"/>
    <w:rsid w:val="004F5715"/>
    <w:rsid w:val="004F68E7"/>
    <w:rsid w:val="004F698C"/>
    <w:rsid w:val="005004C8"/>
    <w:rsid w:val="00500AFF"/>
    <w:rsid w:val="005016C1"/>
    <w:rsid w:val="005016DF"/>
    <w:rsid w:val="00502627"/>
    <w:rsid w:val="00502697"/>
    <w:rsid w:val="00502D1E"/>
    <w:rsid w:val="00502E6E"/>
    <w:rsid w:val="005032B2"/>
    <w:rsid w:val="0050437D"/>
    <w:rsid w:val="00506081"/>
    <w:rsid w:val="005074DC"/>
    <w:rsid w:val="00507819"/>
    <w:rsid w:val="00507FD5"/>
    <w:rsid w:val="00510415"/>
    <w:rsid w:val="005104B8"/>
    <w:rsid w:val="00511EA2"/>
    <w:rsid w:val="005120EC"/>
    <w:rsid w:val="00512C7B"/>
    <w:rsid w:val="00512D64"/>
    <w:rsid w:val="005138E6"/>
    <w:rsid w:val="00513C25"/>
    <w:rsid w:val="005157B2"/>
    <w:rsid w:val="00515C86"/>
    <w:rsid w:val="00515CB1"/>
    <w:rsid w:val="0051626B"/>
    <w:rsid w:val="0051638A"/>
    <w:rsid w:val="005164BF"/>
    <w:rsid w:val="00517DF6"/>
    <w:rsid w:val="00520044"/>
    <w:rsid w:val="00520764"/>
    <w:rsid w:val="00520D6E"/>
    <w:rsid w:val="0052180A"/>
    <w:rsid w:val="0052194C"/>
    <w:rsid w:val="005232F9"/>
    <w:rsid w:val="00524996"/>
    <w:rsid w:val="00524F3D"/>
    <w:rsid w:val="00525323"/>
    <w:rsid w:val="00525D4B"/>
    <w:rsid w:val="00526305"/>
    <w:rsid w:val="005265E5"/>
    <w:rsid w:val="00526716"/>
    <w:rsid w:val="0052681E"/>
    <w:rsid w:val="005268DB"/>
    <w:rsid w:val="00530EE1"/>
    <w:rsid w:val="00531B6B"/>
    <w:rsid w:val="00531D24"/>
    <w:rsid w:val="00532D96"/>
    <w:rsid w:val="00533A0B"/>
    <w:rsid w:val="00533AE7"/>
    <w:rsid w:val="00534554"/>
    <w:rsid w:val="00534556"/>
    <w:rsid w:val="00537419"/>
    <w:rsid w:val="00540188"/>
    <w:rsid w:val="00540346"/>
    <w:rsid w:val="00540690"/>
    <w:rsid w:val="00540CA2"/>
    <w:rsid w:val="00540CDA"/>
    <w:rsid w:val="00541294"/>
    <w:rsid w:val="00541591"/>
    <w:rsid w:val="005421F1"/>
    <w:rsid w:val="005429AC"/>
    <w:rsid w:val="00544CD0"/>
    <w:rsid w:val="0054562E"/>
    <w:rsid w:val="00545968"/>
    <w:rsid w:val="00545BE1"/>
    <w:rsid w:val="00546558"/>
    <w:rsid w:val="0054655D"/>
    <w:rsid w:val="00546F6F"/>
    <w:rsid w:val="00547566"/>
    <w:rsid w:val="00550194"/>
    <w:rsid w:val="00550CAE"/>
    <w:rsid w:val="00550DB6"/>
    <w:rsid w:val="005516A0"/>
    <w:rsid w:val="00551A47"/>
    <w:rsid w:val="00551B23"/>
    <w:rsid w:val="0055250E"/>
    <w:rsid w:val="00552E06"/>
    <w:rsid w:val="00554CBA"/>
    <w:rsid w:val="00556170"/>
    <w:rsid w:val="00556BDD"/>
    <w:rsid w:val="00556E4C"/>
    <w:rsid w:val="00556E83"/>
    <w:rsid w:val="00556FE2"/>
    <w:rsid w:val="00560B6F"/>
    <w:rsid w:val="0056190D"/>
    <w:rsid w:val="00561D9E"/>
    <w:rsid w:val="00562B98"/>
    <w:rsid w:val="0056328D"/>
    <w:rsid w:val="005644BC"/>
    <w:rsid w:val="00564DAE"/>
    <w:rsid w:val="0056614F"/>
    <w:rsid w:val="005669F4"/>
    <w:rsid w:val="00567016"/>
    <w:rsid w:val="0056702F"/>
    <w:rsid w:val="0057061D"/>
    <w:rsid w:val="0057084A"/>
    <w:rsid w:val="00571D02"/>
    <w:rsid w:val="00571F57"/>
    <w:rsid w:val="00572293"/>
    <w:rsid w:val="00573A11"/>
    <w:rsid w:val="00576B1D"/>
    <w:rsid w:val="00576F08"/>
    <w:rsid w:val="0057769D"/>
    <w:rsid w:val="00580423"/>
    <w:rsid w:val="00580BBD"/>
    <w:rsid w:val="0058125F"/>
    <w:rsid w:val="005824B6"/>
    <w:rsid w:val="00582BA4"/>
    <w:rsid w:val="00582E14"/>
    <w:rsid w:val="00582E89"/>
    <w:rsid w:val="005838A4"/>
    <w:rsid w:val="0058473A"/>
    <w:rsid w:val="0058527F"/>
    <w:rsid w:val="00586E47"/>
    <w:rsid w:val="00587663"/>
    <w:rsid w:val="00587D9D"/>
    <w:rsid w:val="00590683"/>
    <w:rsid w:val="00590B2A"/>
    <w:rsid w:val="0059103B"/>
    <w:rsid w:val="0059166B"/>
    <w:rsid w:val="005921B0"/>
    <w:rsid w:val="00592ED3"/>
    <w:rsid w:val="0059317A"/>
    <w:rsid w:val="005931D5"/>
    <w:rsid w:val="00593215"/>
    <w:rsid w:val="00594EFC"/>
    <w:rsid w:val="00596727"/>
    <w:rsid w:val="00596A9B"/>
    <w:rsid w:val="005975A2"/>
    <w:rsid w:val="00597F92"/>
    <w:rsid w:val="005A00FC"/>
    <w:rsid w:val="005A22D8"/>
    <w:rsid w:val="005A3217"/>
    <w:rsid w:val="005A538B"/>
    <w:rsid w:val="005A545B"/>
    <w:rsid w:val="005A6F8D"/>
    <w:rsid w:val="005A7185"/>
    <w:rsid w:val="005A7457"/>
    <w:rsid w:val="005A778F"/>
    <w:rsid w:val="005A7A8B"/>
    <w:rsid w:val="005B017D"/>
    <w:rsid w:val="005B03DC"/>
    <w:rsid w:val="005B131A"/>
    <w:rsid w:val="005B15DD"/>
    <w:rsid w:val="005B1A8D"/>
    <w:rsid w:val="005B1D0C"/>
    <w:rsid w:val="005B1FD9"/>
    <w:rsid w:val="005B21BE"/>
    <w:rsid w:val="005B2866"/>
    <w:rsid w:val="005B2AAE"/>
    <w:rsid w:val="005B43C6"/>
    <w:rsid w:val="005B4DEE"/>
    <w:rsid w:val="005B543C"/>
    <w:rsid w:val="005B5B1E"/>
    <w:rsid w:val="005C0345"/>
    <w:rsid w:val="005C0ED1"/>
    <w:rsid w:val="005C102A"/>
    <w:rsid w:val="005C1665"/>
    <w:rsid w:val="005C20CD"/>
    <w:rsid w:val="005C22D4"/>
    <w:rsid w:val="005C27CD"/>
    <w:rsid w:val="005C44E9"/>
    <w:rsid w:val="005C66DB"/>
    <w:rsid w:val="005C7C07"/>
    <w:rsid w:val="005D04B9"/>
    <w:rsid w:val="005D0D90"/>
    <w:rsid w:val="005D1095"/>
    <w:rsid w:val="005D1259"/>
    <w:rsid w:val="005D2CB0"/>
    <w:rsid w:val="005D31F4"/>
    <w:rsid w:val="005D398D"/>
    <w:rsid w:val="005D39F2"/>
    <w:rsid w:val="005D428D"/>
    <w:rsid w:val="005D4F53"/>
    <w:rsid w:val="005D5018"/>
    <w:rsid w:val="005D54A3"/>
    <w:rsid w:val="005D6711"/>
    <w:rsid w:val="005D7BD1"/>
    <w:rsid w:val="005E0C43"/>
    <w:rsid w:val="005E0C91"/>
    <w:rsid w:val="005E16FB"/>
    <w:rsid w:val="005E2174"/>
    <w:rsid w:val="005E2267"/>
    <w:rsid w:val="005E2A92"/>
    <w:rsid w:val="005E345D"/>
    <w:rsid w:val="005E3D42"/>
    <w:rsid w:val="005E3EA3"/>
    <w:rsid w:val="005E3FC7"/>
    <w:rsid w:val="005E4536"/>
    <w:rsid w:val="005E5CED"/>
    <w:rsid w:val="005E5E6B"/>
    <w:rsid w:val="005E6B1A"/>
    <w:rsid w:val="005E7994"/>
    <w:rsid w:val="005E7C01"/>
    <w:rsid w:val="005E7EAB"/>
    <w:rsid w:val="005F04F1"/>
    <w:rsid w:val="005F1110"/>
    <w:rsid w:val="005F1238"/>
    <w:rsid w:val="005F1491"/>
    <w:rsid w:val="005F1573"/>
    <w:rsid w:val="005F1897"/>
    <w:rsid w:val="005F2435"/>
    <w:rsid w:val="005F2C02"/>
    <w:rsid w:val="005F3F8D"/>
    <w:rsid w:val="005F4CE8"/>
    <w:rsid w:val="005F579C"/>
    <w:rsid w:val="005F6227"/>
    <w:rsid w:val="005F69DC"/>
    <w:rsid w:val="005F6CDB"/>
    <w:rsid w:val="005F71D3"/>
    <w:rsid w:val="00601025"/>
    <w:rsid w:val="00601EA8"/>
    <w:rsid w:val="00602BC2"/>
    <w:rsid w:val="00602CA1"/>
    <w:rsid w:val="0060377B"/>
    <w:rsid w:val="006039AE"/>
    <w:rsid w:val="00603C93"/>
    <w:rsid w:val="00603DB1"/>
    <w:rsid w:val="00607386"/>
    <w:rsid w:val="006074D4"/>
    <w:rsid w:val="006078F3"/>
    <w:rsid w:val="00610B7C"/>
    <w:rsid w:val="00611CF3"/>
    <w:rsid w:val="0061235F"/>
    <w:rsid w:val="00613509"/>
    <w:rsid w:val="00613600"/>
    <w:rsid w:val="006136C4"/>
    <w:rsid w:val="0061590E"/>
    <w:rsid w:val="00615BA6"/>
    <w:rsid w:val="0061646D"/>
    <w:rsid w:val="0061650B"/>
    <w:rsid w:val="00616683"/>
    <w:rsid w:val="00617113"/>
    <w:rsid w:val="006200A1"/>
    <w:rsid w:val="00620E29"/>
    <w:rsid w:val="00620E50"/>
    <w:rsid w:val="0062184D"/>
    <w:rsid w:val="006219D9"/>
    <w:rsid w:val="00623253"/>
    <w:rsid w:val="0062370B"/>
    <w:rsid w:val="0062385F"/>
    <w:rsid w:val="0062445B"/>
    <w:rsid w:val="00624AA7"/>
    <w:rsid w:val="00624D47"/>
    <w:rsid w:val="00625007"/>
    <w:rsid w:val="006255E1"/>
    <w:rsid w:val="00625C01"/>
    <w:rsid w:val="00625E8D"/>
    <w:rsid w:val="006260AC"/>
    <w:rsid w:val="00626D0B"/>
    <w:rsid w:val="0062749F"/>
    <w:rsid w:val="00630114"/>
    <w:rsid w:val="006303C4"/>
    <w:rsid w:val="00630605"/>
    <w:rsid w:val="006307E2"/>
    <w:rsid w:val="006308D7"/>
    <w:rsid w:val="00630B86"/>
    <w:rsid w:val="00630B9C"/>
    <w:rsid w:val="00630BD0"/>
    <w:rsid w:val="00631005"/>
    <w:rsid w:val="006322E1"/>
    <w:rsid w:val="0063258C"/>
    <w:rsid w:val="00632E29"/>
    <w:rsid w:val="00633808"/>
    <w:rsid w:val="00633E9F"/>
    <w:rsid w:val="0063523A"/>
    <w:rsid w:val="006357BA"/>
    <w:rsid w:val="00635CEC"/>
    <w:rsid w:val="00636084"/>
    <w:rsid w:val="0063619A"/>
    <w:rsid w:val="00636B54"/>
    <w:rsid w:val="00636C0D"/>
    <w:rsid w:val="006405F2"/>
    <w:rsid w:val="00640E0C"/>
    <w:rsid w:val="0064184F"/>
    <w:rsid w:val="00641FB9"/>
    <w:rsid w:val="00642C63"/>
    <w:rsid w:val="00643DA0"/>
    <w:rsid w:val="00644CAD"/>
    <w:rsid w:val="00644DC9"/>
    <w:rsid w:val="006459B1"/>
    <w:rsid w:val="00645D30"/>
    <w:rsid w:val="0064623D"/>
    <w:rsid w:val="0064697D"/>
    <w:rsid w:val="00647014"/>
    <w:rsid w:val="0064787D"/>
    <w:rsid w:val="00647C36"/>
    <w:rsid w:val="00650287"/>
    <w:rsid w:val="006504B4"/>
    <w:rsid w:val="00650E64"/>
    <w:rsid w:val="00651C0D"/>
    <w:rsid w:val="00652225"/>
    <w:rsid w:val="00652555"/>
    <w:rsid w:val="006529E9"/>
    <w:rsid w:val="00652E08"/>
    <w:rsid w:val="0065301A"/>
    <w:rsid w:val="00654025"/>
    <w:rsid w:val="00654DFE"/>
    <w:rsid w:val="00654EE2"/>
    <w:rsid w:val="00655552"/>
    <w:rsid w:val="00656F7B"/>
    <w:rsid w:val="00657EEB"/>
    <w:rsid w:val="006605CB"/>
    <w:rsid w:val="0066094D"/>
    <w:rsid w:val="00660BFE"/>
    <w:rsid w:val="00661037"/>
    <w:rsid w:val="0066318A"/>
    <w:rsid w:val="00663352"/>
    <w:rsid w:val="006639D0"/>
    <w:rsid w:val="006647CA"/>
    <w:rsid w:val="00664F94"/>
    <w:rsid w:val="00666250"/>
    <w:rsid w:val="006665F2"/>
    <w:rsid w:val="006665FD"/>
    <w:rsid w:val="00667E24"/>
    <w:rsid w:val="006702E8"/>
    <w:rsid w:val="0067194B"/>
    <w:rsid w:val="00671963"/>
    <w:rsid w:val="00671B82"/>
    <w:rsid w:val="006729DF"/>
    <w:rsid w:val="00673457"/>
    <w:rsid w:val="006737E1"/>
    <w:rsid w:val="00674590"/>
    <w:rsid w:val="00676B07"/>
    <w:rsid w:val="00677932"/>
    <w:rsid w:val="00680488"/>
    <w:rsid w:val="0068083E"/>
    <w:rsid w:val="00680CF7"/>
    <w:rsid w:val="00680EBE"/>
    <w:rsid w:val="00682FEF"/>
    <w:rsid w:val="0068316D"/>
    <w:rsid w:val="006856A9"/>
    <w:rsid w:val="006857B2"/>
    <w:rsid w:val="00685B05"/>
    <w:rsid w:val="00685BDC"/>
    <w:rsid w:val="00685C10"/>
    <w:rsid w:val="00686BB2"/>
    <w:rsid w:val="00686E4B"/>
    <w:rsid w:val="0069071F"/>
    <w:rsid w:val="00691015"/>
    <w:rsid w:val="00691906"/>
    <w:rsid w:val="00694761"/>
    <w:rsid w:val="00694AAB"/>
    <w:rsid w:val="00694C85"/>
    <w:rsid w:val="0069628B"/>
    <w:rsid w:val="00696E2A"/>
    <w:rsid w:val="00696F37"/>
    <w:rsid w:val="0069744C"/>
    <w:rsid w:val="006A0EED"/>
    <w:rsid w:val="006A25C4"/>
    <w:rsid w:val="006A284F"/>
    <w:rsid w:val="006A3872"/>
    <w:rsid w:val="006A3CC1"/>
    <w:rsid w:val="006A4665"/>
    <w:rsid w:val="006A4B4E"/>
    <w:rsid w:val="006A5A48"/>
    <w:rsid w:val="006A5FA1"/>
    <w:rsid w:val="006A62D3"/>
    <w:rsid w:val="006A689F"/>
    <w:rsid w:val="006A6A4F"/>
    <w:rsid w:val="006A7487"/>
    <w:rsid w:val="006A76AF"/>
    <w:rsid w:val="006B05F0"/>
    <w:rsid w:val="006B096D"/>
    <w:rsid w:val="006B1087"/>
    <w:rsid w:val="006B18AB"/>
    <w:rsid w:val="006B1AD0"/>
    <w:rsid w:val="006B3681"/>
    <w:rsid w:val="006B3DAB"/>
    <w:rsid w:val="006B4B0E"/>
    <w:rsid w:val="006B549D"/>
    <w:rsid w:val="006B619B"/>
    <w:rsid w:val="006B7043"/>
    <w:rsid w:val="006B79C9"/>
    <w:rsid w:val="006C06E9"/>
    <w:rsid w:val="006C0E5E"/>
    <w:rsid w:val="006C20E0"/>
    <w:rsid w:val="006C2B00"/>
    <w:rsid w:val="006C37E0"/>
    <w:rsid w:val="006C3B5F"/>
    <w:rsid w:val="006C46D6"/>
    <w:rsid w:val="006C4FEC"/>
    <w:rsid w:val="006C50C9"/>
    <w:rsid w:val="006C53B1"/>
    <w:rsid w:val="006C5482"/>
    <w:rsid w:val="006C5551"/>
    <w:rsid w:val="006C6105"/>
    <w:rsid w:val="006C752A"/>
    <w:rsid w:val="006C753B"/>
    <w:rsid w:val="006C76A3"/>
    <w:rsid w:val="006D10B7"/>
    <w:rsid w:val="006D208E"/>
    <w:rsid w:val="006D318E"/>
    <w:rsid w:val="006D3C06"/>
    <w:rsid w:val="006D40D6"/>
    <w:rsid w:val="006D4EFE"/>
    <w:rsid w:val="006D5644"/>
    <w:rsid w:val="006D5B3A"/>
    <w:rsid w:val="006D5BA7"/>
    <w:rsid w:val="006D71A6"/>
    <w:rsid w:val="006D7268"/>
    <w:rsid w:val="006D7C26"/>
    <w:rsid w:val="006D7C36"/>
    <w:rsid w:val="006E080F"/>
    <w:rsid w:val="006E08E1"/>
    <w:rsid w:val="006E0E58"/>
    <w:rsid w:val="006E137C"/>
    <w:rsid w:val="006E238D"/>
    <w:rsid w:val="006E2450"/>
    <w:rsid w:val="006E24FC"/>
    <w:rsid w:val="006E2544"/>
    <w:rsid w:val="006E275E"/>
    <w:rsid w:val="006E2DAE"/>
    <w:rsid w:val="006E33FC"/>
    <w:rsid w:val="006E3853"/>
    <w:rsid w:val="006E3CDE"/>
    <w:rsid w:val="006E4DD6"/>
    <w:rsid w:val="006E5E6E"/>
    <w:rsid w:val="006E7205"/>
    <w:rsid w:val="006E7CF6"/>
    <w:rsid w:val="006F06A9"/>
    <w:rsid w:val="006F1D00"/>
    <w:rsid w:val="006F2A3E"/>
    <w:rsid w:val="006F31D9"/>
    <w:rsid w:val="006F3D3E"/>
    <w:rsid w:val="006F4693"/>
    <w:rsid w:val="006F524D"/>
    <w:rsid w:val="006F60C4"/>
    <w:rsid w:val="006F7423"/>
    <w:rsid w:val="00700581"/>
    <w:rsid w:val="00700AAA"/>
    <w:rsid w:val="007010AD"/>
    <w:rsid w:val="00701A60"/>
    <w:rsid w:val="007020E8"/>
    <w:rsid w:val="00702BA9"/>
    <w:rsid w:val="00702CAE"/>
    <w:rsid w:val="00703852"/>
    <w:rsid w:val="0070393C"/>
    <w:rsid w:val="00703D1C"/>
    <w:rsid w:val="0070489C"/>
    <w:rsid w:val="00704FD8"/>
    <w:rsid w:val="00707673"/>
    <w:rsid w:val="00707978"/>
    <w:rsid w:val="00712A8F"/>
    <w:rsid w:val="00713291"/>
    <w:rsid w:val="00713673"/>
    <w:rsid w:val="00714B92"/>
    <w:rsid w:val="00714DA7"/>
    <w:rsid w:val="00715620"/>
    <w:rsid w:val="00715A40"/>
    <w:rsid w:val="00716086"/>
    <w:rsid w:val="0072000B"/>
    <w:rsid w:val="00721142"/>
    <w:rsid w:val="00721362"/>
    <w:rsid w:val="00722A76"/>
    <w:rsid w:val="00723DA3"/>
    <w:rsid w:val="0072422B"/>
    <w:rsid w:val="0072494A"/>
    <w:rsid w:val="00724B2F"/>
    <w:rsid w:val="00724C29"/>
    <w:rsid w:val="00724F0C"/>
    <w:rsid w:val="00724FD2"/>
    <w:rsid w:val="00725299"/>
    <w:rsid w:val="00725477"/>
    <w:rsid w:val="00725E52"/>
    <w:rsid w:val="007276C7"/>
    <w:rsid w:val="00727968"/>
    <w:rsid w:val="00730AF7"/>
    <w:rsid w:val="00731545"/>
    <w:rsid w:val="007319E2"/>
    <w:rsid w:val="007336B0"/>
    <w:rsid w:val="00733A55"/>
    <w:rsid w:val="007347A9"/>
    <w:rsid w:val="007348B7"/>
    <w:rsid w:val="00734983"/>
    <w:rsid w:val="00734EBD"/>
    <w:rsid w:val="00735990"/>
    <w:rsid w:val="00735E7F"/>
    <w:rsid w:val="007360C4"/>
    <w:rsid w:val="00736C56"/>
    <w:rsid w:val="0074109C"/>
    <w:rsid w:val="007411B2"/>
    <w:rsid w:val="00742579"/>
    <w:rsid w:val="00743BD8"/>
    <w:rsid w:val="007446D9"/>
    <w:rsid w:val="00745E49"/>
    <w:rsid w:val="00746067"/>
    <w:rsid w:val="007472E0"/>
    <w:rsid w:val="00747B4F"/>
    <w:rsid w:val="00751A49"/>
    <w:rsid w:val="0075200F"/>
    <w:rsid w:val="007528EC"/>
    <w:rsid w:val="00752940"/>
    <w:rsid w:val="007534CA"/>
    <w:rsid w:val="0075385A"/>
    <w:rsid w:val="00753C38"/>
    <w:rsid w:val="007541DB"/>
    <w:rsid w:val="00754586"/>
    <w:rsid w:val="00754C33"/>
    <w:rsid w:val="00754D5D"/>
    <w:rsid w:val="007553D0"/>
    <w:rsid w:val="007567A2"/>
    <w:rsid w:val="00756EBA"/>
    <w:rsid w:val="00757203"/>
    <w:rsid w:val="00757AF8"/>
    <w:rsid w:val="0076013A"/>
    <w:rsid w:val="007607C1"/>
    <w:rsid w:val="007608F2"/>
    <w:rsid w:val="007609D9"/>
    <w:rsid w:val="00762959"/>
    <w:rsid w:val="0076379F"/>
    <w:rsid w:val="00763CB9"/>
    <w:rsid w:val="00763EA5"/>
    <w:rsid w:val="00763FA1"/>
    <w:rsid w:val="00764AF5"/>
    <w:rsid w:val="00764C9F"/>
    <w:rsid w:val="00765747"/>
    <w:rsid w:val="00766233"/>
    <w:rsid w:val="007663A0"/>
    <w:rsid w:val="00766444"/>
    <w:rsid w:val="00766BEA"/>
    <w:rsid w:val="00767387"/>
    <w:rsid w:val="00767659"/>
    <w:rsid w:val="00767A94"/>
    <w:rsid w:val="00770621"/>
    <w:rsid w:val="00771ECB"/>
    <w:rsid w:val="0077221D"/>
    <w:rsid w:val="00772ADF"/>
    <w:rsid w:val="00772DFC"/>
    <w:rsid w:val="007735C5"/>
    <w:rsid w:val="00774D6C"/>
    <w:rsid w:val="00775183"/>
    <w:rsid w:val="00775CD2"/>
    <w:rsid w:val="0077699B"/>
    <w:rsid w:val="00776CF4"/>
    <w:rsid w:val="00777734"/>
    <w:rsid w:val="00777DDE"/>
    <w:rsid w:val="00777E82"/>
    <w:rsid w:val="007801CC"/>
    <w:rsid w:val="007807D5"/>
    <w:rsid w:val="007807EB"/>
    <w:rsid w:val="00781DD7"/>
    <w:rsid w:val="0078244F"/>
    <w:rsid w:val="0078279E"/>
    <w:rsid w:val="00782A26"/>
    <w:rsid w:val="00783736"/>
    <w:rsid w:val="00783784"/>
    <w:rsid w:val="007866D8"/>
    <w:rsid w:val="00786C80"/>
    <w:rsid w:val="00787645"/>
    <w:rsid w:val="00787C06"/>
    <w:rsid w:val="00790BBB"/>
    <w:rsid w:val="00791D87"/>
    <w:rsid w:val="0079328C"/>
    <w:rsid w:val="00793956"/>
    <w:rsid w:val="007942C8"/>
    <w:rsid w:val="0079434D"/>
    <w:rsid w:val="00795556"/>
    <w:rsid w:val="0079614A"/>
    <w:rsid w:val="00796B5E"/>
    <w:rsid w:val="007A0A10"/>
    <w:rsid w:val="007A0F32"/>
    <w:rsid w:val="007A117D"/>
    <w:rsid w:val="007A13D2"/>
    <w:rsid w:val="007A1929"/>
    <w:rsid w:val="007A1CD7"/>
    <w:rsid w:val="007A1F93"/>
    <w:rsid w:val="007A2092"/>
    <w:rsid w:val="007A4AE0"/>
    <w:rsid w:val="007A4E5D"/>
    <w:rsid w:val="007A6289"/>
    <w:rsid w:val="007A668E"/>
    <w:rsid w:val="007A679B"/>
    <w:rsid w:val="007A74A6"/>
    <w:rsid w:val="007A78C8"/>
    <w:rsid w:val="007B1010"/>
    <w:rsid w:val="007B1A41"/>
    <w:rsid w:val="007B31CF"/>
    <w:rsid w:val="007B3C87"/>
    <w:rsid w:val="007B6A55"/>
    <w:rsid w:val="007B6EDF"/>
    <w:rsid w:val="007B708A"/>
    <w:rsid w:val="007C081B"/>
    <w:rsid w:val="007C166D"/>
    <w:rsid w:val="007C1C11"/>
    <w:rsid w:val="007C2910"/>
    <w:rsid w:val="007C2D18"/>
    <w:rsid w:val="007C3071"/>
    <w:rsid w:val="007C35A1"/>
    <w:rsid w:val="007C3E8E"/>
    <w:rsid w:val="007C41B0"/>
    <w:rsid w:val="007C4E5A"/>
    <w:rsid w:val="007C5028"/>
    <w:rsid w:val="007C5689"/>
    <w:rsid w:val="007C59A8"/>
    <w:rsid w:val="007C6811"/>
    <w:rsid w:val="007C7517"/>
    <w:rsid w:val="007D0B7E"/>
    <w:rsid w:val="007D0FAC"/>
    <w:rsid w:val="007D2093"/>
    <w:rsid w:val="007D2221"/>
    <w:rsid w:val="007D26B9"/>
    <w:rsid w:val="007D2918"/>
    <w:rsid w:val="007D40CD"/>
    <w:rsid w:val="007D46FD"/>
    <w:rsid w:val="007D4C05"/>
    <w:rsid w:val="007D4C82"/>
    <w:rsid w:val="007D5373"/>
    <w:rsid w:val="007D6139"/>
    <w:rsid w:val="007D6239"/>
    <w:rsid w:val="007D727A"/>
    <w:rsid w:val="007D7405"/>
    <w:rsid w:val="007D755B"/>
    <w:rsid w:val="007D7916"/>
    <w:rsid w:val="007E1DC2"/>
    <w:rsid w:val="007E30CE"/>
    <w:rsid w:val="007E4459"/>
    <w:rsid w:val="007E4EA8"/>
    <w:rsid w:val="007E5791"/>
    <w:rsid w:val="007E65E0"/>
    <w:rsid w:val="007E6822"/>
    <w:rsid w:val="007E77B0"/>
    <w:rsid w:val="007E7C1D"/>
    <w:rsid w:val="007E7E44"/>
    <w:rsid w:val="007F1888"/>
    <w:rsid w:val="007F4CE6"/>
    <w:rsid w:val="007F5182"/>
    <w:rsid w:val="007F566C"/>
    <w:rsid w:val="007F638A"/>
    <w:rsid w:val="007F70C9"/>
    <w:rsid w:val="007F77DB"/>
    <w:rsid w:val="008015C8"/>
    <w:rsid w:val="00801862"/>
    <w:rsid w:val="008022AC"/>
    <w:rsid w:val="008024FD"/>
    <w:rsid w:val="00802741"/>
    <w:rsid w:val="00802D9D"/>
    <w:rsid w:val="00803D00"/>
    <w:rsid w:val="00805897"/>
    <w:rsid w:val="00806DC6"/>
    <w:rsid w:val="00807E08"/>
    <w:rsid w:val="00810AED"/>
    <w:rsid w:val="00810BB9"/>
    <w:rsid w:val="00810DC0"/>
    <w:rsid w:val="008114B2"/>
    <w:rsid w:val="008115F0"/>
    <w:rsid w:val="008119C8"/>
    <w:rsid w:val="008124DB"/>
    <w:rsid w:val="00812AE6"/>
    <w:rsid w:val="00812B2E"/>
    <w:rsid w:val="008138D3"/>
    <w:rsid w:val="008139B5"/>
    <w:rsid w:val="008139EF"/>
    <w:rsid w:val="00814C8F"/>
    <w:rsid w:val="008161DC"/>
    <w:rsid w:val="0081653D"/>
    <w:rsid w:val="00816DCD"/>
    <w:rsid w:val="00816EF0"/>
    <w:rsid w:val="00820032"/>
    <w:rsid w:val="008201D5"/>
    <w:rsid w:val="008202D0"/>
    <w:rsid w:val="008202EA"/>
    <w:rsid w:val="00820D91"/>
    <w:rsid w:val="00820FE1"/>
    <w:rsid w:val="008210CD"/>
    <w:rsid w:val="008218B2"/>
    <w:rsid w:val="008218CE"/>
    <w:rsid w:val="008225F8"/>
    <w:rsid w:val="008234D4"/>
    <w:rsid w:val="00823A8B"/>
    <w:rsid w:val="008250E1"/>
    <w:rsid w:val="00826827"/>
    <w:rsid w:val="00826A2A"/>
    <w:rsid w:val="0082754D"/>
    <w:rsid w:val="0082782E"/>
    <w:rsid w:val="00827855"/>
    <w:rsid w:val="00827C02"/>
    <w:rsid w:val="00833470"/>
    <w:rsid w:val="008346D9"/>
    <w:rsid w:val="00836139"/>
    <w:rsid w:val="00836468"/>
    <w:rsid w:val="0083697E"/>
    <w:rsid w:val="00837E93"/>
    <w:rsid w:val="00837F1A"/>
    <w:rsid w:val="00840003"/>
    <w:rsid w:val="00840141"/>
    <w:rsid w:val="00840BE5"/>
    <w:rsid w:val="00840DA2"/>
    <w:rsid w:val="008421FE"/>
    <w:rsid w:val="00842250"/>
    <w:rsid w:val="008438EA"/>
    <w:rsid w:val="00844C96"/>
    <w:rsid w:val="00845CC2"/>
    <w:rsid w:val="008474AB"/>
    <w:rsid w:val="00847C5C"/>
    <w:rsid w:val="00850D51"/>
    <w:rsid w:val="00851069"/>
    <w:rsid w:val="0085179B"/>
    <w:rsid w:val="0085195E"/>
    <w:rsid w:val="008525A7"/>
    <w:rsid w:val="008526DB"/>
    <w:rsid w:val="0085486B"/>
    <w:rsid w:val="00854B14"/>
    <w:rsid w:val="00855A7E"/>
    <w:rsid w:val="00856240"/>
    <w:rsid w:val="00856C03"/>
    <w:rsid w:val="00857438"/>
    <w:rsid w:val="00857B07"/>
    <w:rsid w:val="00857E61"/>
    <w:rsid w:val="008613BD"/>
    <w:rsid w:val="00861421"/>
    <w:rsid w:val="008615C0"/>
    <w:rsid w:val="00861C27"/>
    <w:rsid w:val="00862559"/>
    <w:rsid w:val="00863482"/>
    <w:rsid w:val="00863CC6"/>
    <w:rsid w:val="00866390"/>
    <w:rsid w:val="00867501"/>
    <w:rsid w:val="00867B86"/>
    <w:rsid w:val="008700B7"/>
    <w:rsid w:val="008707D1"/>
    <w:rsid w:val="008709F9"/>
    <w:rsid w:val="00870F75"/>
    <w:rsid w:val="00871593"/>
    <w:rsid w:val="00871F7F"/>
    <w:rsid w:val="00872514"/>
    <w:rsid w:val="00873A0F"/>
    <w:rsid w:val="008759F3"/>
    <w:rsid w:val="00876E86"/>
    <w:rsid w:val="00880135"/>
    <w:rsid w:val="00880A83"/>
    <w:rsid w:val="00880B09"/>
    <w:rsid w:val="008820D7"/>
    <w:rsid w:val="00883579"/>
    <w:rsid w:val="00883CE3"/>
    <w:rsid w:val="0088426C"/>
    <w:rsid w:val="00885403"/>
    <w:rsid w:val="00885D5E"/>
    <w:rsid w:val="00885D94"/>
    <w:rsid w:val="008867AB"/>
    <w:rsid w:val="00886E6E"/>
    <w:rsid w:val="008876C2"/>
    <w:rsid w:val="00887987"/>
    <w:rsid w:val="00887D29"/>
    <w:rsid w:val="00890329"/>
    <w:rsid w:val="00891795"/>
    <w:rsid w:val="008917EE"/>
    <w:rsid w:val="008923CE"/>
    <w:rsid w:val="008925BC"/>
    <w:rsid w:val="00892AFE"/>
    <w:rsid w:val="00892BED"/>
    <w:rsid w:val="0089306D"/>
    <w:rsid w:val="0089370C"/>
    <w:rsid w:val="0089396F"/>
    <w:rsid w:val="00893D08"/>
    <w:rsid w:val="008943A9"/>
    <w:rsid w:val="00894AE4"/>
    <w:rsid w:val="0089646A"/>
    <w:rsid w:val="00896B6B"/>
    <w:rsid w:val="00896F4F"/>
    <w:rsid w:val="008973FC"/>
    <w:rsid w:val="008A0F2C"/>
    <w:rsid w:val="008A10D4"/>
    <w:rsid w:val="008A1F2A"/>
    <w:rsid w:val="008A429B"/>
    <w:rsid w:val="008A4542"/>
    <w:rsid w:val="008A4CD6"/>
    <w:rsid w:val="008A5067"/>
    <w:rsid w:val="008A541E"/>
    <w:rsid w:val="008A6E31"/>
    <w:rsid w:val="008A765C"/>
    <w:rsid w:val="008B0571"/>
    <w:rsid w:val="008B1180"/>
    <w:rsid w:val="008B18D8"/>
    <w:rsid w:val="008B235C"/>
    <w:rsid w:val="008B2E7B"/>
    <w:rsid w:val="008B4055"/>
    <w:rsid w:val="008B4C81"/>
    <w:rsid w:val="008B6A1C"/>
    <w:rsid w:val="008B6ADF"/>
    <w:rsid w:val="008B6C53"/>
    <w:rsid w:val="008B6EE9"/>
    <w:rsid w:val="008B7626"/>
    <w:rsid w:val="008B7685"/>
    <w:rsid w:val="008B7FB4"/>
    <w:rsid w:val="008C03E3"/>
    <w:rsid w:val="008C0A96"/>
    <w:rsid w:val="008C1E8F"/>
    <w:rsid w:val="008C1F26"/>
    <w:rsid w:val="008C2370"/>
    <w:rsid w:val="008C23D2"/>
    <w:rsid w:val="008C494C"/>
    <w:rsid w:val="008C4A24"/>
    <w:rsid w:val="008C5E63"/>
    <w:rsid w:val="008C5F6D"/>
    <w:rsid w:val="008C65D6"/>
    <w:rsid w:val="008C6D6F"/>
    <w:rsid w:val="008C742D"/>
    <w:rsid w:val="008C7837"/>
    <w:rsid w:val="008C7CAA"/>
    <w:rsid w:val="008D0BC9"/>
    <w:rsid w:val="008D0D74"/>
    <w:rsid w:val="008D11D2"/>
    <w:rsid w:val="008D1F9E"/>
    <w:rsid w:val="008D3B3C"/>
    <w:rsid w:val="008D3C0A"/>
    <w:rsid w:val="008D495D"/>
    <w:rsid w:val="008D59BD"/>
    <w:rsid w:val="008D5EA3"/>
    <w:rsid w:val="008D664D"/>
    <w:rsid w:val="008D6888"/>
    <w:rsid w:val="008D6A89"/>
    <w:rsid w:val="008D6D8C"/>
    <w:rsid w:val="008D6FED"/>
    <w:rsid w:val="008D7349"/>
    <w:rsid w:val="008D753C"/>
    <w:rsid w:val="008E0982"/>
    <w:rsid w:val="008E11E4"/>
    <w:rsid w:val="008E42CD"/>
    <w:rsid w:val="008E4305"/>
    <w:rsid w:val="008F0A7C"/>
    <w:rsid w:val="008F1858"/>
    <w:rsid w:val="008F1978"/>
    <w:rsid w:val="008F1F3D"/>
    <w:rsid w:val="008F324F"/>
    <w:rsid w:val="008F4317"/>
    <w:rsid w:val="008F5FCA"/>
    <w:rsid w:val="008F6579"/>
    <w:rsid w:val="008F7002"/>
    <w:rsid w:val="008F71B3"/>
    <w:rsid w:val="008F7C59"/>
    <w:rsid w:val="008F7FEE"/>
    <w:rsid w:val="0090018E"/>
    <w:rsid w:val="009005BE"/>
    <w:rsid w:val="00900AC6"/>
    <w:rsid w:val="00901AFD"/>
    <w:rsid w:val="009020A5"/>
    <w:rsid w:val="009026C7"/>
    <w:rsid w:val="00902AAD"/>
    <w:rsid w:val="00903C4A"/>
    <w:rsid w:val="00905E15"/>
    <w:rsid w:val="009077BC"/>
    <w:rsid w:val="00907F71"/>
    <w:rsid w:val="0091009F"/>
    <w:rsid w:val="00910103"/>
    <w:rsid w:val="00910363"/>
    <w:rsid w:val="00910CCA"/>
    <w:rsid w:val="009114FF"/>
    <w:rsid w:val="00911DEF"/>
    <w:rsid w:val="009128CB"/>
    <w:rsid w:val="00913094"/>
    <w:rsid w:val="009133D0"/>
    <w:rsid w:val="00913A1C"/>
    <w:rsid w:val="00913DBB"/>
    <w:rsid w:val="00914A4F"/>
    <w:rsid w:val="0091569F"/>
    <w:rsid w:val="00915F8A"/>
    <w:rsid w:val="009163AD"/>
    <w:rsid w:val="009166E6"/>
    <w:rsid w:val="009168B0"/>
    <w:rsid w:val="009174EB"/>
    <w:rsid w:val="00920526"/>
    <w:rsid w:val="00920B17"/>
    <w:rsid w:val="00920E9A"/>
    <w:rsid w:val="009226D6"/>
    <w:rsid w:val="00922B8F"/>
    <w:rsid w:val="009236A8"/>
    <w:rsid w:val="009249A7"/>
    <w:rsid w:val="009263E6"/>
    <w:rsid w:val="00926DA7"/>
    <w:rsid w:val="00927747"/>
    <w:rsid w:val="009278D8"/>
    <w:rsid w:val="00927F53"/>
    <w:rsid w:val="009318B9"/>
    <w:rsid w:val="00931D63"/>
    <w:rsid w:val="00933027"/>
    <w:rsid w:val="009330F8"/>
    <w:rsid w:val="009353A4"/>
    <w:rsid w:val="009359F9"/>
    <w:rsid w:val="00935BDC"/>
    <w:rsid w:val="0093632C"/>
    <w:rsid w:val="009378CC"/>
    <w:rsid w:val="00937D63"/>
    <w:rsid w:val="00941B26"/>
    <w:rsid w:val="00941F7A"/>
    <w:rsid w:val="0094378B"/>
    <w:rsid w:val="0094393A"/>
    <w:rsid w:val="00944A5B"/>
    <w:rsid w:val="00945D97"/>
    <w:rsid w:val="00946568"/>
    <w:rsid w:val="00946719"/>
    <w:rsid w:val="00946F32"/>
    <w:rsid w:val="009472C3"/>
    <w:rsid w:val="00947363"/>
    <w:rsid w:val="00947A9C"/>
    <w:rsid w:val="00947D33"/>
    <w:rsid w:val="00947ECE"/>
    <w:rsid w:val="0095018A"/>
    <w:rsid w:val="00950BAF"/>
    <w:rsid w:val="009510BC"/>
    <w:rsid w:val="00952C48"/>
    <w:rsid w:val="00953B61"/>
    <w:rsid w:val="00953ECB"/>
    <w:rsid w:val="0095421D"/>
    <w:rsid w:val="00954428"/>
    <w:rsid w:val="0095490A"/>
    <w:rsid w:val="0095534F"/>
    <w:rsid w:val="009558B0"/>
    <w:rsid w:val="009559F3"/>
    <w:rsid w:val="00955E5B"/>
    <w:rsid w:val="00956142"/>
    <w:rsid w:val="0095618D"/>
    <w:rsid w:val="00956FFA"/>
    <w:rsid w:val="009603C0"/>
    <w:rsid w:val="00960AAA"/>
    <w:rsid w:val="009615D6"/>
    <w:rsid w:val="00961A4E"/>
    <w:rsid w:val="00961B5B"/>
    <w:rsid w:val="00961F87"/>
    <w:rsid w:val="009626B0"/>
    <w:rsid w:val="0096276A"/>
    <w:rsid w:val="00962A19"/>
    <w:rsid w:val="00963F6E"/>
    <w:rsid w:val="009647BC"/>
    <w:rsid w:val="00964FAA"/>
    <w:rsid w:val="009651DE"/>
    <w:rsid w:val="00965D2F"/>
    <w:rsid w:val="009677A9"/>
    <w:rsid w:val="00967ECD"/>
    <w:rsid w:val="00970159"/>
    <w:rsid w:val="00971435"/>
    <w:rsid w:val="009734AA"/>
    <w:rsid w:val="00973994"/>
    <w:rsid w:val="00974A6B"/>
    <w:rsid w:val="00974E87"/>
    <w:rsid w:val="0097589D"/>
    <w:rsid w:val="0097672D"/>
    <w:rsid w:val="00976C00"/>
    <w:rsid w:val="00977351"/>
    <w:rsid w:val="00977FB4"/>
    <w:rsid w:val="00980253"/>
    <w:rsid w:val="00980762"/>
    <w:rsid w:val="009818B5"/>
    <w:rsid w:val="009842F8"/>
    <w:rsid w:val="009847F4"/>
    <w:rsid w:val="00984F6A"/>
    <w:rsid w:val="00985C59"/>
    <w:rsid w:val="0098648A"/>
    <w:rsid w:val="00990F22"/>
    <w:rsid w:val="009912B0"/>
    <w:rsid w:val="00992921"/>
    <w:rsid w:val="009935F2"/>
    <w:rsid w:val="00993F07"/>
    <w:rsid w:val="00994A95"/>
    <w:rsid w:val="00994F6E"/>
    <w:rsid w:val="00995480"/>
    <w:rsid w:val="00996319"/>
    <w:rsid w:val="0099727C"/>
    <w:rsid w:val="0099759F"/>
    <w:rsid w:val="0099780D"/>
    <w:rsid w:val="009978E4"/>
    <w:rsid w:val="00997E6B"/>
    <w:rsid w:val="009A040C"/>
    <w:rsid w:val="009A180C"/>
    <w:rsid w:val="009A200C"/>
    <w:rsid w:val="009A3821"/>
    <w:rsid w:val="009A40C9"/>
    <w:rsid w:val="009A4207"/>
    <w:rsid w:val="009A4588"/>
    <w:rsid w:val="009A5259"/>
    <w:rsid w:val="009A5453"/>
    <w:rsid w:val="009A5504"/>
    <w:rsid w:val="009A64C2"/>
    <w:rsid w:val="009A6B53"/>
    <w:rsid w:val="009A6CA6"/>
    <w:rsid w:val="009A6DE5"/>
    <w:rsid w:val="009A6DF3"/>
    <w:rsid w:val="009A7561"/>
    <w:rsid w:val="009A7993"/>
    <w:rsid w:val="009A7D7B"/>
    <w:rsid w:val="009A7DFD"/>
    <w:rsid w:val="009B17DB"/>
    <w:rsid w:val="009B215F"/>
    <w:rsid w:val="009B36DD"/>
    <w:rsid w:val="009B3FF1"/>
    <w:rsid w:val="009B5E46"/>
    <w:rsid w:val="009B6570"/>
    <w:rsid w:val="009B6709"/>
    <w:rsid w:val="009B6C4D"/>
    <w:rsid w:val="009B6F72"/>
    <w:rsid w:val="009B749C"/>
    <w:rsid w:val="009B74DA"/>
    <w:rsid w:val="009C0D8C"/>
    <w:rsid w:val="009C1EFB"/>
    <w:rsid w:val="009C2252"/>
    <w:rsid w:val="009C260B"/>
    <w:rsid w:val="009C305F"/>
    <w:rsid w:val="009C32B4"/>
    <w:rsid w:val="009C37DD"/>
    <w:rsid w:val="009C5006"/>
    <w:rsid w:val="009C5479"/>
    <w:rsid w:val="009C6DD4"/>
    <w:rsid w:val="009C6E92"/>
    <w:rsid w:val="009C78A0"/>
    <w:rsid w:val="009C7956"/>
    <w:rsid w:val="009C7F6C"/>
    <w:rsid w:val="009D01F0"/>
    <w:rsid w:val="009D14FE"/>
    <w:rsid w:val="009D15D3"/>
    <w:rsid w:val="009D1B07"/>
    <w:rsid w:val="009D28B4"/>
    <w:rsid w:val="009D3B0E"/>
    <w:rsid w:val="009D3DF8"/>
    <w:rsid w:val="009D4889"/>
    <w:rsid w:val="009D488F"/>
    <w:rsid w:val="009D4C80"/>
    <w:rsid w:val="009D6108"/>
    <w:rsid w:val="009D6252"/>
    <w:rsid w:val="009D63EF"/>
    <w:rsid w:val="009D648D"/>
    <w:rsid w:val="009D6D33"/>
    <w:rsid w:val="009D72C6"/>
    <w:rsid w:val="009D775F"/>
    <w:rsid w:val="009D7A30"/>
    <w:rsid w:val="009E0BF7"/>
    <w:rsid w:val="009E1CE2"/>
    <w:rsid w:val="009E1D67"/>
    <w:rsid w:val="009E4955"/>
    <w:rsid w:val="009E4DF2"/>
    <w:rsid w:val="009E4F99"/>
    <w:rsid w:val="009E65A5"/>
    <w:rsid w:val="009E65FF"/>
    <w:rsid w:val="009E7D82"/>
    <w:rsid w:val="009F0001"/>
    <w:rsid w:val="009F0CE5"/>
    <w:rsid w:val="009F1011"/>
    <w:rsid w:val="009F1B41"/>
    <w:rsid w:val="009F3416"/>
    <w:rsid w:val="009F3959"/>
    <w:rsid w:val="009F3D94"/>
    <w:rsid w:val="009F43BF"/>
    <w:rsid w:val="009F5514"/>
    <w:rsid w:val="009F694A"/>
    <w:rsid w:val="009F7412"/>
    <w:rsid w:val="00A00381"/>
    <w:rsid w:val="00A004A3"/>
    <w:rsid w:val="00A00A6F"/>
    <w:rsid w:val="00A00DFF"/>
    <w:rsid w:val="00A021BE"/>
    <w:rsid w:val="00A021BF"/>
    <w:rsid w:val="00A0225C"/>
    <w:rsid w:val="00A02FE5"/>
    <w:rsid w:val="00A047B1"/>
    <w:rsid w:val="00A04E12"/>
    <w:rsid w:val="00A06F93"/>
    <w:rsid w:val="00A070F7"/>
    <w:rsid w:val="00A07126"/>
    <w:rsid w:val="00A07C01"/>
    <w:rsid w:val="00A1023D"/>
    <w:rsid w:val="00A1044C"/>
    <w:rsid w:val="00A105AE"/>
    <w:rsid w:val="00A1061D"/>
    <w:rsid w:val="00A107D6"/>
    <w:rsid w:val="00A10D5A"/>
    <w:rsid w:val="00A1146F"/>
    <w:rsid w:val="00A12A6F"/>
    <w:rsid w:val="00A12F40"/>
    <w:rsid w:val="00A133CC"/>
    <w:rsid w:val="00A1437A"/>
    <w:rsid w:val="00A148A8"/>
    <w:rsid w:val="00A14DC2"/>
    <w:rsid w:val="00A151A7"/>
    <w:rsid w:val="00A156B4"/>
    <w:rsid w:val="00A156F4"/>
    <w:rsid w:val="00A158F4"/>
    <w:rsid w:val="00A15988"/>
    <w:rsid w:val="00A16D5D"/>
    <w:rsid w:val="00A17471"/>
    <w:rsid w:val="00A178C2"/>
    <w:rsid w:val="00A17B25"/>
    <w:rsid w:val="00A20338"/>
    <w:rsid w:val="00A20594"/>
    <w:rsid w:val="00A20EA5"/>
    <w:rsid w:val="00A227BC"/>
    <w:rsid w:val="00A24B76"/>
    <w:rsid w:val="00A259CF"/>
    <w:rsid w:val="00A25F7A"/>
    <w:rsid w:val="00A26737"/>
    <w:rsid w:val="00A2697A"/>
    <w:rsid w:val="00A27707"/>
    <w:rsid w:val="00A277AD"/>
    <w:rsid w:val="00A27C98"/>
    <w:rsid w:val="00A30222"/>
    <w:rsid w:val="00A31A22"/>
    <w:rsid w:val="00A32387"/>
    <w:rsid w:val="00A3273B"/>
    <w:rsid w:val="00A32AF6"/>
    <w:rsid w:val="00A32BCD"/>
    <w:rsid w:val="00A33694"/>
    <w:rsid w:val="00A339E1"/>
    <w:rsid w:val="00A34759"/>
    <w:rsid w:val="00A35FE9"/>
    <w:rsid w:val="00A37970"/>
    <w:rsid w:val="00A37EDA"/>
    <w:rsid w:val="00A41B6A"/>
    <w:rsid w:val="00A41DAC"/>
    <w:rsid w:val="00A4261B"/>
    <w:rsid w:val="00A427B6"/>
    <w:rsid w:val="00A436D0"/>
    <w:rsid w:val="00A4541A"/>
    <w:rsid w:val="00A457ED"/>
    <w:rsid w:val="00A45ECC"/>
    <w:rsid w:val="00A463FF"/>
    <w:rsid w:val="00A47310"/>
    <w:rsid w:val="00A50766"/>
    <w:rsid w:val="00A5077F"/>
    <w:rsid w:val="00A50B1F"/>
    <w:rsid w:val="00A51435"/>
    <w:rsid w:val="00A51B14"/>
    <w:rsid w:val="00A5266D"/>
    <w:rsid w:val="00A52AA0"/>
    <w:rsid w:val="00A52AB9"/>
    <w:rsid w:val="00A548CE"/>
    <w:rsid w:val="00A54956"/>
    <w:rsid w:val="00A551AC"/>
    <w:rsid w:val="00A569E3"/>
    <w:rsid w:val="00A56F43"/>
    <w:rsid w:val="00A57C2D"/>
    <w:rsid w:val="00A603A0"/>
    <w:rsid w:val="00A6115B"/>
    <w:rsid w:val="00A6226E"/>
    <w:rsid w:val="00A63D25"/>
    <w:rsid w:val="00A6497D"/>
    <w:rsid w:val="00A64EF7"/>
    <w:rsid w:val="00A652D2"/>
    <w:rsid w:val="00A654E6"/>
    <w:rsid w:val="00A65D16"/>
    <w:rsid w:val="00A668CD"/>
    <w:rsid w:val="00A66B6D"/>
    <w:rsid w:val="00A67372"/>
    <w:rsid w:val="00A67A8C"/>
    <w:rsid w:val="00A67B79"/>
    <w:rsid w:val="00A67E03"/>
    <w:rsid w:val="00A7038E"/>
    <w:rsid w:val="00A7057E"/>
    <w:rsid w:val="00A7178F"/>
    <w:rsid w:val="00A72586"/>
    <w:rsid w:val="00A72793"/>
    <w:rsid w:val="00A73FEB"/>
    <w:rsid w:val="00A74FB8"/>
    <w:rsid w:val="00A75DAC"/>
    <w:rsid w:val="00A77CEC"/>
    <w:rsid w:val="00A80197"/>
    <w:rsid w:val="00A81086"/>
    <w:rsid w:val="00A810F7"/>
    <w:rsid w:val="00A81EEF"/>
    <w:rsid w:val="00A81F6B"/>
    <w:rsid w:val="00A8269E"/>
    <w:rsid w:val="00A83A04"/>
    <w:rsid w:val="00A84AD4"/>
    <w:rsid w:val="00A852F1"/>
    <w:rsid w:val="00A87DC3"/>
    <w:rsid w:val="00A91333"/>
    <w:rsid w:val="00A917C5"/>
    <w:rsid w:val="00A91867"/>
    <w:rsid w:val="00A922F6"/>
    <w:rsid w:val="00A92BDC"/>
    <w:rsid w:val="00A95466"/>
    <w:rsid w:val="00A964CF"/>
    <w:rsid w:val="00A968D0"/>
    <w:rsid w:val="00A96BAD"/>
    <w:rsid w:val="00A971FE"/>
    <w:rsid w:val="00A976E4"/>
    <w:rsid w:val="00AA0273"/>
    <w:rsid w:val="00AA061C"/>
    <w:rsid w:val="00AA0E8B"/>
    <w:rsid w:val="00AA15C7"/>
    <w:rsid w:val="00AA15ED"/>
    <w:rsid w:val="00AA4281"/>
    <w:rsid w:val="00AA4494"/>
    <w:rsid w:val="00AA4D52"/>
    <w:rsid w:val="00AA4E43"/>
    <w:rsid w:val="00AA4EE3"/>
    <w:rsid w:val="00AA6650"/>
    <w:rsid w:val="00AA6AAB"/>
    <w:rsid w:val="00AA70B7"/>
    <w:rsid w:val="00AA793E"/>
    <w:rsid w:val="00AA7C79"/>
    <w:rsid w:val="00AA7DC5"/>
    <w:rsid w:val="00AA7FE4"/>
    <w:rsid w:val="00AB0112"/>
    <w:rsid w:val="00AB0FCC"/>
    <w:rsid w:val="00AB1B13"/>
    <w:rsid w:val="00AB2D0C"/>
    <w:rsid w:val="00AB3EA2"/>
    <w:rsid w:val="00AB5105"/>
    <w:rsid w:val="00AB63E6"/>
    <w:rsid w:val="00AB6F21"/>
    <w:rsid w:val="00AB73FB"/>
    <w:rsid w:val="00AB7BF4"/>
    <w:rsid w:val="00AC01F3"/>
    <w:rsid w:val="00AC210B"/>
    <w:rsid w:val="00AC33CD"/>
    <w:rsid w:val="00AC3475"/>
    <w:rsid w:val="00AC4D28"/>
    <w:rsid w:val="00AC5339"/>
    <w:rsid w:val="00AC66DC"/>
    <w:rsid w:val="00AC6CB3"/>
    <w:rsid w:val="00AC7DE6"/>
    <w:rsid w:val="00AD04DF"/>
    <w:rsid w:val="00AD0DBB"/>
    <w:rsid w:val="00AD1B20"/>
    <w:rsid w:val="00AD2880"/>
    <w:rsid w:val="00AD28BD"/>
    <w:rsid w:val="00AD360B"/>
    <w:rsid w:val="00AD38A0"/>
    <w:rsid w:val="00AD41B1"/>
    <w:rsid w:val="00AD47AC"/>
    <w:rsid w:val="00AD48C3"/>
    <w:rsid w:val="00AD48DB"/>
    <w:rsid w:val="00AD6603"/>
    <w:rsid w:val="00AD669D"/>
    <w:rsid w:val="00AD78A8"/>
    <w:rsid w:val="00AD7AF8"/>
    <w:rsid w:val="00AE0DED"/>
    <w:rsid w:val="00AE291C"/>
    <w:rsid w:val="00AE32D0"/>
    <w:rsid w:val="00AE3431"/>
    <w:rsid w:val="00AE34B4"/>
    <w:rsid w:val="00AE3B3C"/>
    <w:rsid w:val="00AE4374"/>
    <w:rsid w:val="00AE59C5"/>
    <w:rsid w:val="00AE5A3F"/>
    <w:rsid w:val="00AE5D64"/>
    <w:rsid w:val="00AE64FC"/>
    <w:rsid w:val="00AE6923"/>
    <w:rsid w:val="00AE6CDF"/>
    <w:rsid w:val="00AF03DA"/>
    <w:rsid w:val="00AF0E21"/>
    <w:rsid w:val="00AF1CF3"/>
    <w:rsid w:val="00AF1EBF"/>
    <w:rsid w:val="00AF1EEE"/>
    <w:rsid w:val="00AF1F75"/>
    <w:rsid w:val="00AF248E"/>
    <w:rsid w:val="00AF306E"/>
    <w:rsid w:val="00AF3305"/>
    <w:rsid w:val="00AF3FFA"/>
    <w:rsid w:val="00AF4E1A"/>
    <w:rsid w:val="00AF59A2"/>
    <w:rsid w:val="00AF5AAD"/>
    <w:rsid w:val="00AF602B"/>
    <w:rsid w:val="00AF686C"/>
    <w:rsid w:val="00AF7609"/>
    <w:rsid w:val="00AF79D3"/>
    <w:rsid w:val="00B0085F"/>
    <w:rsid w:val="00B01D97"/>
    <w:rsid w:val="00B027B2"/>
    <w:rsid w:val="00B0486F"/>
    <w:rsid w:val="00B04F47"/>
    <w:rsid w:val="00B05286"/>
    <w:rsid w:val="00B05C7A"/>
    <w:rsid w:val="00B065F9"/>
    <w:rsid w:val="00B06F5A"/>
    <w:rsid w:val="00B06F7A"/>
    <w:rsid w:val="00B076B2"/>
    <w:rsid w:val="00B10024"/>
    <w:rsid w:val="00B100D0"/>
    <w:rsid w:val="00B10CBF"/>
    <w:rsid w:val="00B12008"/>
    <w:rsid w:val="00B1230C"/>
    <w:rsid w:val="00B12893"/>
    <w:rsid w:val="00B129FE"/>
    <w:rsid w:val="00B13887"/>
    <w:rsid w:val="00B13CB1"/>
    <w:rsid w:val="00B140F8"/>
    <w:rsid w:val="00B146F3"/>
    <w:rsid w:val="00B14CCB"/>
    <w:rsid w:val="00B1546A"/>
    <w:rsid w:val="00B15670"/>
    <w:rsid w:val="00B15C56"/>
    <w:rsid w:val="00B16F73"/>
    <w:rsid w:val="00B17133"/>
    <w:rsid w:val="00B1768A"/>
    <w:rsid w:val="00B1778A"/>
    <w:rsid w:val="00B17CC7"/>
    <w:rsid w:val="00B20384"/>
    <w:rsid w:val="00B20825"/>
    <w:rsid w:val="00B210F4"/>
    <w:rsid w:val="00B21A59"/>
    <w:rsid w:val="00B22278"/>
    <w:rsid w:val="00B2254F"/>
    <w:rsid w:val="00B228E1"/>
    <w:rsid w:val="00B255AE"/>
    <w:rsid w:val="00B25640"/>
    <w:rsid w:val="00B25F20"/>
    <w:rsid w:val="00B25FBB"/>
    <w:rsid w:val="00B260AB"/>
    <w:rsid w:val="00B26140"/>
    <w:rsid w:val="00B266E8"/>
    <w:rsid w:val="00B27302"/>
    <w:rsid w:val="00B2766C"/>
    <w:rsid w:val="00B30408"/>
    <w:rsid w:val="00B30C81"/>
    <w:rsid w:val="00B30CDE"/>
    <w:rsid w:val="00B31069"/>
    <w:rsid w:val="00B31D81"/>
    <w:rsid w:val="00B336CB"/>
    <w:rsid w:val="00B33CF6"/>
    <w:rsid w:val="00B34A63"/>
    <w:rsid w:val="00B34C10"/>
    <w:rsid w:val="00B34F72"/>
    <w:rsid w:val="00B35406"/>
    <w:rsid w:val="00B36BAD"/>
    <w:rsid w:val="00B3765A"/>
    <w:rsid w:val="00B37DDF"/>
    <w:rsid w:val="00B40DE4"/>
    <w:rsid w:val="00B410F5"/>
    <w:rsid w:val="00B418F6"/>
    <w:rsid w:val="00B41D7C"/>
    <w:rsid w:val="00B4236E"/>
    <w:rsid w:val="00B42962"/>
    <w:rsid w:val="00B429EB"/>
    <w:rsid w:val="00B434BD"/>
    <w:rsid w:val="00B4369E"/>
    <w:rsid w:val="00B43802"/>
    <w:rsid w:val="00B43F07"/>
    <w:rsid w:val="00B452FB"/>
    <w:rsid w:val="00B456D9"/>
    <w:rsid w:val="00B45D66"/>
    <w:rsid w:val="00B46257"/>
    <w:rsid w:val="00B4682F"/>
    <w:rsid w:val="00B46F70"/>
    <w:rsid w:val="00B47448"/>
    <w:rsid w:val="00B50CC3"/>
    <w:rsid w:val="00B538E8"/>
    <w:rsid w:val="00B54300"/>
    <w:rsid w:val="00B549AA"/>
    <w:rsid w:val="00B568BE"/>
    <w:rsid w:val="00B56D86"/>
    <w:rsid w:val="00B57AAD"/>
    <w:rsid w:val="00B60934"/>
    <w:rsid w:val="00B60ECD"/>
    <w:rsid w:val="00B612A8"/>
    <w:rsid w:val="00B61E25"/>
    <w:rsid w:val="00B62578"/>
    <w:rsid w:val="00B628CA"/>
    <w:rsid w:val="00B63859"/>
    <w:rsid w:val="00B63975"/>
    <w:rsid w:val="00B64111"/>
    <w:rsid w:val="00B65A7D"/>
    <w:rsid w:val="00B66217"/>
    <w:rsid w:val="00B66F33"/>
    <w:rsid w:val="00B703EB"/>
    <w:rsid w:val="00B70581"/>
    <w:rsid w:val="00B70B05"/>
    <w:rsid w:val="00B70F47"/>
    <w:rsid w:val="00B7188C"/>
    <w:rsid w:val="00B7206A"/>
    <w:rsid w:val="00B7224E"/>
    <w:rsid w:val="00B72AB2"/>
    <w:rsid w:val="00B72F38"/>
    <w:rsid w:val="00B731AD"/>
    <w:rsid w:val="00B74029"/>
    <w:rsid w:val="00B7560E"/>
    <w:rsid w:val="00B7582C"/>
    <w:rsid w:val="00B75976"/>
    <w:rsid w:val="00B76392"/>
    <w:rsid w:val="00B765D8"/>
    <w:rsid w:val="00B80147"/>
    <w:rsid w:val="00B80169"/>
    <w:rsid w:val="00B825FF"/>
    <w:rsid w:val="00B8351E"/>
    <w:rsid w:val="00B83663"/>
    <w:rsid w:val="00B8423D"/>
    <w:rsid w:val="00B84D39"/>
    <w:rsid w:val="00B851A7"/>
    <w:rsid w:val="00B8656F"/>
    <w:rsid w:val="00B87C37"/>
    <w:rsid w:val="00B91402"/>
    <w:rsid w:val="00B9147E"/>
    <w:rsid w:val="00B9185E"/>
    <w:rsid w:val="00B91C81"/>
    <w:rsid w:val="00B9255A"/>
    <w:rsid w:val="00B92EF4"/>
    <w:rsid w:val="00B92FF4"/>
    <w:rsid w:val="00B93EDE"/>
    <w:rsid w:val="00B9536C"/>
    <w:rsid w:val="00B95377"/>
    <w:rsid w:val="00B95952"/>
    <w:rsid w:val="00B96304"/>
    <w:rsid w:val="00B96C12"/>
    <w:rsid w:val="00B97C6B"/>
    <w:rsid w:val="00BA0D49"/>
    <w:rsid w:val="00BA0F73"/>
    <w:rsid w:val="00BA13E7"/>
    <w:rsid w:val="00BA2748"/>
    <w:rsid w:val="00BA298B"/>
    <w:rsid w:val="00BA2993"/>
    <w:rsid w:val="00BA3403"/>
    <w:rsid w:val="00BA3622"/>
    <w:rsid w:val="00BA3C8F"/>
    <w:rsid w:val="00BA4574"/>
    <w:rsid w:val="00BA4603"/>
    <w:rsid w:val="00BA47D1"/>
    <w:rsid w:val="00BA52C2"/>
    <w:rsid w:val="00BA59A3"/>
    <w:rsid w:val="00BA5FC0"/>
    <w:rsid w:val="00BA656B"/>
    <w:rsid w:val="00BA794D"/>
    <w:rsid w:val="00BA7E3A"/>
    <w:rsid w:val="00BB0391"/>
    <w:rsid w:val="00BB03F0"/>
    <w:rsid w:val="00BB237E"/>
    <w:rsid w:val="00BB283E"/>
    <w:rsid w:val="00BB2B6A"/>
    <w:rsid w:val="00BB3A57"/>
    <w:rsid w:val="00BB4534"/>
    <w:rsid w:val="00BB4F61"/>
    <w:rsid w:val="00BB4FB8"/>
    <w:rsid w:val="00BB58A8"/>
    <w:rsid w:val="00BB71B6"/>
    <w:rsid w:val="00BB72A7"/>
    <w:rsid w:val="00BB789E"/>
    <w:rsid w:val="00BB7A2E"/>
    <w:rsid w:val="00BB7B35"/>
    <w:rsid w:val="00BC0B92"/>
    <w:rsid w:val="00BC1038"/>
    <w:rsid w:val="00BC2087"/>
    <w:rsid w:val="00BC2371"/>
    <w:rsid w:val="00BC2A56"/>
    <w:rsid w:val="00BC2C90"/>
    <w:rsid w:val="00BC349D"/>
    <w:rsid w:val="00BC3AC3"/>
    <w:rsid w:val="00BC4FEC"/>
    <w:rsid w:val="00BC66E1"/>
    <w:rsid w:val="00BD08C1"/>
    <w:rsid w:val="00BD1748"/>
    <w:rsid w:val="00BD33D5"/>
    <w:rsid w:val="00BD42B6"/>
    <w:rsid w:val="00BD4C1D"/>
    <w:rsid w:val="00BD7B72"/>
    <w:rsid w:val="00BD7D0A"/>
    <w:rsid w:val="00BD7EFE"/>
    <w:rsid w:val="00BE06C6"/>
    <w:rsid w:val="00BE1551"/>
    <w:rsid w:val="00BE20DE"/>
    <w:rsid w:val="00BE2239"/>
    <w:rsid w:val="00BE59CB"/>
    <w:rsid w:val="00BE670D"/>
    <w:rsid w:val="00BE6EF3"/>
    <w:rsid w:val="00BF105D"/>
    <w:rsid w:val="00BF1F94"/>
    <w:rsid w:val="00BF2268"/>
    <w:rsid w:val="00BF2313"/>
    <w:rsid w:val="00BF2480"/>
    <w:rsid w:val="00BF2D2D"/>
    <w:rsid w:val="00BF333C"/>
    <w:rsid w:val="00BF3520"/>
    <w:rsid w:val="00BF3D4D"/>
    <w:rsid w:val="00BF3EB1"/>
    <w:rsid w:val="00BF4147"/>
    <w:rsid w:val="00BF4549"/>
    <w:rsid w:val="00BF5907"/>
    <w:rsid w:val="00BF590F"/>
    <w:rsid w:val="00BF5DCC"/>
    <w:rsid w:val="00C00380"/>
    <w:rsid w:val="00C00B38"/>
    <w:rsid w:val="00C00BF3"/>
    <w:rsid w:val="00C00FB4"/>
    <w:rsid w:val="00C01B84"/>
    <w:rsid w:val="00C01E12"/>
    <w:rsid w:val="00C02408"/>
    <w:rsid w:val="00C024F9"/>
    <w:rsid w:val="00C028EB"/>
    <w:rsid w:val="00C04CFA"/>
    <w:rsid w:val="00C04FE0"/>
    <w:rsid w:val="00C052AF"/>
    <w:rsid w:val="00C05E80"/>
    <w:rsid w:val="00C05F43"/>
    <w:rsid w:val="00C06143"/>
    <w:rsid w:val="00C07D66"/>
    <w:rsid w:val="00C1049E"/>
    <w:rsid w:val="00C10EC5"/>
    <w:rsid w:val="00C1110C"/>
    <w:rsid w:val="00C1115A"/>
    <w:rsid w:val="00C117FD"/>
    <w:rsid w:val="00C13B34"/>
    <w:rsid w:val="00C13B64"/>
    <w:rsid w:val="00C14B50"/>
    <w:rsid w:val="00C14E3B"/>
    <w:rsid w:val="00C15D2B"/>
    <w:rsid w:val="00C16455"/>
    <w:rsid w:val="00C16591"/>
    <w:rsid w:val="00C165E3"/>
    <w:rsid w:val="00C17B89"/>
    <w:rsid w:val="00C17E07"/>
    <w:rsid w:val="00C21165"/>
    <w:rsid w:val="00C212A9"/>
    <w:rsid w:val="00C224FE"/>
    <w:rsid w:val="00C22965"/>
    <w:rsid w:val="00C230F9"/>
    <w:rsid w:val="00C233B2"/>
    <w:rsid w:val="00C23A7B"/>
    <w:rsid w:val="00C24441"/>
    <w:rsid w:val="00C24916"/>
    <w:rsid w:val="00C24DCD"/>
    <w:rsid w:val="00C25009"/>
    <w:rsid w:val="00C25797"/>
    <w:rsid w:val="00C264AB"/>
    <w:rsid w:val="00C276E6"/>
    <w:rsid w:val="00C279D5"/>
    <w:rsid w:val="00C3032D"/>
    <w:rsid w:val="00C30D69"/>
    <w:rsid w:val="00C30F39"/>
    <w:rsid w:val="00C3109B"/>
    <w:rsid w:val="00C3151C"/>
    <w:rsid w:val="00C31B1E"/>
    <w:rsid w:val="00C33D1B"/>
    <w:rsid w:val="00C34745"/>
    <w:rsid w:val="00C34F92"/>
    <w:rsid w:val="00C35735"/>
    <w:rsid w:val="00C36544"/>
    <w:rsid w:val="00C366CC"/>
    <w:rsid w:val="00C36B94"/>
    <w:rsid w:val="00C371F7"/>
    <w:rsid w:val="00C377B7"/>
    <w:rsid w:val="00C377D8"/>
    <w:rsid w:val="00C404A4"/>
    <w:rsid w:val="00C40B6C"/>
    <w:rsid w:val="00C40C7E"/>
    <w:rsid w:val="00C4133B"/>
    <w:rsid w:val="00C418E4"/>
    <w:rsid w:val="00C4267A"/>
    <w:rsid w:val="00C4270D"/>
    <w:rsid w:val="00C42A74"/>
    <w:rsid w:val="00C43386"/>
    <w:rsid w:val="00C4374D"/>
    <w:rsid w:val="00C439C8"/>
    <w:rsid w:val="00C439D1"/>
    <w:rsid w:val="00C4444B"/>
    <w:rsid w:val="00C44EAE"/>
    <w:rsid w:val="00C45835"/>
    <w:rsid w:val="00C460A6"/>
    <w:rsid w:val="00C47C0C"/>
    <w:rsid w:val="00C505E6"/>
    <w:rsid w:val="00C50D4E"/>
    <w:rsid w:val="00C51BB7"/>
    <w:rsid w:val="00C523BB"/>
    <w:rsid w:val="00C52BD7"/>
    <w:rsid w:val="00C531AA"/>
    <w:rsid w:val="00C5329A"/>
    <w:rsid w:val="00C5368F"/>
    <w:rsid w:val="00C54352"/>
    <w:rsid w:val="00C55B73"/>
    <w:rsid w:val="00C5670D"/>
    <w:rsid w:val="00C56990"/>
    <w:rsid w:val="00C57815"/>
    <w:rsid w:val="00C57A63"/>
    <w:rsid w:val="00C57EC6"/>
    <w:rsid w:val="00C61FAD"/>
    <w:rsid w:val="00C623A8"/>
    <w:rsid w:val="00C630FD"/>
    <w:rsid w:val="00C6313F"/>
    <w:rsid w:val="00C633A9"/>
    <w:rsid w:val="00C634D6"/>
    <w:rsid w:val="00C63864"/>
    <w:rsid w:val="00C64474"/>
    <w:rsid w:val="00C65B9C"/>
    <w:rsid w:val="00C65E11"/>
    <w:rsid w:val="00C668A8"/>
    <w:rsid w:val="00C66DF8"/>
    <w:rsid w:val="00C66FE6"/>
    <w:rsid w:val="00C67924"/>
    <w:rsid w:val="00C711E8"/>
    <w:rsid w:val="00C71790"/>
    <w:rsid w:val="00C74047"/>
    <w:rsid w:val="00C746DA"/>
    <w:rsid w:val="00C74E73"/>
    <w:rsid w:val="00C77A6B"/>
    <w:rsid w:val="00C77D2A"/>
    <w:rsid w:val="00C80056"/>
    <w:rsid w:val="00C80D80"/>
    <w:rsid w:val="00C813D3"/>
    <w:rsid w:val="00C81442"/>
    <w:rsid w:val="00C81F7B"/>
    <w:rsid w:val="00C82F49"/>
    <w:rsid w:val="00C83DB0"/>
    <w:rsid w:val="00C85045"/>
    <w:rsid w:val="00C85A5F"/>
    <w:rsid w:val="00C86BFD"/>
    <w:rsid w:val="00C86F61"/>
    <w:rsid w:val="00C874A7"/>
    <w:rsid w:val="00C87826"/>
    <w:rsid w:val="00C87B7A"/>
    <w:rsid w:val="00C87F26"/>
    <w:rsid w:val="00C9000D"/>
    <w:rsid w:val="00C9039A"/>
    <w:rsid w:val="00C90E05"/>
    <w:rsid w:val="00C921CA"/>
    <w:rsid w:val="00C92D49"/>
    <w:rsid w:val="00C92FC2"/>
    <w:rsid w:val="00C932F7"/>
    <w:rsid w:val="00C93322"/>
    <w:rsid w:val="00C936E3"/>
    <w:rsid w:val="00C93EB9"/>
    <w:rsid w:val="00C94937"/>
    <w:rsid w:val="00C94951"/>
    <w:rsid w:val="00C94C30"/>
    <w:rsid w:val="00C95223"/>
    <w:rsid w:val="00C95793"/>
    <w:rsid w:val="00C97831"/>
    <w:rsid w:val="00C97BC0"/>
    <w:rsid w:val="00CA172C"/>
    <w:rsid w:val="00CA2517"/>
    <w:rsid w:val="00CA2626"/>
    <w:rsid w:val="00CA2928"/>
    <w:rsid w:val="00CA2F62"/>
    <w:rsid w:val="00CA3911"/>
    <w:rsid w:val="00CA3942"/>
    <w:rsid w:val="00CA4E24"/>
    <w:rsid w:val="00CA516E"/>
    <w:rsid w:val="00CA5B39"/>
    <w:rsid w:val="00CA5F0A"/>
    <w:rsid w:val="00CA5F44"/>
    <w:rsid w:val="00CA61E9"/>
    <w:rsid w:val="00CA6F2E"/>
    <w:rsid w:val="00CA7751"/>
    <w:rsid w:val="00CB067D"/>
    <w:rsid w:val="00CB085E"/>
    <w:rsid w:val="00CB1AA4"/>
    <w:rsid w:val="00CB2C24"/>
    <w:rsid w:val="00CB3C29"/>
    <w:rsid w:val="00CB48CD"/>
    <w:rsid w:val="00CB69CD"/>
    <w:rsid w:val="00CB7423"/>
    <w:rsid w:val="00CB776F"/>
    <w:rsid w:val="00CC00B3"/>
    <w:rsid w:val="00CC034B"/>
    <w:rsid w:val="00CC1380"/>
    <w:rsid w:val="00CC1782"/>
    <w:rsid w:val="00CC1F14"/>
    <w:rsid w:val="00CC1FA9"/>
    <w:rsid w:val="00CC20A4"/>
    <w:rsid w:val="00CC21D0"/>
    <w:rsid w:val="00CC277C"/>
    <w:rsid w:val="00CC2C3D"/>
    <w:rsid w:val="00CC2DDC"/>
    <w:rsid w:val="00CC2E7D"/>
    <w:rsid w:val="00CC4615"/>
    <w:rsid w:val="00CC55A3"/>
    <w:rsid w:val="00CC5712"/>
    <w:rsid w:val="00CC5B01"/>
    <w:rsid w:val="00CC610B"/>
    <w:rsid w:val="00CC65B7"/>
    <w:rsid w:val="00CC66FB"/>
    <w:rsid w:val="00CC76D7"/>
    <w:rsid w:val="00CD471C"/>
    <w:rsid w:val="00CD4ADA"/>
    <w:rsid w:val="00CD4DD7"/>
    <w:rsid w:val="00CD4FA1"/>
    <w:rsid w:val="00CD5BD1"/>
    <w:rsid w:val="00CD7286"/>
    <w:rsid w:val="00CD76B7"/>
    <w:rsid w:val="00CE0E15"/>
    <w:rsid w:val="00CE0F3F"/>
    <w:rsid w:val="00CE19B2"/>
    <w:rsid w:val="00CE2CE4"/>
    <w:rsid w:val="00CE2F99"/>
    <w:rsid w:val="00CE3208"/>
    <w:rsid w:val="00CE33D8"/>
    <w:rsid w:val="00CE3815"/>
    <w:rsid w:val="00CE3876"/>
    <w:rsid w:val="00CE6FA2"/>
    <w:rsid w:val="00CE77AC"/>
    <w:rsid w:val="00CF07C9"/>
    <w:rsid w:val="00CF103B"/>
    <w:rsid w:val="00CF1B9E"/>
    <w:rsid w:val="00CF32BA"/>
    <w:rsid w:val="00CF3F7E"/>
    <w:rsid w:val="00CF4D6E"/>
    <w:rsid w:val="00CF4F09"/>
    <w:rsid w:val="00CF4F6C"/>
    <w:rsid w:val="00CF585C"/>
    <w:rsid w:val="00CF6778"/>
    <w:rsid w:val="00D0021B"/>
    <w:rsid w:val="00D008D5"/>
    <w:rsid w:val="00D01046"/>
    <w:rsid w:val="00D01F48"/>
    <w:rsid w:val="00D027B5"/>
    <w:rsid w:val="00D03582"/>
    <w:rsid w:val="00D03DEF"/>
    <w:rsid w:val="00D0467A"/>
    <w:rsid w:val="00D05633"/>
    <w:rsid w:val="00D06087"/>
    <w:rsid w:val="00D0674F"/>
    <w:rsid w:val="00D06CE2"/>
    <w:rsid w:val="00D06D19"/>
    <w:rsid w:val="00D06EC2"/>
    <w:rsid w:val="00D070F7"/>
    <w:rsid w:val="00D11589"/>
    <w:rsid w:val="00D1172A"/>
    <w:rsid w:val="00D11CFA"/>
    <w:rsid w:val="00D1200A"/>
    <w:rsid w:val="00D12317"/>
    <w:rsid w:val="00D12329"/>
    <w:rsid w:val="00D138B1"/>
    <w:rsid w:val="00D14B41"/>
    <w:rsid w:val="00D14B51"/>
    <w:rsid w:val="00D1527F"/>
    <w:rsid w:val="00D15F11"/>
    <w:rsid w:val="00D16686"/>
    <w:rsid w:val="00D20E58"/>
    <w:rsid w:val="00D22203"/>
    <w:rsid w:val="00D22BFC"/>
    <w:rsid w:val="00D22DD7"/>
    <w:rsid w:val="00D230F3"/>
    <w:rsid w:val="00D23255"/>
    <w:rsid w:val="00D24602"/>
    <w:rsid w:val="00D24D98"/>
    <w:rsid w:val="00D25025"/>
    <w:rsid w:val="00D26225"/>
    <w:rsid w:val="00D26272"/>
    <w:rsid w:val="00D26CEC"/>
    <w:rsid w:val="00D27349"/>
    <w:rsid w:val="00D30097"/>
    <w:rsid w:val="00D303BC"/>
    <w:rsid w:val="00D314B3"/>
    <w:rsid w:val="00D32FF7"/>
    <w:rsid w:val="00D34A0B"/>
    <w:rsid w:val="00D34AF0"/>
    <w:rsid w:val="00D35831"/>
    <w:rsid w:val="00D35D69"/>
    <w:rsid w:val="00D36F37"/>
    <w:rsid w:val="00D3737C"/>
    <w:rsid w:val="00D400A6"/>
    <w:rsid w:val="00D405EF"/>
    <w:rsid w:val="00D40A01"/>
    <w:rsid w:val="00D40A6B"/>
    <w:rsid w:val="00D40D30"/>
    <w:rsid w:val="00D411CF"/>
    <w:rsid w:val="00D41981"/>
    <w:rsid w:val="00D41BF0"/>
    <w:rsid w:val="00D438A1"/>
    <w:rsid w:val="00D43CE1"/>
    <w:rsid w:val="00D448F6"/>
    <w:rsid w:val="00D45558"/>
    <w:rsid w:val="00D4662A"/>
    <w:rsid w:val="00D47568"/>
    <w:rsid w:val="00D500DC"/>
    <w:rsid w:val="00D502C5"/>
    <w:rsid w:val="00D5049F"/>
    <w:rsid w:val="00D504CC"/>
    <w:rsid w:val="00D507ED"/>
    <w:rsid w:val="00D50F29"/>
    <w:rsid w:val="00D51FE3"/>
    <w:rsid w:val="00D524F5"/>
    <w:rsid w:val="00D529E7"/>
    <w:rsid w:val="00D52B89"/>
    <w:rsid w:val="00D52FD9"/>
    <w:rsid w:val="00D53C97"/>
    <w:rsid w:val="00D542F5"/>
    <w:rsid w:val="00D54A54"/>
    <w:rsid w:val="00D54F1D"/>
    <w:rsid w:val="00D558F9"/>
    <w:rsid w:val="00D558FA"/>
    <w:rsid w:val="00D560E5"/>
    <w:rsid w:val="00D56C14"/>
    <w:rsid w:val="00D57A75"/>
    <w:rsid w:val="00D610CC"/>
    <w:rsid w:val="00D61674"/>
    <w:rsid w:val="00D6353C"/>
    <w:rsid w:val="00D63F18"/>
    <w:rsid w:val="00D643F2"/>
    <w:rsid w:val="00D64E2A"/>
    <w:rsid w:val="00D64FFF"/>
    <w:rsid w:val="00D6514D"/>
    <w:rsid w:val="00D65996"/>
    <w:rsid w:val="00D66393"/>
    <w:rsid w:val="00D67AB8"/>
    <w:rsid w:val="00D70062"/>
    <w:rsid w:val="00D70555"/>
    <w:rsid w:val="00D71C68"/>
    <w:rsid w:val="00D73540"/>
    <w:rsid w:val="00D73810"/>
    <w:rsid w:val="00D74462"/>
    <w:rsid w:val="00D74D9E"/>
    <w:rsid w:val="00D758F3"/>
    <w:rsid w:val="00D7772E"/>
    <w:rsid w:val="00D77ECA"/>
    <w:rsid w:val="00D814E2"/>
    <w:rsid w:val="00D823AA"/>
    <w:rsid w:val="00D82BE9"/>
    <w:rsid w:val="00D82F81"/>
    <w:rsid w:val="00D833E8"/>
    <w:rsid w:val="00D85574"/>
    <w:rsid w:val="00D85FC4"/>
    <w:rsid w:val="00D868C8"/>
    <w:rsid w:val="00D86E0F"/>
    <w:rsid w:val="00D86F30"/>
    <w:rsid w:val="00D87B94"/>
    <w:rsid w:val="00D87CD9"/>
    <w:rsid w:val="00D87E69"/>
    <w:rsid w:val="00D90310"/>
    <w:rsid w:val="00D90825"/>
    <w:rsid w:val="00D90CA4"/>
    <w:rsid w:val="00D90CE8"/>
    <w:rsid w:val="00D910E3"/>
    <w:rsid w:val="00D91DD0"/>
    <w:rsid w:val="00D92630"/>
    <w:rsid w:val="00D92E4B"/>
    <w:rsid w:val="00D9326A"/>
    <w:rsid w:val="00D938BC"/>
    <w:rsid w:val="00D941CE"/>
    <w:rsid w:val="00D9472E"/>
    <w:rsid w:val="00D9691D"/>
    <w:rsid w:val="00D97AB1"/>
    <w:rsid w:val="00DA0494"/>
    <w:rsid w:val="00DA0936"/>
    <w:rsid w:val="00DA23F4"/>
    <w:rsid w:val="00DA2468"/>
    <w:rsid w:val="00DA24A0"/>
    <w:rsid w:val="00DA2CF1"/>
    <w:rsid w:val="00DA3470"/>
    <w:rsid w:val="00DA351A"/>
    <w:rsid w:val="00DA38C2"/>
    <w:rsid w:val="00DA3B94"/>
    <w:rsid w:val="00DA3E45"/>
    <w:rsid w:val="00DA3E50"/>
    <w:rsid w:val="00DA3FDA"/>
    <w:rsid w:val="00DA4024"/>
    <w:rsid w:val="00DA4166"/>
    <w:rsid w:val="00DA45FD"/>
    <w:rsid w:val="00DA5476"/>
    <w:rsid w:val="00DA5D68"/>
    <w:rsid w:val="00DA6797"/>
    <w:rsid w:val="00DA6A57"/>
    <w:rsid w:val="00DB186D"/>
    <w:rsid w:val="00DB1D50"/>
    <w:rsid w:val="00DB2C3B"/>
    <w:rsid w:val="00DB2CAA"/>
    <w:rsid w:val="00DB36D7"/>
    <w:rsid w:val="00DB372C"/>
    <w:rsid w:val="00DB3840"/>
    <w:rsid w:val="00DB3C42"/>
    <w:rsid w:val="00DB43C0"/>
    <w:rsid w:val="00DB4BAA"/>
    <w:rsid w:val="00DB4C65"/>
    <w:rsid w:val="00DB51DB"/>
    <w:rsid w:val="00DB6278"/>
    <w:rsid w:val="00DB64BC"/>
    <w:rsid w:val="00DB6919"/>
    <w:rsid w:val="00DB6E3A"/>
    <w:rsid w:val="00DB7123"/>
    <w:rsid w:val="00DB731E"/>
    <w:rsid w:val="00DB768D"/>
    <w:rsid w:val="00DB76BC"/>
    <w:rsid w:val="00DC2C9B"/>
    <w:rsid w:val="00DC4265"/>
    <w:rsid w:val="00DC43E5"/>
    <w:rsid w:val="00DC4449"/>
    <w:rsid w:val="00DC45C9"/>
    <w:rsid w:val="00DC5323"/>
    <w:rsid w:val="00DC5F4B"/>
    <w:rsid w:val="00DC6F78"/>
    <w:rsid w:val="00DC7853"/>
    <w:rsid w:val="00DC7D25"/>
    <w:rsid w:val="00DC7E85"/>
    <w:rsid w:val="00DD0080"/>
    <w:rsid w:val="00DD0563"/>
    <w:rsid w:val="00DD1895"/>
    <w:rsid w:val="00DD28A4"/>
    <w:rsid w:val="00DD3170"/>
    <w:rsid w:val="00DD33A1"/>
    <w:rsid w:val="00DD33A7"/>
    <w:rsid w:val="00DD3AE3"/>
    <w:rsid w:val="00DD5392"/>
    <w:rsid w:val="00DD5F2D"/>
    <w:rsid w:val="00DD6BEE"/>
    <w:rsid w:val="00DD7162"/>
    <w:rsid w:val="00DD7ACF"/>
    <w:rsid w:val="00DE0A44"/>
    <w:rsid w:val="00DE1296"/>
    <w:rsid w:val="00DE144D"/>
    <w:rsid w:val="00DE1927"/>
    <w:rsid w:val="00DE2847"/>
    <w:rsid w:val="00DE2BCF"/>
    <w:rsid w:val="00DE2F79"/>
    <w:rsid w:val="00DE32F5"/>
    <w:rsid w:val="00DE3800"/>
    <w:rsid w:val="00DE515B"/>
    <w:rsid w:val="00DE5519"/>
    <w:rsid w:val="00DE5656"/>
    <w:rsid w:val="00DE5B72"/>
    <w:rsid w:val="00DE5F59"/>
    <w:rsid w:val="00DE6F44"/>
    <w:rsid w:val="00DE7746"/>
    <w:rsid w:val="00DF109A"/>
    <w:rsid w:val="00DF1394"/>
    <w:rsid w:val="00DF1516"/>
    <w:rsid w:val="00DF2325"/>
    <w:rsid w:val="00DF237A"/>
    <w:rsid w:val="00DF2810"/>
    <w:rsid w:val="00DF2FCB"/>
    <w:rsid w:val="00DF3531"/>
    <w:rsid w:val="00DF454A"/>
    <w:rsid w:val="00DF52E5"/>
    <w:rsid w:val="00DF54B3"/>
    <w:rsid w:val="00DF56F4"/>
    <w:rsid w:val="00DF6AC6"/>
    <w:rsid w:val="00DF7197"/>
    <w:rsid w:val="00DF72AD"/>
    <w:rsid w:val="00DF7334"/>
    <w:rsid w:val="00DF7BD5"/>
    <w:rsid w:val="00DF7BE0"/>
    <w:rsid w:val="00E007C3"/>
    <w:rsid w:val="00E00A5F"/>
    <w:rsid w:val="00E01063"/>
    <w:rsid w:val="00E0244D"/>
    <w:rsid w:val="00E02730"/>
    <w:rsid w:val="00E045E4"/>
    <w:rsid w:val="00E047D1"/>
    <w:rsid w:val="00E07447"/>
    <w:rsid w:val="00E1068D"/>
    <w:rsid w:val="00E124C6"/>
    <w:rsid w:val="00E12B45"/>
    <w:rsid w:val="00E14523"/>
    <w:rsid w:val="00E159D2"/>
    <w:rsid w:val="00E15CAF"/>
    <w:rsid w:val="00E1779E"/>
    <w:rsid w:val="00E178D2"/>
    <w:rsid w:val="00E17D7B"/>
    <w:rsid w:val="00E206CE"/>
    <w:rsid w:val="00E21AE7"/>
    <w:rsid w:val="00E22AD2"/>
    <w:rsid w:val="00E22C8C"/>
    <w:rsid w:val="00E23DCB"/>
    <w:rsid w:val="00E23F9B"/>
    <w:rsid w:val="00E24B61"/>
    <w:rsid w:val="00E24CD1"/>
    <w:rsid w:val="00E24D84"/>
    <w:rsid w:val="00E24EFB"/>
    <w:rsid w:val="00E24FD7"/>
    <w:rsid w:val="00E253C4"/>
    <w:rsid w:val="00E267B4"/>
    <w:rsid w:val="00E2745A"/>
    <w:rsid w:val="00E27EEF"/>
    <w:rsid w:val="00E32D4F"/>
    <w:rsid w:val="00E34A35"/>
    <w:rsid w:val="00E361B3"/>
    <w:rsid w:val="00E369CF"/>
    <w:rsid w:val="00E4063B"/>
    <w:rsid w:val="00E4126A"/>
    <w:rsid w:val="00E4152A"/>
    <w:rsid w:val="00E4265B"/>
    <w:rsid w:val="00E4294D"/>
    <w:rsid w:val="00E42F70"/>
    <w:rsid w:val="00E43B01"/>
    <w:rsid w:val="00E43BB8"/>
    <w:rsid w:val="00E43E28"/>
    <w:rsid w:val="00E440E9"/>
    <w:rsid w:val="00E44CD7"/>
    <w:rsid w:val="00E464F1"/>
    <w:rsid w:val="00E46B83"/>
    <w:rsid w:val="00E5184A"/>
    <w:rsid w:val="00E52039"/>
    <w:rsid w:val="00E52644"/>
    <w:rsid w:val="00E52D6B"/>
    <w:rsid w:val="00E5336B"/>
    <w:rsid w:val="00E53D85"/>
    <w:rsid w:val="00E547AB"/>
    <w:rsid w:val="00E5520C"/>
    <w:rsid w:val="00E55427"/>
    <w:rsid w:val="00E56286"/>
    <w:rsid w:val="00E57D79"/>
    <w:rsid w:val="00E60C00"/>
    <w:rsid w:val="00E611F9"/>
    <w:rsid w:val="00E61D73"/>
    <w:rsid w:val="00E6245E"/>
    <w:rsid w:val="00E62794"/>
    <w:rsid w:val="00E62A52"/>
    <w:rsid w:val="00E632FB"/>
    <w:rsid w:val="00E6374F"/>
    <w:rsid w:val="00E63A0D"/>
    <w:rsid w:val="00E63F1D"/>
    <w:rsid w:val="00E64022"/>
    <w:rsid w:val="00E641D2"/>
    <w:rsid w:val="00E65282"/>
    <w:rsid w:val="00E66021"/>
    <w:rsid w:val="00E707A4"/>
    <w:rsid w:val="00E71204"/>
    <w:rsid w:val="00E71FF8"/>
    <w:rsid w:val="00E72418"/>
    <w:rsid w:val="00E72A99"/>
    <w:rsid w:val="00E72F6A"/>
    <w:rsid w:val="00E733F8"/>
    <w:rsid w:val="00E74226"/>
    <w:rsid w:val="00E747D4"/>
    <w:rsid w:val="00E76083"/>
    <w:rsid w:val="00E76147"/>
    <w:rsid w:val="00E76375"/>
    <w:rsid w:val="00E76513"/>
    <w:rsid w:val="00E770CA"/>
    <w:rsid w:val="00E774E3"/>
    <w:rsid w:val="00E80CEB"/>
    <w:rsid w:val="00E817B3"/>
    <w:rsid w:val="00E81935"/>
    <w:rsid w:val="00E8416B"/>
    <w:rsid w:val="00E84276"/>
    <w:rsid w:val="00E84F5A"/>
    <w:rsid w:val="00E85015"/>
    <w:rsid w:val="00E850E3"/>
    <w:rsid w:val="00E85380"/>
    <w:rsid w:val="00E87E9A"/>
    <w:rsid w:val="00E87EF2"/>
    <w:rsid w:val="00E90065"/>
    <w:rsid w:val="00E9134E"/>
    <w:rsid w:val="00E921CF"/>
    <w:rsid w:val="00E925BD"/>
    <w:rsid w:val="00E92EF2"/>
    <w:rsid w:val="00E9373E"/>
    <w:rsid w:val="00E94C68"/>
    <w:rsid w:val="00E96996"/>
    <w:rsid w:val="00E96FAE"/>
    <w:rsid w:val="00EA00A6"/>
    <w:rsid w:val="00EA0178"/>
    <w:rsid w:val="00EA0CD9"/>
    <w:rsid w:val="00EA0F75"/>
    <w:rsid w:val="00EA130E"/>
    <w:rsid w:val="00EA15B1"/>
    <w:rsid w:val="00EA3071"/>
    <w:rsid w:val="00EA3217"/>
    <w:rsid w:val="00EA4399"/>
    <w:rsid w:val="00EA513E"/>
    <w:rsid w:val="00EA522B"/>
    <w:rsid w:val="00EA7F6D"/>
    <w:rsid w:val="00EB0B32"/>
    <w:rsid w:val="00EB0F8E"/>
    <w:rsid w:val="00EB1AA9"/>
    <w:rsid w:val="00EB2280"/>
    <w:rsid w:val="00EB2394"/>
    <w:rsid w:val="00EB2F2F"/>
    <w:rsid w:val="00EB30DE"/>
    <w:rsid w:val="00EB3B3F"/>
    <w:rsid w:val="00EB455D"/>
    <w:rsid w:val="00EB4683"/>
    <w:rsid w:val="00EB7DED"/>
    <w:rsid w:val="00EC0D6C"/>
    <w:rsid w:val="00EC20B8"/>
    <w:rsid w:val="00EC2512"/>
    <w:rsid w:val="00EC2F99"/>
    <w:rsid w:val="00EC3D32"/>
    <w:rsid w:val="00EC3DB3"/>
    <w:rsid w:val="00EC4072"/>
    <w:rsid w:val="00EC437A"/>
    <w:rsid w:val="00EC50BF"/>
    <w:rsid w:val="00EC50D5"/>
    <w:rsid w:val="00EC5796"/>
    <w:rsid w:val="00EC76A7"/>
    <w:rsid w:val="00EC783F"/>
    <w:rsid w:val="00ED099A"/>
    <w:rsid w:val="00ED2EAB"/>
    <w:rsid w:val="00ED2F1A"/>
    <w:rsid w:val="00ED604E"/>
    <w:rsid w:val="00ED607D"/>
    <w:rsid w:val="00ED64AE"/>
    <w:rsid w:val="00ED6F10"/>
    <w:rsid w:val="00ED6FDA"/>
    <w:rsid w:val="00ED7811"/>
    <w:rsid w:val="00ED7883"/>
    <w:rsid w:val="00ED7CA4"/>
    <w:rsid w:val="00EE0D6A"/>
    <w:rsid w:val="00EE2077"/>
    <w:rsid w:val="00EE2701"/>
    <w:rsid w:val="00EE2A3B"/>
    <w:rsid w:val="00EE2B6D"/>
    <w:rsid w:val="00EE3176"/>
    <w:rsid w:val="00EE5691"/>
    <w:rsid w:val="00EE5D14"/>
    <w:rsid w:val="00EE685A"/>
    <w:rsid w:val="00EE6CFF"/>
    <w:rsid w:val="00EF0293"/>
    <w:rsid w:val="00EF05C7"/>
    <w:rsid w:val="00EF0A67"/>
    <w:rsid w:val="00EF2484"/>
    <w:rsid w:val="00EF286B"/>
    <w:rsid w:val="00EF2E74"/>
    <w:rsid w:val="00EF4008"/>
    <w:rsid w:val="00EF4FC4"/>
    <w:rsid w:val="00EF507D"/>
    <w:rsid w:val="00EF59E3"/>
    <w:rsid w:val="00EF6C1E"/>
    <w:rsid w:val="00EF769C"/>
    <w:rsid w:val="00EF7C0E"/>
    <w:rsid w:val="00F00E2C"/>
    <w:rsid w:val="00F012B9"/>
    <w:rsid w:val="00F020A0"/>
    <w:rsid w:val="00F02FBA"/>
    <w:rsid w:val="00F03375"/>
    <w:rsid w:val="00F04709"/>
    <w:rsid w:val="00F0552F"/>
    <w:rsid w:val="00F05604"/>
    <w:rsid w:val="00F05A4A"/>
    <w:rsid w:val="00F07385"/>
    <w:rsid w:val="00F07AE8"/>
    <w:rsid w:val="00F07E73"/>
    <w:rsid w:val="00F07FBB"/>
    <w:rsid w:val="00F11C03"/>
    <w:rsid w:val="00F12283"/>
    <w:rsid w:val="00F13622"/>
    <w:rsid w:val="00F1470B"/>
    <w:rsid w:val="00F14E3B"/>
    <w:rsid w:val="00F14F63"/>
    <w:rsid w:val="00F15667"/>
    <w:rsid w:val="00F16851"/>
    <w:rsid w:val="00F1758C"/>
    <w:rsid w:val="00F176B1"/>
    <w:rsid w:val="00F17BAB"/>
    <w:rsid w:val="00F17C31"/>
    <w:rsid w:val="00F203E1"/>
    <w:rsid w:val="00F20AB8"/>
    <w:rsid w:val="00F20C70"/>
    <w:rsid w:val="00F20DE1"/>
    <w:rsid w:val="00F2120D"/>
    <w:rsid w:val="00F2173C"/>
    <w:rsid w:val="00F22237"/>
    <w:rsid w:val="00F22B39"/>
    <w:rsid w:val="00F23A4D"/>
    <w:rsid w:val="00F2483D"/>
    <w:rsid w:val="00F2494B"/>
    <w:rsid w:val="00F25050"/>
    <w:rsid w:val="00F2616E"/>
    <w:rsid w:val="00F26ADD"/>
    <w:rsid w:val="00F274D0"/>
    <w:rsid w:val="00F27950"/>
    <w:rsid w:val="00F30E81"/>
    <w:rsid w:val="00F312D3"/>
    <w:rsid w:val="00F31979"/>
    <w:rsid w:val="00F31CC5"/>
    <w:rsid w:val="00F32239"/>
    <w:rsid w:val="00F327C7"/>
    <w:rsid w:val="00F33330"/>
    <w:rsid w:val="00F33534"/>
    <w:rsid w:val="00F345DC"/>
    <w:rsid w:val="00F34A2A"/>
    <w:rsid w:val="00F361E8"/>
    <w:rsid w:val="00F37902"/>
    <w:rsid w:val="00F407C6"/>
    <w:rsid w:val="00F40F79"/>
    <w:rsid w:val="00F4218F"/>
    <w:rsid w:val="00F43274"/>
    <w:rsid w:val="00F434C1"/>
    <w:rsid w:val="00F44892"/>
    <w:rsid w:val="00F44A29"/>
    <w:rsid w:val="00F45310"/>
    <w:rsid w:val="00F45C1F"/>
    <w:rsid w:val="00F47194"/>
    <w:rsid w:val="00F500F4"/>
    <w:rsid w:val="00F5023B"/>
    <w:rsid w:val="00F50553"/>
    <w:rsid w:val="00F50879"/>
    <w:rsid w:val="00F50E1D"/>
    <w:rsid w:val="00F51289"/>
    <w:rsid w:val="00F521B1"/>
    <w:rsid w:val="00F52461"/>
    <w:rsid w:val="00F529C8"/>
    <w:rsid w:val="00F54FD6"/>
    <w:rsid w:val="00F55AB0"/>
    <w:rsid w:val="00F56240"/>
    <w:rsid w:val="00F60200"/>
    <w:rsid w:val="00F607B8"/>
    <w:rsid w:val="00F62C5E"/>
    <w:rsid w:val="00F6503F"/>
    <w:rsid w:val="00F65202"/>
    <w:rsid w:val="00F654B1"/>
    <w:rsid w:val="00F661D5"/>
    <w:rsid w:val="00F66EA4"/>
    <w:rsid w:val="00F671C7"/>
    <w:rsid w:val="00F675B5"/>
    <w:rsid w:val="00F679E2"/>
    <w:rsid w:val="00F67C8E"/>
    <w:rsid w:val="00F7008F"/>
    <w:rsid w:val="00F7043D"/>
    <w:rsid w:val="00F73476"/>
    <w:rsid w:val="00F7405B"/>
    <w:rsid w:val="00F74C77"/>
    <w:rsid w:val="00F74D61"/>
    <w:rsid w:val="00F7734B"/>
    <w:rsid w:val="00F7740C"/>
    <w:rsid w:val="00F77795"/>
    <w:rsid w:val="00F80E94"/>
    <w:rsid w:val="00F8116E"/>
    <w:rsid w:val="00F82D9F"/>
    <w:rsid w:val="00F82FC8"/>
    <w:rsid w:val="00F83D3F"/>
    <w:rsid w:val="00F866C6"/>
    <w:rsid w:val="00F86E84"/>
    <w:rsid w:val="00F87920"/>
    <w:rsid w:val="00F9012C"/>
    <w:rsid w:val="00F902EA"/>
    <w:rsid w:val="00F91122"/>
    <w:rsid w:val="00F91238"/>
    <w:rsid w:val="00F9130E"/>
    <w:rsid w:val="00F91473"/>
    <w:rsid w:val="00F91F6A"/>
    <w:rsid w:val="00F92587"/>
    <w:rsid w:val="00F93BB4"/>
    <w:rsid w:val="00F93E4E"/>
    <w:rsid w:val="00F94057"/>
    <w:rsid w:val="00F9454F"/>
    <w:rsid w:val="00F94A0A"/>
    <w:rsid w:val="00F94D68"/>
    <w:rsid w:val="00F9504B"/>
    <w:rsid w:val="00F959DD"/>
    <w:rsid w:val="00F96AD8"/>
    <w:rsid w:val="00F970FC"/>
    <w:rsid w:val="00F97E90"/>
    <w:rsid w:val="00FA0EAF"/>
    <w:rsid w:val="00FA154F"/>
    <w:rsid w:val="00FA1B13"/>
    <w:rsid w:val="00FA2007"/>
    <w:rsid w:val="00FA20F8"/>
    <w:rsid w:val="00FA342C"/>
    <w:rsid w:val="00FA36A9"/>
    <w:rsid w:val="00FA379A"/>
    <w:rsid w:val="00FA3A77"/>
    <w:rsid w:val="00FA437F"/>
    <w:rsid w:val="00FA44E5"/>
    <w:rsid w:val="00FA48C8"/>
    <w:rsid w:val="00FA4B59"/>
    <w:rsid w:val="00FA52A5"/>
    <w:rsid w:val="00FA680C"/>
    <w:rsid w:val="00FA7070"/>
    <w:rsid w:val="00FA7239"/>
    <w:rsid w:val="00FA75E4"/>
    <w:rsid w:val="00FB02D2"/>
    <w:rsid w:val="00FB1435"/>
    <w:rsid w:val="00FB2468"/>
    <w:rsid w:val="00FB256B"/>
    <w:rsid w:val="00FB2E30"/>
    <w:rsid w:val="00FB315B"/>
    <w:rsid w:val="00FB36D0"/>
    <w:rsid w:val="00FB39C0"/>
    <w:rsid w:val="00FB4595"/>
    <w:rsid w:val="00FB50A2"/>
    <w:rsid w:val="00FB5279"/>
    <w:rsid w:val="00FB6DC3"/>
    <w:rsid w:val="00FB6FE8"/>
    <w:rsid w:val="00FB708B"/>
    <w:rsid w:val="00FB7612"/>
    <w:rsid w:val="00FB7A45"/>
    <w:rsid w:val="00FC07A8"/>
    <w:rsid w:val="00FC0EDA"/>
    <w:rsid w:val="00FC2047"/>
    <w:rsid w:val="00FC341D"/>
    <w:rsid w:val="00FC3817"/>
    <w:rsid w:val="00FC38EE"/>
    <w:rsid w:val="00FC420B"/>
    <w:rsid w:val="00FC47DF"/>
    <w:rsid w:val="00FC4853"/>
    <w:rsid w:val="00FC4BC2"/>
    <w:rsid w:val="00FC60BE"/>
    <w:rsid w:val="00FC64E4"/>
    <w:rsid w:val="00FC6FCE"/>
    <w:rsid w:val="00FC71BB"/>
    <w:rsid w:val="00FC74CC"/>
    <w:rsid w:val="00FD076E"/>
    <w:rsid w:val="00FD132D"/>
    <w:rsid w:val="00FD1364"/>
    <w:rsid w:val="00FD2126"/>
    <w:rsid w:val="00FD28DF"/>
    <w:rsid w:val="00FD2F08"/>
    <w:rsid w:val="00FD337D"/>
    <w:rsid w:val="00FD3519"/>
    <w:rsid w:val="00FD47A8"/>
    <w:rsid w:val="00FD7FB6"/>
    <w:rsid w:val="00FE1D46"/>
    <w:rsid w:val="00FE218A"/>
    <w:rsid w:val="00FE2ACC"/>
    <w:rsid w:val="00FE2D34"/>
    <w:rsid w:val="00FE3327"/>
    <w:rsid w:val="00FE36EE"/>
    <w:rsid w:val="00FE39F1"/>
    <w:rsid w:val="00FE3C47"/>
    <w:rsid w:val="00FE404D"/>
    <w:rsid w:val="00FE419D"/>
    <w:rsid w:val="00FE437D"/>
    <w:rsid w:val="00FE43D7"/>
    <w:rsid w:val="00FE46BD"/>
    <w:rsid w:val="00FE46CD"/>
    <w:rsid w:val="00FE4DDE"/>
    <w:rsid w:val="00FE5714"/>
    <w:rsid w:val="00FE6EC7"/>
    <w:rsid w:val="00FE6EF4"/>
    <w:rsid w:val="00FE7E5F"/>
    <w:rsid w:val="00FF0F11"/>
    <w:rsid w:val="00FF19FD"/>
    <w:rsid w:val="00FF1A8F"/>
    <w:rsid w:val="00FF2653"/>
    <w:rsid w:val="00FF4F5F"/>
    <w:rsid w:val="00FF64EA"/>
    <w:rsid w:val="00FF6A6F"/>
    <w:rsid w:val="00FF708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F1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71F5"/>
    <w:pPr>
      <w:spacing w:line="240" w:lineRule="atLeast"/>
    </w:pPr>
    <w:rPr>
      <w:rFonts w:ascii="Verdana" w:hAnsi="Verdana"/>
      <w:sz w:val="18"/>
      <w:szCs w:val="24"/>
      <w:lang w:eastAsia="bg-BG"/>
    </w:rPr>
  </w:style>
  <w:style w:type="paragraph" w:styleId="Kop1">
    <w:name w:val="heading 1"/>
    <w:basedOn w:val="Standaard"/>
    <w:next w:val="Standaard"/>
    <w:link w:val="Kop1Char"/>
    <w:uiPriority w:val="99"/>
    <w:qFormat/>
    <w:rsid w:val="006F60C4"/>
    <w:pPr>
      <w:keepNext/>
      <w:numPr>
        <w:numId w:val="3"/>
      </w:numPr>
      <w:spacing w:after="240"/>
      <w:outlineLvl w:val="0"/>
    </w:pPr>
    <w:rPr>
      <w:rFonts w:cs="Arial"/>
      <w:bCs/>
      <w:kern w:val="32"/>
      <w:szCs w:val="32"/>
    </w:rPr>
  </w:style>
  <w:style w:type="paragraph" w:styleId="Kop2">
    <w:name w:val="heading 2"/>
    <w:basedOn w:val="Standaard"/>
    <w:next w:val="Standaard"/>
    <w:link w:val="Kop2Char"/>
    <w:uiPriority w:val="99"/>
    <w:qFormat/>
    <w:rsid w:val="006F60C4"/>
    <w:pPr>
      <w:keepNext/>
      <w:numPr>
        <w:ilvl w:val="1"/>
        <w:numId w:val="3"/>
      </w:numPr>
      <w:outlineLvl w:val="1"/>
    </w:pPr>
    <w:rPr>
      <w:rFonts w:cs="Arial"/>
      <w:bCs/>
      <w:iCs/>
      <w:szCs w:val="28"/>
    </w:rPr>
  </w:style>
  <w:style w:type="paragraph" w:styleId="Kop3">
    <w:name w:val="heading 3"/>
    <w:basedOn w:val="Standaard"/>
    <w:next w:val="Standaard"/>
    <w:link w:val="Kop3Char"/>
    <w:uiPriority w:val="99"/>
    <w:qFormat/>
    <w:rsid w:val="006F60C4"/>
    <w:pPr>
      <w:keepNext/>
      <w:numPr>
        <w:ilvl w:val="2"/>
        <w:numId w:val="3"/>
      </w:numPr>
      <w:outlineLvl w:val="2"/>
    </w:pPr>
    <w:rPr>
      <w:rFonts w:cs="Arial"/>
      <w:bCs/>
      <w:szCs w:val="26"/>
    </w:rPr>
  </w:style>
  <w:style w:type="paragraph" w:styleId="Kop4">
    <w:name w:val="heading 4"/>
    <w:basedOn w:val="Standaard"/>
    <w:next w:val="Standaard"/>
    <w:link w:val="Kop4Char"/>
    <w:uiPriority w:val="99"/>
    <w:qFormat/>
    <w:rsid w:val="006F60C4"/>
    <w:pPr>
      <w:keepNext/>
      <w:numPr>
        <w:ilvl w:val="3"/>
        <w:numId w:val="3"/>
      </w:numPr>
      <w:outlineLvl w:val="3"/>
    </w:pPr>
    <w:rPr>
      <w:bCs/>
      <w:szCs w:val="28"/>
    </w:rPr>
  </w:style>
  <w:style w:type="paragraph" w:styleId="Kop5">
    <w:name w:val="heading 5"/>
    <w:basedOn w:val="Standaard"/>
    <w:next w:val="Standaard"/>
    <w:link w:val="Kop5Char"/>
    <w:uiPriority w:val="99"/>
    <w:qFormat/>
    <w:rsid w:val="006F60C4"/>
    <w:pPr>
      <w:numPr>
        <w:ilvl w:val="4"/>
        <w:numId w:val="3"/>
      </w:numPr>
      <w:outlineLvl w:val="4"/>
    </w:pPr>
    <w:rPr>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E17F48"/>
    <w:rPr>
      <w:rFonts w:ascii="Verdana" w:hAnsi="Verdana" w:cs="Arial"/>
      <w:bCs/>
      <w:kern w:val="32"/>
      <w:sz w:val="18"/>
      <w:szCs w:val="32"/>
      <w:lang w:eastAsia="bg-BG"/>
    </w:rPr>
  </w:style>
  <w:style w:type="character" w:customStyle="1" w:styleId="Kop2Char">
    <w:name w:val="Kop 2 Char"/>
    <w:basedOn w:val="Standaardalinea-lettertype"/>
    <w:link w:val="Kop2"/>
    <w:uiPriority w:val="99"/>
    <w:rsid w:val="00E17F48"/>
    <w:rPr>
      <w:rFonts w:ascii="Verdana" w:hAnsi="Verdana" w:cs="Arial"/>
      <w:bCs/>
      <w:iCs/>
      <w:sz w:val="18"/>
      <w:szCs w:val="28"/>
      <w:lang w:eastAsia="bg-BG"/>
    </w:rPr>
  </w:style>
  <w:style w:type="character" w:customStyle="1" w:styleId="Kop3Char">
    <w:name w:val="Kop 3 Char"/>
    <w:basedOn w:val="Standaardalinea-lettertype"/>
    <w:link w:val="Kop3"/>
    <w:uiPriority w:val="99"/>
    <w:rsid w:val="00E17F48"/>
    <w:rPr>
      <w:rFonts w:ascii="Verdana" w:hAnsi="Verdana" w:cs="Arial"/>
      <w:bCs/>
      <w:sz w:val="18"/>
      <w:szCs w:val="26"/>
      <w:lang w:eastAsia="bg-BG"/>
    </w:rPr>
  </w:style>
  <w:style w:type="character" w:customStyle="1" w:styleId="Kop4Char">
    <w:name w:val="Kop 4 Char"/>
    <w:basedOn w:val="Standaardalinea-lettertype"/>
    <w:link w:val="Kop4"/>
    <w:uiPriority w:val="99"/>
    <w:rsid w:val="00E17F48"/>
    <w:rPr>
      <w:rFonts w:ascii="Verdana" w:hAnsi="Verdana"/>
      <w:bCs/>
      <w:sz w:val="18"/>
      <w:szCs w:val="28"/>
      <w:lang w:eastAsia="bg-BG"/>
    </w:rPr>
  </w:style>
  <w:style w:type="character" w:customStyle="1" w:styleId="Kop5Char">
    <w:name w:val="Kop 5 Char"/>
    <w:basedOn w:val="Standaardalinea-lettertype"/>
    <w:link w:val="Kop5"/>
    <w:uiPriority w:val="99"/>
    <w:rsid w:val="00E17F48"/>
    <w:rPr>
      <w:rFonts w:ascii="Verdana" w:hAnsi="Verdana"/>
      <w:bCs/>
      <w:iCs/>
      <w:sz w:val="18"/>
      <w:szCs w:val="26"/>
      <w:lang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semiHidden/>
    <w:rsid w:val="00E17F48"/>
    <w:rPr>
      <w:rFonts w:ascii="Verdana" w:hAnsi="Verdana"/>
      <w:sz w:val="18"/>
      <w:szCs w:val="24"/>
      <w:lang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rsid w:val="00E17F48"/>
    <w:rPr>
      <w:rFonts w:ascii="Verdana" w:hAnsi="Verdana"/>
      <w:sz w:val="18"/>
      <w:szCs w:val="24"/>
      <w:lang w:eastAsia="bg-BG"/>
    </w:rPr>
  </w:style>
  <w:style w:type="table" w:styleId="Tabelraster">
    <w:name w:val="Table Grid"/>
    <w:basedOn w:val="Standaardtabel"/>
    <w:uiPriority w:val="99"/>
    <w:rsid w:val="00540188"/>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uiPriority w:val="99"/>
    <w:rsid w:val="000A07B1"/>
    <w:pPr>
      <w:numPr>
        <w:numId w:val="1"/>
      </w:numPr>
    </w:pPr>
    <w:rPr>
      <w:lang w:val="en-US"/>
    </w:rPr>
  </w:style>
  <w:style w:type="paragraph" w:customStyle="1" w:styleId="Indentedenumerationwithtext">
    <w:name w:val="Indented enumeration with text"/>
    <w:basedOn w:val="Standaard"/>
    <w:uiPriority w:val="99"/>
    <w:rsid w:val="000A07B1"/>
    <w:pPr>
      <w:numPr>
        <w:numId w:val="2"/>
      </w:numPr>
    </w:pPr>
  </w:style>
  <w:style w:type="paragraph" w:styleId="Ballontekst">
    <w:name w:val="Balloon Text"/>
    <w:basedOn w:val="Standaard"/>
    <w:link w:val="BallontekstChar1"/>
    <w:uiPriority w:val="99"/>
    <w:semiHidden/>
    <w:rsid w:val="005A3217"/>
    <w:rPr>
      <w:rFonts w:ascii="Tahoma" w:hAnsi="Tahoma" w:cs="Tahoma"/>
      <w:sz w:val="16"/>
      <w:szCs w:val="16"/>
    </w:rPr>
  </w:style>
  <w:style w:type="character" w:customStyle="1" w:styleId="BallontekstChar1">
    <w:name w:val="Ballontekst Char1"/>
    <w:basedOn w:val="Standaardalinea-lettertype"/>
    <w:link w:val="Ballontekst"/>
    <w:uiPriority w:val="99"/>
    <w:semiHidden/>
    <w:locked/>
    <w:rsid w:val="00003E01"/>
    <w:rPr>
      <w:rFonts w:ascii="Tahoma" w:hAnsi="Tahoma" w:cs="Tahoma"/>
      <w:sz w:val="16"/>
      <w:szCs w:val="16"/>
      <w:lang w:eastAsia="bg-BG"/>
    </w:rPr>
  </w:style>
  <w:style w:type="character" w:styleId="Verwijzingopmerking">
    <w:name w:val="annotation reference"/>
    <w:basedOn w:val="Standaardalinea-lettertype"/>
    <w:uiPriority w:val="99"/>
    <w:rsid w:val="008119C8"/>
    <w:rPr>
      <w:rFonts w:cs="Times New Roman"/>
      <w:sz w:val="16"/>
      <w:szCs w:val="16"/>
    </w:rPr>
  </w:style>
  <w:style w:type="paragraph" w:styleId="Tekstopmerking">
    <w:name w:val="annotation text"/>
    <w:basedOn w:val="Standaard"/>
    <w:link w:val="TekstopmerkingChar1"/>
    <w:uiPriority w:val="99"/>
    <w:rsid w:val="008119C8"/>
    <w:rPr>
      <w:sz w:val="20"/>
      <w:szCs w:val="20"/>
    </w:rPr>
  </w:style>
  <w:style w:type="character" w:customStyle="1" w:styleId="TekstopmerkingChar1">
    <w:name w:val="Tekst opmerking Char1"/>
    <w:basedOn w:val="Standaardalinea-lettertype"/>
    <w:link w:val="Tekstopmerking"/>
    <w:uiPriority w:val="99"/>
    <w:semiHidden/>
    <w:locked/>
    <w:rsid w:val="00003E01"/>
    <w:rPr>
      <w:rFonts w:ascii="Verdana" w:hAnsi="Verdana" w:cs="Times New Roman"/>
      <w:lang w:eastAsia="bg-BG"/>
    </w:rPr>
  </w:style>
  <w:style w:type="paragraph" w:styleId="Onderwerpvanopmerking">
    <w:name w:val="annotation subject"/>
    <w:basedOn w:val="Tekstopmerking"/>
    <w:next w:val="Tekstopmerking"/>
    <w:link w:val="OnderwerpvanopmerkingChar1"/>
    <w:uiPriority w:val="99"/>
    <w:semiHidden/>
    <w:rsid w:val="008119C8"/>
    <w:rPr>
      <w:b/>
      <w:bCs/>
    </w:rPr>
  </w:style>
  <w:style w:type="character" w:customStyle="1" w:styleId="OnderwerpvanopmerkingChar1">
    <w:name w:val="Onderwerp van opmerking Char1"/>
    <w:basedOn w:val="TekstopmerkingChar1"/>
    <w:link w:val="Onderwerpvanopmerking"/>
    <w:uiPriority w:val="99"/>
    <w:semiHidden/>
    <w:locked/>
    <w:rsid w:val="00003E01"/>
    <w:rPr>
      <w:rFonts w:ascii="Verdana" w:hAnsi="Verdana" w:cs="Times New Roman"/>
      <w:b/>
      <w:bCs/>
      <w:lang w:eastAsia="bg-BG"/>
    </w:rPr>
  </w:style>
  <w:style w:type="paragraph" w:customStyle="1" w:styleId="Default">
    <w:name w:val="Default"/>
    <w:rsid w:val="008C5E63"/>
    <w:pPr>
      <w:autoSpaceDE w:val="0"/>
      <w:autoSpaceDN w:val="0"/>
      <w:adjustRightInd w:val="0"/>
    </w:pPr>
    <w:rPr>
      <w:color w:val="000000"/>
      <w:sz w:val="24"/>
      <w:szCs w:val="24"/>
      <w:lang w:eastAsia="en-US"/>
    </w:rPr>
  </w:style>
  <w:style w:type="character" w:customStyle="1" w:styleId="dossiernummer1">
    <w:name w:val="dossiernummer1"/>
    <w:basedOn w:val="Standaardalinea-lettertype"/>
    <w:uiPriority w:val="99"/>
    <w:rsid w:val="008C5E63"/>
    <w:rPr>
      <w:rFonts w:cs="Times New Roman"/>
      <w:color w:val="E67C00"/>
    </w:rPr>
  </w:style>
  <w:style w:type="paragraph" w:styleId="Plattetekst">
    <w:name w:val="Body Text"/>
    <w:basedOn w:val="Standaard"/>
    <w:link w:val="PlattetekstChar"/>
    <w:uiPriority w:val="99"/>
    <w:rsid w:val="00D14B51"/>
    <w:pPr>
      <w:spacing w:line="240" w:lineRule="auto"/>
    </w:pPr>
    <w:rPr>
      <w:rFonts w:ascii="Times New Roman" w:hAnsi="Times New Roman"/>
      <w:color w:val="FF0000"/>
      <w:sz w:val="24"/>
      <w:lang w:eastAsia="zh-CN"/>
    </w:rPr>
  </w:style>
  <w:style w:type="character" w:customStyle="1" w:styleId="PlattetekstChar">
    <w:name w:val="Platte tekst Char"/>
    <w:basedOn w:val="Standaardalinea-lettertype"/>
    <w:link w:val="Plattetekst"/>
    <w:uiPriority w:val="99"/>
    <w:semiHidden/>
    <w:rsid w:val="00E17F48"/>
    <w:rPr>
      <w:rFonts w:ascii="Verdana" w:hAnsi="Verdana"/>
      <w:sz w:val="18"/>
      <w:szCs w:val="24"/>
      <w:lang w:eastAsia="bg-BG"/>
    </w:rPr>
  </w:style>
  <w:style w:type="paragraph" w:customStyle="1" w:styleId="10-2">
    <w:name w:val="10-2"/>
    <w:basedOn w:val="Standaard"/>
    <w:uiPriority w:val="99"/>
    <w:rsid w:val="0029101D"/>
    <w:pPr>
      <w:spacing w:line="240" w:lineRule="auto"/>
    </w:pPr>
    <w:rPr>
      <w:rFonts w:ascii="Times New Roman" w:hAnsi="Times New Roman"/>
      <w:sz w:val="24"/>
      <w:szCs w:val="20"/>
      <w:lang w:val="en-US" w:eastAsia="nl-NL"/>
    </w:rPr>
  </w:style>
  <w:style w:type="paragraph" w:customStyle="1" w:styleId="Vrijevorm">
    <w:name w:val="Vrije vorm"/>
    <w:uiPriority w:val="99"/>
    <w:rsid w:val="00FB2468"/>
    <w:rPr>
      <w:rFonts w:ascii="Helvetica" w:hAnsi="Helvetica"/>
      <w:color w:val="000000"/>
      <w:sz w:val="24"/>
      <w:szCs w:val="20"/>
    </w:rPr>
  </w:style>
  <w:style w:type="character" w:customStyle="1" w:styleId="E-mailStijl32">
    <w:name w:val="E-mailStijl32"/>
    <w:basedOn w:val="Standaardalinea-lettertype"/>
    <w:uiPriority w:val="99"/>
    <w:semiHidden/>
    <w:rsid w:val="009C37DD"/>
    <w:rPr>
      <w:rFonts w:ascii="Verdana" w:hAnsi="Verdana" w:cs="Times New Roman"/>
      <w:color w:val="auto"/>
      <w:sz w:val="18"/>
      <w:szCs w:val="18"/>
      <w:u w:val="none"/>
      <w:effect w:val="none"/>
    </w:rPr>
  </w:style>
  <w:style w:type="paragraph" w:styleId="Normaalweb">
    <w:name w:val="Normal (Web)"/>
    <w:basedOn w:val="Standaard"/>
    <w:rsid w:val="00187D57"/>
    <w:pPr>
      <w:spacing w:before="100" w:beforeAutospacing="1" w:after="100" w:afterAutospacing="1" w:line="240" w:lineRule="auto"/>
    </w:pPr>
    <w:rPr>
      <w:rFonts w:ascii="Times New Roman" w:hAnsi="Times New Roman"/>
      <w:sz w:val="24"/>
      <w:lang w:eastAsia="nl-NL"/>
    </w:rPr>
  </w:style>
  <w:style w:type="character" w:styleId="Nadruk">
    <w:name w:val="Emphasis"/>
    <w:basedOn w:val="Standaardalinea-lettertype"/>
    <w:uiPriority w:val="99"/>
    <w:qFormat/>
    <w:rsid w:val="00F2616E"/>
    <w:rPr>
      <w:rFonts w:cs="Times New Roman"/>
      <w:caps/>
      <w:sz w:val="18"/>
    </w:rPr>
  </w:style>
  <w:style w:type="paragraph" w:styleId="Documentstructuur">
    <w:name w:val="Document Map"/>
    <w:basedOn w:val="Standaard"/>
    <w:link w:val="DocumentstructuurChar"/>
    <w:uiPriority w:val="99"/>
    <w:semiHidden/>
    <w:rsid w:val="00DE5F59"/>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E17F48"/>
    <w:rPr>
      <w:sz w:val="0"/>
      <w:szCs w:val="0"/>
      <w:lang w:eastAsia="bg-BG"/>
    </w:rPr>
  </w:style>
  <w:style w:type="character" w:customStyle="1" w:styleId="Standaardalinea-lettertype1">
    <w:name w:val="Standaardalinea-lettertype1"/>
    <w:uiPriority w:val="99"/>
    <w:rsid w:val="00003E01"/>
  </w:style>
  <w:style w:type="character" w:customStyle="1" w:styleId="Verwijzingopmerking1">
    <w:name w:val="Verwijzing opmerking1"/>
    <w:basedOn w:val="Standaardalinea-lettertype1"/>
    <w:uiPriority w:val="99"/>
    <w:rsid w:val="00003E01"/>
    <w:rPr>
      <w:rFonts w:cs="Times New Roman"/>
      <w:sz w:val="16"/>
      <w:szCs w:val="16"/>
    </w:rPr>
  </w:style>
  <w:style w:type="character" w:customStyle="1" w:styleId="TekstopmerkingChar">
    <w:name w:val="Tekst opmerking Char"/>
    <w:basedOn w:val="Standaardalinea-lettertype1"/>
    <w:uiPriority w:val="99"/>
    <w:rsid w:val="00003E01"/>
    <w:rPr>
      <w:rFonts w:ascii="Times New Roman" w:hAnsi="Times New Roman" w:cs="Times New Roman"/>
      <w:sz w:val="20"/>
      <w:szCs w:val="20"/>
    </w:rPr>
  </w:style>
  <w:style w:type="character" w:customStyle="1" w:styleId="OnderwerpvanopmerkingChar">
    <w:name w:val="Onderwerp van opmerking Char"/>
    <w:basedOn w:val="TekstopmerkingChar"/>
    <w:uiPriority w:val="99"/>
    <w:rsid w:val="00003E01"/>
    <w:rPr>
      <w:rFonts w:ascii="Times New Roman" w:hAnsi="Times New Roman" w:cs="Times New Roman"/>
      <w:b/>
      <w:bCs/>
      <w:sz w:val="20"/>
      <w:szCs w:val="20"/>
    </w:rPr>
  </w:style>
  <w:style w:type="character" w:customStyle="1" w:styleId="BallontekstChar">
    <w:name w:val="Ballontekst Char"/>
    <w:basedOn w:val="Standaardalinea-lettertype1"/>
    <w:uiPriority w:val="99"/>
    <w:rsid w:val="00003E01"/>
    <w:rPr>
      <w:rFonts w:ascii="Tahoma" w:hAnsi="Tahoma" w:cs="Tahoma"/>
      <w:sz w:val="16"/>
      <w:szCs w:val="16"/>
    </w:rPr>
  </w:style>
  <w:style w:type="paragraph" w:customStyle="1" w:styleId="Kop">
    <w:name w:val="Kop"/>
    <w:basedOn w:val="Standaard"/>
    <w:next w:val="Plattetekst"/>
    <w:uiPriority w:val="99"/>
    <w:rsid w:val="00003E01"/>
    <w:pPr>
      <w:keepNext/>
      <w:suppressAutoHyphens/>
      <w:spacing w:before="240" w:after="120" w:line="100" w:lineRule="atLeast"/>
    </w:pPr>
    <w:rPr>
      <w:rFonts w:ascii="Arial" w:eastAsia="Arial Unicode MS" w:hAnsi="Arial" w:cs="Mangal"/>
      <w:kern w:val="1"/>
      <w:sz w:val="28"/>
      <w:szCs w:val="28"/>
      <w:lang w:eastAsia="hi-IN" w:bidi="hi-IN"/>
    </w:rPr>
  </w:style>
  <w:style w:type="paragraph" w:styleId="Lijst">
    <w:name w:val="List"/>
    <w:basedOn w:val="Plattetekst"/>
    <w:uiPriority w:val="99"/>
    <w:rsid w:val="00003E01"/>
    <w:pPr>
      <w:suppressAutoHyphens/>
      <w:spacing w:after="120" w:line="100" w:lineRule="atLeast"/>
    </w:pPr>
    <w:rPr>
      <w:rFonts w:cs="Mangal"/>
      <w:color w:val="auto"/>
      <w:kern w:val="1"/>
      <w:sz w:val="20"/>
      <w:szCs w:val="20"/>
      <w:lang w:eastAsia="hi-IN" w:bidi="hi-IN"/>
    </w:rPr>
  </w:style>
  <w:style w:type="paragraph" w:customStyle="1" w:styleId="Bijschrift1">
    <w:name w:val="Bijschrift1"/>
    <w:basedOn w:val="Standaard"/>
    <w:uiPriority w:val="99"/>
    <w:rsid w:val="00003E01"/>
    <w:pPr>
      <w:suppressLineNumbers/>
      <w:suppressAutoHyphens/>
      <w:spacing w:before="120" w:after="120" w:line="100" w:lineRule="atLeast"/>
    </w:pPr>
    <w:rPr>
      <w:rFonts w:ascii="Times New Roman" w:hAnsi="Times New Roman" w:cs="Mangal"/>
      <w:i/>
      <w:iCs/>
      <w:kern w:val="1"/>
      <w:sz w:val="24"/>
      <w:lang w:eastAsia="hi-IN" w:bidi="hi-IN"/>
    </w:rPr>
  </w:style>
  <w:style w:type="paragraph" w:customStyle="1" w:styleId="Index">
    <w:name w:val="Index"/>
    <w:basedOn w:val="Standaard"/>
    <w:uiPriority w:val="99"/>
    <w:rsid w:val="00003E01"/>
    <w:pPr>
      <w:suppressLineNumbers/>
      <w:suppressAutoHyphens/>
      <w:spacing w:before="60" w:after="60" w:line="100" w:lineRule="atLeast"/>
    </w:pPr>
    <w:rPr>
      <w:rFonts w:ascii="Times New Roman" w:hAnsi="Times New Roman" w:cs="Mangal"/>
      <w:kern w:val="1"/>
      <w:sz w:val="20"/>
      <w:szCs w:val="20"/>
      <w:lang w:eastAsia="hi-IN" w:bidi="hi-IN"/>
    </w:rPr>
  </w:style>
  <w:style w:type="paragraph" w:customStyle="1" w:styleId="Lijstalinea1">
    <w:name w:val="Lijstalinea1"/>
    <w:basedOn w:val="Standaard"/>
    <w:uiPriority w:val="99"/>
    <w:rsid w:val="00003E01"/>
    <w:pPr>
      <w:suppressAutoHyphens/>
      <w:spacing w:before="60" w:after="60" w:line="100" w:lineRule="atLeast"/>
      <w:ind w:left="720"/>
    </w:pPr>
    <w:rPr>
      <w:rFonts w:ascii="Times New Roman" w:hAnsi="Times New Roman"/>
      <w:kern w:val="1"/>
      <w:sz w:val="20"/>
      <w:szCs w:val="20"/>
      <w:lang w:eastAsia="hi-IN" w:bidi="hi-IN"/>
    </w:rPr>
  </w:style>
  <w:style w:type="paragraph" w:customStyle="1" w:styleId="Tekstopmerking1">
    <w:name w:val="Tekst opmerking1"/>
    <w:basedOn w:val="Standaard"/>
    <w:uiPriority w:val="99"/>
    <w:rsid w:val="00003E01"/>
    <w:pPr>
      <w:suppressAutoHyphens/>
      <w:spacing w:before="60" w:after="60" w:line="100" w:lineRule="atLeast"/>
    </w:pPr>
    <w:rPr>
      <w:rFonts w:ascii="Times New Roman" w:hAnsi="Times New Roman"/>
      <w:kern w:val="1"/>
      <w:sz w:val="20"/>
      <w:szCs w:val="20"/>
      <w:lang w:eastAsia="hi-IN" w:bidi="hi-IN"/>
    </w:rPr>
  </w:style>
  <w:style w:type="paragraph" w:customStyle="1" w:styleId="Onderwerpvanopmerking1">
    <w:name w:val="Onderwerp van opmerking1"/>
    <w:basedOn w:val="Tekstopmerking1"/>
    <w:uiPriority w:val="99"/>
    <w:rsid w:val="00003E01"/>
    <w:rPr>
      <w:b/>
      <w:bCs/>
    </w:rPr>
  </w:style>
  <w:style w:type="paragraph" w:customStyle="1" w:styleId="Ballontekst1">
    <w:name w:val="Ballontekst1"/>
    <w:basedOn w:val="Standaard"/>
    <w:uiPriority w:val="99"/>
    <w:rsid w:val="00003E01"/>
    <w:pPr>
      <w:suppressAutoHyphens/>
      <w:spacing w:line="100" w:lineRule="atLeast"/>
    </w:pPr>
    <w:rPr>
      <w:rFonts w:ascii="Tahoma" w:hAnsi="Tahoma" w:cs="Tahoma"/>
      <w:kern w:val="1"/>
      <w:sz w:val="16"/>
      <w:szCs w:val="16"/>
      <w:lang w:eastAsia="hi-IN" w:bidi="hi-IN"/>
    </w:rPr>
  </w:style>
  <w:style w:type="paragraph" w:styleId="Lijstalinea">
    <w:name w:val="List Paragraph"/>
    <w:basedOn w:val="Standaard"/>
    <w:uiPriority w:val="34"/>
    <w:qFormat/>
    <w:rsid w:val="00003E01"/>
    <w:pPr>
      <w:suppressAutoHyphens/>
      <w:spacing w:before="60" w:after="60" w:line="100" w:lineRule="atLeast"/>
      <w:ind w:left="708"/>
    </w:pPr>
    <w:rPr>
      <w:rFonts w:ascii="Times New Roman" w:hAnsi="Times New Roman" w:cs="Mangal"/>
      <w:kern w:val="1"/>
      <w:sz w:val="20"/>
      <w:szCs w:val="18"/>
      <w:lang w:eastAsia="hi-IN" w:bidi="hi-IN"/>
    </w:rPr>
  </w:style>
  <w:style w:type="paragraph" w:styleId="Geenafstand">
    <w:name w:val="No Spacing"/>
    <w:uiPriority w:val="1"/>
    <w:qFormat/>
    <w:rsid w:val="008D495D"/>
    <w:rPr>
      <w:rFonts w:ascii="Calibri" w:hAnsi="Calibri"/>
      <w:lang w:eastAsia="en-US"/>
    </w:rPr>
  </w:style>
  <w:style w:type="paragraph" w:styleId="Revisie">
    <w:name w:val="Revision"/>
    <w:hidden/>
    <w:uiPriority w:val="99"/>
    <w:semiHidden/>
    <w:rsid w:val="00235F73"/>
    <w:rPr>
      <w:rFonts w:ascii="Verdana" w:hAnsi="Verdana"/>
      <w:sz w:val="18"/>
      <w:szCs w:val="24"/>
      <w:lang w:eastAsia="bg-BG"/>
    </w:rPr>
  </w:style>
  <w:style w:type="paragraph" w:styleId="Voetnoottekst">
    <w:name w:val="footnote text"/>
    <w:basedOn w:val="Standaard"/>
    <w:link w:val="VoetnoottekstChar"/>
    <w:uiPriority w:val="99"/>
    <w:rsid w:val="00281331"/>
    <w:pPr>
      <w:spacing w:before="60" w:after="60" w:line="240" w:lineRule="auto"/>
    </w:pPr>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locked/>
    <w:rsid w:val="00281331"/>
    <w:rPr>
      <w:rFonts w:cs="Times New Roman"/>
    </w:rPr>
  </w:style>
  <w:style w:type="character" w:styleId="Voetnootmarkering">
    <w:name w:val="footnote reference"/>
    <w:basedOn w:val="Standaardalinea-lettertype"/>
    <w:uiPriority w:val="99"/>
    <w:rsid w:val="00281331"/>
    <w:rPr>
      <w:rFonts w:cs="Times New Roman"/>
      <w:vertAlign w:val="superscript"/>
    </w:rPr>
  </w:style>
  <w:style w:type="character" w:styleId="Hyperlink">
    <w:name w:val="Hyperlink"/>
    <w:basedOn w:val="Standaardalinea-lettertype"/>
    <w:rsid w:val="006D3C06"/>
    <w:rPr>
      <w:color w:val="0000FF"/>
      <w:u w:val="single"/>
    </w:rPr>
  </w:style>
  <w:style w:type="paragraph" w:customStyle="1" w:styleId="broodtekst">
    <w:name w:val="broodtekst"/>
    <w:basedOn w:val="Standaard"/>
    <w:rsid w:val="005921B0"/>
    <w:pPr>
      <w:tabs>
        <w:tab w:val="left" w:pos="227"/>
        <w:tab w:val="left" w:pos="454"/>
        <w:tab w:val="left" w:pos="680"/>
      </w:tabs>
      <w:autoSpaceDE w:val="0"/>
      <w:autoSpaceDN w:val="0"/>
      <w:adjustRightInd w:val="0"/>
    </w:pPr>
    <w:rPr>
      <w:szCs w:val="18"/>
      <w:lang w:eastAsia="nl-NL"/>
    </w:rPr>
  </w:style>
  <w:style w:type="paragraph" w:styleId="Tekstzonderopmaak">
    <w:name w:val="Plain Text"/>
    <w:basedOn w:val="Standaard"/>
    <w:link w:val="TekstzonderopmaakChar"/>
    <w:uiPriority w:val="99"/>
    <w:semiHidden/>
    <w:unhideWhenUsed/>
    <w:rsid w:val="00323329"/>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323329"/>
    <w:rPr>
      <w:rFonts w:ascii="Calibri" w:eastAsiaTheme="minorHAnsi" w:hAnsi="Calibri" w:cstheme="minorBidi"/>
      <w:szCs w:val="21"/>
      <w:lang w:eastAsia="en-US"/>
    </w:rPr>
  </w:style>
  <w:style w:type="paragraph" w:customStyle="1" w:styleId="default0">
    <w:name w:val="default"/>
    <w:basedOn w:val="Standaard"/>
    <w:rsid w:val="004E010D"/>
    <w:pPr>
      <w:autoSpaceDE w:val="0"/>
      <w:autoSpaceDN w:val="0"/>
      <w:spacing w:line="240" w:lineRule="auto"/>
    </w:pPr>
    <w:rPr>
      <w:rFonts w:eastAsiaTheme="minorHAnsi"/>
      <w:color w:val="000000"/>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7937">
      <w:bodyDiv w:val="1"/>
      <w:marLeft w:val="0"/>
      <w:marRight w:val="0"/>
      <w:marTop w:val="0"/>
      <w:marBottom w:val="0"/>
      <w:divBdr>
        <w:top w:val="none" w:sz="0" w:space="0" w:color="auto"/>
        <w:left w:val="none" w:sz="0" w:space="0" w:color="auto"/>
        <w:bottom w:val="none" w:sz="0" w:space="0" w:color="auto"/>
        <w:right w:val="none" w:sz="0" w:space="0" w:color="auto"/>
      </w:divBdr>
    </w:div>
    <w:div w:id="42753681">
      <w:bodyDiv w:val="1"/>
      <w:marLeft w:val="0"/>
      <w:marRight w:val="0"/>
      <w:marTop w:val="0"/>
      <w:marBottom w:val="0"/>
      <w:divBdr>
        <w:top w:val="none" w:sz="0" w:space="0" w:color="auto"/>
        <w:left w:val="none" w:sz="0" w:space="0" w:color="auto"/>
        <w:bottom w:val="none" w:sz="0" w:space="0" w:color="auto"/>
        <w:right w:val="none" w:sz="0" w:space="0" w:color="auto"/>
      </w:divBdr>
    </w:div>
    <w:div w:id="66270991">
      <w:bodyDiv w:val="1"/>
      <w:marLeft w:val="0"/>
      <w:marRight w:val="0"/>
      <w:marTop w:val="0"/>
      <w:marBottom w:val="0"/>
      <w:divBdr>
        <w:top w:val="none" w:sz="0" w:space="0" w:color="auto"/>
        <w:left w:val="none" w:sz="0" w:space="0" w:color="auto"/>
        <w:bottom w:val="none" w:sz="0" w:space="0" w:color="auto"/>
        <w:right w:val="none" w:sz="0" w:space="0" w:color="auto"/>
      </w:divBdr>
    </w:div>
    <w:div w:id="71701781">
      <w:bodyDiv w:val="1"/>
      <w:marLeft w:val="0"/>
      <w:marRight w:val="0"/>
      <w:marTop w:val="0"/>
      <w:marBottom w:val="0"/>
      <w:divBdr>
        <w:top w:val="none" w:sz="0" w:space="0" w:color="auto"/>
        <w:left w:val="none" w:sz="0" w:space="0" w:color="auto"/>
        <w:bottom w:val="none" w:sz="0" w:space="0" w:color="auto"/>
        <w:right w:val="none" w:sz="0" w:space="0" w:color="auto"/>
      </w:divBdr>
    </w:div>
    <w:div w:id="119423246">
      <w:bodyDiv w:val="1"/>
      <w:marLeft w:val="0"/>
      <w:marRight w:val="0"/>
      <w:marTop w:val="0"/>
      <w:marBottom w:val="0"/>
      <w:divBdr>
        <w:top w:val="none" w:sz="0" w:space="0" w:color="auto"/>
        <w:left w:val="none" w:sz="0" w:space="0" w:color="auto"/>
        <w:bottom w:val="none" w:sz="0" w:space="0" w:color="auto"/>
        <w:right w:val="none" w:sz="0" w:space="0" w:color="auto"/>
      </w:divBdr>
    </w:div>
    <w:div w:id="132606213">
      <w:bodyDiv w:val="1"/>
      <w:marLeft w:val="0"/>
      <w:marRight w:val="0"/>
      <w:marTop w:val="0"/>
      <w:marBottom w:val="0"/>
      <w:divBdr>
        <w:top w:val="none" w:sz="0" w:space="0" w:color="auto"/>
        <w:left w:val="none" w:sz="0" w:space="0" w:color="auto"/>
        <w:bottom w:val="none" w:sz="0" w:space="0" w:color="auto"/>
        <w:right w:val="none" w:sz="0" w:space="0" w:color="auto"/>
      </w:divBdr>
    </w:div>
    <w:div w:id="147290618">
      <w:bodyDiv w:val="1"/>
      <w:marLeft w:val="0"/>
      <w:marRight w:val="0"/>
      <w:marTop w:val="0"/>
      <w:marBottom w:val="0"/>
      <w:divBdr>
        <w:top w:val="none" w:sz="0" w:space="0" w:color="auto"/>
        <w:left w:val="none" w:sz="0" w:space="0" w:color="auto"/>
        <w:bottom w:val="none" w:sz="0" w:space="0" w:color="auto"/>
        <w:right w:val="none" w:sz="0" w:space="0" w:color="auto"/>
      </w:divBdr>
    </w:div>
    <w:div w:id="236285739">
      <w:bodyDiv w:val="1"/>
      <w:marLeft w:val="0"/>
      <w:marRight w:val="0"/>
      <w:marTop w:val="0"/>
      <w:marBottom w:val="0"/>
      <w:divBdr>
        <w:top w:val="none" w:sz="0" w:space="0" w:color="auto"/>
        <w:left w:val="none" w:sz="0" w:space="0" w:color="auto"/>
        <w:bottom w:val="none" w:sz="0" w:space="0" w:color="auto"/>
        <w:right w:val="none" w:sz="0" w:space="0" w:color="auto"/>
      </w:divBdr>
    </w:div>
    <w:div w:id="253444946">
      <w:bodyDiv w:val="1"/>
      <w:marLeft w:val="0"/>
      <w:marRight w:val="0"/>
      <w:marTop w:val="0"/>
      <w:marBottom w:val="0"/>
      <w:divBdr>
        <w:top w:val="none" w:sz="0" w:space="0" w:color="auto"/>
        <w:left w:val="none" w:sz="0" w:space="0" w:color="auto"/>
        <w:bottom w:val="none" w:sz="0" w:space="0" w:color="auto"/>
        <w:right w:val="none" w:sz="0" w:space="0" w:color="auto"/>
      </w:divBdr>
    </w:div>
    <w:div w:id="289212802">
      <w:bodyDiv w:val="1"/>
      <w:marLeft w:val="0"/>
      <w:marRight w:val="0"/>
      <w:marTop w:val="0"/>
      <w:marBottom w:val="0"/>
      <w:divBdr>
        <w:top w:val="none" w:sz="0" w:space="0" w:color="auto"/>
        <w:left w:val="none" w:sz="0" w:space="0" w:color="auto"/>
        <w:bottom w:val="none" w:sz="0" w:space="0" w:color="auto"/>
        <w:right w:val="none" w:sz="0" w:space="0" w:color="auto"/>
      </w:divBdr>
    </w:div>
    <w:div w:id="295991955">
      <w:bodyDiv w:val="1"/>
      <w:marLeft w:val="0"/>
      <w:marRight w:val="0"/>
      <w:marTop w:val="0"/>
      <w:marBottom w:val="0"/>
      <w:divBdr>
        <w:top w:val="none" w:sz="0" w:space="0" w:color="auto"/>
        <w:left w:val="none" w:sz="0" w:space="0" w:color="auto"/>
        <w:bottom w:val="none" w:sz="0" w:space="0" w:color="auto"/>
        <w:right w:val="none" w:sz="0" w:space="0" w:color="auto"/>
      </w:divBdr>
    </w:div>
    <w:div w:id="313418347">
      <w:bodyDiv w:val="1"/>
      <w:marLeft w:val="0"/>
      <w:marRight w:val="0"/>
      <w:marTop w:val="0"/>
      <w:marBottom w:val="0"/>
      <w:divBdr>
        <w:top w:val="none" w:sz="0" w:space="0" w:color="auto"/>
        <w:left w:val="none" w:sz="0" w:space="0" w:color="auto"/>
        <w:bottom w:val="none" w:sz="0" w:space="0" w:color="auto"/>
        <w:right w:val="none" w:sz="0" w:space="0" w:color="auto"/>
      </w:divBdr>
    </w:div>
    <w:div w:id="331183668">
      <w:bodyDiv w:val="1"/>
      <w:marLeft w:val="0"/>
      <w:marRight w:val="0"/>
      <w:marTop w:val="0"/>
      <w:marBottom w:val="0"/>
      <w:divBdr>
        <w:top w:val="none" w:sz="0" w:space="0" w:color="auto"/>
        <w:left w:val="none" w:sz="0" w:space="0" w:color="auto"/>
        <w:bottom w:val="none" w:sz="0" w:space="0" w:color="auto"/>
        <w:right w:val="none" w:sz="0" w:space="0" w:color="auto"/>
      </w:divBdr>
    </w:div>
    <w:div w:id="415833091">
      <w:bodyDiv w:val="1"/>
      <w:marLeft w:val="0"/>
      <w:marRight w:val="0"/>
      <w:marTop w:val="0"/>
      <w:marBottom w:val="0"/>
      <w:divBdr>
        <w:top w:val="none" w:sz="0" w:space="0" w:color="auto"/>
        <w:left w:val="none" w:sz="0" w:space="0" w:color="auto"/>
        <w:bottom w:val="none" w:sz="0" w:space="0" w:color="auto"/>
        <w:right w:val="none" w:sz="0" w:space="0" w:color="auto"/>
      </w:divBdr>
    </w:div>
    <w:div w:id="422263419">
      <w:bodyDiv w:val="1"/>
      <w:marLeft w:val="0"/>
      <w:marRight w:val="0"/>
      <w:marTop w:val="0"/>
      <w:marBottom w:val="0"/>
      <w:divBdr>
        <w:top w:val="none" w:sz="0" w:space="0" w:color="auto"/>
        <w:left w:val="none" w:sz="0" w:space="0" w:color="auto"/>
        <w:bottom w:val="none" w:sz="0" w:space="0" w:color="auto"/>
        <w:right w:val="none" w:sz="0" w:space="0" w:color="auto"/>
      </w:divBdr>
    </w:div>
    <w:div w:id="456876870">
      <w:bodyDiv w:val="1"/>
      <w:marLeft w:val="0"/>
      <w:marRight w:val="0"/>
      <w:marTop w:val="0"/>
      <w:marBottom w:val="0"/>
      <w:divBdr>
        <w:top w:val="none" w:sz="0" w:space="0" w:color="auto"/>
        <w:left w:val="none" w:sz="0" w:space="0" w:color="auto"/>
        <w:bottom w:val="none" w:sz="0" w:space="0" w:color="auto"/>
        <w:right w:val="none" w:sz="0" w:space="0" w:color="auto"/>
      </w:divBdr>
    </w:div>
    <w:div w:id="516626989">
      <w:bodyDiv w:val="1"/>
      <w:marLeft w:val="0"/>
      <w:marRight w:val="0"/>
      <w:marTop w:val="0"/>
      <w:marBottom w:val="0"/>
      <w:divBdr>
        <w:top w:val="none" w:sz="0" w:space="0" w:color="auto"/>
        <w:left w:val="none" w:sz="0" w:space="0" w:color="auto"/>
        <w:bottom w:val="none" w:sz="0" w:space="0" w:color="auto"/>
        <w:right w:val="none" w:sz="0" w:space="0" w:color="auto"/>
      </w:divBdr>
    </w:div>
    <w:div w:id="575212958">
      <w:bodyDiv w:val="1"/>
      <w:marLeft w:val="0"/>
      <w:marRight w:val="0"/>
      <w:marTop w:val="0"/>
      <w:marBottom w:val="0"/>
      <w:divBdr>
        <w:top w:val="none" w:sz="0" w:space="0" w:color="auto"/>
        <w:left w:val="none" w:sz="0" w:space="0" w:color="auto"/>
        <w:bottom w:val="none" w:sz="0" w:space="0" w:color="auto"/>
        <w:right w:val="none" w:sz="0" w:space="0" w:color="auto"/>
      </w:divBdr>
    </w:div>
    <w:div w:id="584844453">
      <w:bodyDiv w:val="1"/>
      <w:marLeft w:val="0"/>
      <w:marRight w:val="0"/>
      <w:marTop w:val="0"/>
      <w:marBottom w:val="0"/>
      <w:divBdr>
        <w:top w:val="none" w:sz="0" w:space="0" w:color="auto"/>
        <w:left w:val="none" w:sz="0" w:space="0" w:color="auto"/>
        <w:bottom w:val="none" w:sz="0" w:space="0" w:color="auto"/>
        <w:right w:val="none" w:sz="0" w:space="0" w:color="auto"/>
      </w:divBdr>
    </w:div>
    <w:div w:id="629439443">
      <w:bodyDiv w:val="1"/>
      <w:marLeft w:val="0"/>
      <w:marRight w:val="0"/>
      <w:marTop w:val="0"/>
      <w:marBottom w:val="0"/>
      <w:divBdr>
        <w:top w:val="none" w:sz="0" w:space="0" w:color="auto"/>
        <w:left w:val="none" w:sz="0" w:space="0" w:color="auto"/>
        <w:bottom w:val="none" w:sz="0" w:space="0" w:color="auto"/>
        <w:right w:val="none" w:sz="0" w:space="0" w:color="auto"/>
      </w:divBdr>
    </w:div>
    <w:div w:id="648368932">
      <w:bodyDiv w:val="1"/>
      <w:marLeft w:val="0"/>
      <w:marRight w:val="0"/>
      <w:marTop w:val="0"/>
      <w:marBottom w:val="0"/>
      <w:divBdr>
        <w:top w:val="none" w:sz="0" w:space="0" w:color="auto"/>
        <w:left w:val="none" w:sz="0" w:space="0" w:color="auto"/>
        <w:bottom w:val="none" w:sz="0" w:space="0" w:color="auto"/>
        <w:right w:val="none" w:sz="0" w:space="0" w:color="auto"/>
      </w:divBdr>
    </w:div>
    <w:div w:id="670913775">
      <w:bodyDiv w:val="1"/>
      <w:marLeft w:val="0"/>
      <w:marRight w:val="0"/>
      <w:marTop w:val="0"/>
      <w:marBottom w:val="0"/>
      <w:divBdr>
        <w:top w:val="none" w:sz="0" w:space="0" w:color="auto"/>
        <w:left w:val="none" w:sz="0" w:space="0" w:color="auto"/>
        <w:bottom w:val="none" w:sz="0" w:space="0" w:color="auto"/>
        <w:right w:val="none" w:sz="0" w:space="0" w:color="auto"/>
      </w:divBdr>
    </w:div>
    <w:div w:id="712583617">
      <w:bodyDiv w:val="1"/>
      <w:marLeft w:val="0"/>
      <w:marRight w:val="0"/>
      <w:marTop w:val="0"/>
      <w:marBottom w:val="0"/>
      <w:divBdr>
        <w:top w:val="none" w:sz="0" w:space="0" w:color="auto"/>
        <w:left w:val="none" w:sz="0" w:space="0" w:color="auto"/>
        <w:bottom w:val="none" w:sz="0" w:space="0" w:color="auto"/>
        <w:right w:val="none" w:sz="0" w:space="0" w:color="auto"/>
      </w:divBdr>
    </w:div>
    <w:div w:id="716976678">
      <w:bodyDiv w:val="1"/>
      <w:marLeft w:val="0"/>
      <w:marRight w:val="0"/>
      <w:marTop w:val="0"/>
      <w:marBottom w:val="0"/>
      <w:divBdr>
        <w:top w:val="none" w:sz="0" w:space="0" w:color="auto"/>
        <w:left w:val="none" w:sz="0" w:space="0" w:color="auto"/>
        <w:bottom w:val="none" w:sz="0" w:space="0" w:color="auto"/>
        <w:right w:val="none" w:sz="0" w:space="0" w:color="auto"/>
      </w:divBdr>
    </w:div>
    <w:div w:id="789085335">
      <w:bodyDiv w:val="1"/>
      <w:marLeft w:val="0"/>
      <w:marRight w:val="0"/>
      <w:marTop w:val="0"/>
      <w:marBottom w:val="0"/>
      <w:divBdr>
        <w:top w:val="none" w:sz="0" w:space="0" w:color="auto"/>
        <w:left w:val="none" w:sz="0" w:space="0" w:color="auto"/>
        <w:bottom w:val="none" w:sz="0" w:space="0" w:color="auto"/>
        <w:right w:val="none" w:sz="0" w:space="0" w:color="auto"/>
      </w:divBdr>
    </w:div>
    <w:div w:id="804353862">
      <w:bodyDiv w:val="1"/>
      <w:marLeft w:val="0"/>
      <w:marRight w:val="0"/>
      <w:marTop w:val="0"/>
      <w:marBottom w:val="0"/>
      <w:divBdr>
        <w:top w:val="none" w:sz="0" w:space="0" w:color="auto"/>
        <w:left w:val="none" w:sz="0" w:space="0" w:color="auto"/>
        <w:bottom w:val="none" w:sz="0" w:space="0" w:color="auto"/>
        <w:right w:val="none" w:sz="0" w:space="0" w:color="auto"/>
      </w:divBdr>
    </w:div>
    <w:div w:id="840970680">
      <w:marLeft w:val="0"/>
      <w:marRight w:val="0"/>
      <w:marTop w:val="0"/>
      <w:marBottom w:val="0"/>
      <w:divBdr>
        <w:top w:val="none" w:sz="0" w:space="0" w:color="auto"/>
        <w:left w:val="none" w:sz="0" w:space="0" w:color="auto"/>
        <w:bottom w:val="none" w:sz="0" w:space="0" w:color="auto"/>
        <w:right w:val="none" w:sz="0" w:space="0" w:color="auto"/>
      </w:divBdr>
    </w:div>
    <w:div w:id="840970681">
      <w:marLeft w:val="0"/>
      <w:marRight w:val="0"/>
      <w:marTop w:val="0"/>
      <w:marBottom w:val="0"/>
      <w:divBdr>
        <w:top w:val="none" w:sz="0" w:space="0" w:color="auto"/>
        <w:left w:val="none" w:sz="0" w:space="0" w:color="auto"/>
        <w:bottom w:val="none" w:sz="0" w:space="0" w:color="auto"/>
        <w:right w:val="none" w:sz="0" w:space="0" w:color="auto"/>
      </w:divBdr>
    </w:div>
    <w:div w:id="840970682">
      <w:marLeft w:val="0"/>
      <w:marRight w:val="0"/>
      <w:marTop w:val="0"/>
      <w:marBottom w:val="0"/>
      <w:divBdr>
        <w:top w:val="none" w:sz="0" w:space="0" w:color="auto"/>
        <w:left w:val="none" w:sz="0" w:space="0" w:color="auto"/>
        <w:bottom w:val="none" w:sz="0" w:space="0" w:color="auto"/>
        <w:right w:val="none" w:sz="0" w:space="0" w:color="auto"/>
      </w:divBdr>
    </w:div>
    <w:div w:id="840970683">
      <w:marLeft w:val="0"/>
      <w:marRight w:val="0"/>
      <w:marTop w:val="0"/>
      <w:marBottom w:val="0"/>
      <w:divBdr>
        <w:top w:val="none" w:sz="0" w:space="0" w:color="auto"/>
        <w:left w:val="none" w:sz="0" w:space="0" w:color="auto"/>
        <w:bottom w:val="none" w:sz="0" w:space="0" w:color="auto"/>
        <w:right w:val="none" w:sz="0" w:space="0" w:color="auto"/>
      </w:divBdr>
    </w:div>
    <w:div w:id="840970684">
      <w:marLeft w:val="0"/>
      <w:marRight w:val="0"/>
      <w:marTop w:val="0"/>
      <w:marBottom w:val="0"/>
      <w:divBdr>
        <w:top w:val="none" w:sz="0" w:space="0" w:color="auto"/>
        <w:left w:val="none" w:sz="0" w:space="0" w:color="auto"/>
        <w:bottom w:val="none" w:sz="0" w:space="0" w:color="auto"/>
        <w:right w:val="none" w:sz="0" w:space="0" w:color="auto"/>
      </w:divBdr>
    </w:div>
    <w:div w:id="840970685">
      <w:marLeft w:val="0"/>
      <w:marRight w:val="0"/>
      <w:marTop w:val="0"/>
      <w:marBottom w:val="0"/>
      <w:divBdr>
        <w:top w:val="none" w:sz="0" w:space="0" w:color="auto"/>
        <w:left w:val="none" w:sz="0" w:space="0" w:color="auto"/>
        <w:bottom w:val="none" w:sz="0" w:space="0" w:color="auto"/>
        <w:right w:val="none" w:sz="0" w:space="0" w:color="auto"/>
      </w:divBdr>
    </w:div>
    <w:div w:id="840970686">
      <w:marLeft w:val="0"/>
      <w:marRight w:val="0"/>
      <w:marTop w:val="0"/>
      <w:marBottom w:val="0"/>
      <w:divBdr>
        <w:top w:val="none" w:sz="0" w:space="0" w:color="auto"/>
        <w:left w:val="none" w:sz="0" w:space="0" w:color="auto"/>
        <w:bottom w:val="none" w:sz="0" w:space="0" w:color="auto"/>
        <w:right w:val="none" w:sz="0" w:space="0" w:color="auto"/>
      </w:divBdr>
    </w:div>
    <w:div w:id="840970687">
      <w:marLeft w:val="0"/>
      <w:marRight w:val="0"/>
      <w:marTop w:val="0"/>
      <w:marBottom w:val="0"/>
      <w:divBdr>
        <w:top w:val="none" w:sz="0" w:space="0" w:color="auto"/>
        <w:left w:val="none" w:sz="0" w:space="0" w:color="auto"/>
        <w:bottom w:val="none" w:sz="0" w:space="0" w:color="auto"/>
        <w:right w:val="none" w:sz="0" w:space="0" w:color="auto"/>
      </w:divBdr>
      <w:divsChild>
        <w:div w:id="840970690">
          <w:marLeft w:val="0"/>
          <w:marRight w:val="0"/>
          <w:marTop w:val="0"/>
          <w:marBottom w:val="0"/>
          <w:divBdr>
            <w:top w:val="none" w:sz="0" w:space="0" w:color="auto"/>
            <w:left w:val="none" w:sz="0" w:space="0" w:color="auto"/>
            <w:bottom w:val="none" w:sz="0" w:space="0" w:color="auto"/>
            <w:right w:val="none" w:sz="0" w:space="0" w:color="auto"/>
          </w:divBdr>
        </w:div>
      </w:divsChild>
    </w:div>
    <w:div w:id="840970688">
      <w:marLeft w:val="0"/>
      <w:marRight w:val="0"/>
      <w:marTop w:val="0"/>
      <w:marBottom w:val="0"/>
      <w:divBdr>
        <w:top w:val="none" w:sz="0" w:space="0" w:color="auto"/>
        <w:left w:val="none" w:sz="0" w:space="0" w:color="auto"/>
        <w:bottom w:val="none" w:sz="0" w:space="0" w:color="auto"/>
        <w:right w:val="none" w:sz="0" w:space="0" w:color="auto"/>
      </w:divBdr>
    </w:div>
    <w:div w:id="840970689">
      <w:marLeft w:val="0"/>
      <w:marRight w:val="0"/>
      <w:marTop w:val="0"/>
      <w:marBottom w:val="0"/>
      <w:divBdr>
        <w:top w:val="none" w:sz="0" w:space="0" w:color="auto"/>
        <w:left w:val="none" w:sz="0" w:space="0" w:color="auto"/>
        <w:bottom w:val="none" w:sz="0" w:space="0" w:color="auto"/>
        <w:right w:val="none" w:sz="0" w:space="0" w:color="auto"/>
      </w:divBdr>
    </w:div>
    <w:div w:id="840970691">
      <w:marLeft w:val="0"/>
      <w:marRight w:val="0"/>
      <w:marTop w:val="0"/>
      <w:marBottom w:val="0"/>
      <w:divBdr>
        <w:top w:val="none" w:sz="0" w:space="0" w:color="auto"/>
        <w:left w:val="none" w:sz="0" w:space="0" w:color="auto"/>
        <w:bottom w:val="none" w:sz="0" w:space="0" w:color="auto"/>
        <w:right w:val="none" w:sz="0" w:space="0" w:color="auto"/>
      </w:divBdr>
    </w:div>
    <w:div w:id="840970692">
      <w:marLeft w:val="0"/>
      <w:marRight w:val="0"/>
      <w:marTop w:val="0"/>
      <w:marBottom w:val="0"/>
      <w:divBdr>
        <w:top w:val="none" w:sz="0" w:space="0" w:color="auto"/>
        <w:left w:val="none" w:sz="0" w:space="0" w:color="auto"/>
        <w:bottom w:val="none" w:sz="0" w:space="0" w:color="auto"/>
        <w:right w:val="none" w:sz="0" w:space="0" w:color="auto"/>
      </w:divBdr>
    </w:div>
    <w:div w:id="840970693">
      <w:marLeft w:val="0"/>
      <w:marRight w:val="0"/>
      <w:marTop w:val="0"/>
      <w:marBottom w:val="0"/>
      <w:divBdr>
        <w:top w:val="none" w:sz="0" w:space="0" w:color="auto"/>
        <w:left w:val="none" w:sz="0" w:space="0" w:color="auto"/>
        <w:bottom w:val="none" w:sz="0" w:space="0" w:color="auto"/>
        <w:right w:val="none" w:sz="0" w:space="0" w:color="auto"/>
      </w:divBdr>
    </w:div>
    <w:div w:id="840970694">
      <w:marLeft w:val="0"/>
      <w:marRight w:val="0"/>
      <w:marTop w:val="0"/>
      <w:marBottom w:val="0"/>
      <w:divBdr>
        <w:top w:val="none" w:sz="0" w:space="0" w:color="auto"/>
        <w:left w:val="none" w:sz="0" w:space="0" w:color="auto"/>
        <w:bottom w:val="none" w:sz="0" w:space="0" w:color="auto"/>
        <w:right w:val="none" w:sz="0" w:space="0" w:color="auto"/>
      </w:divBdr>
    </w:div>
    <w:div w:id="840970695">
      <w:marLeft w:val="0"/>
      <w:marRight w:val="0"/>
      <w:marTop w:val="0"/>
      <w:marBottom w:val="0"/>
      <w:divBdr>
        <w:top w:val="none" w:sz="0" w:space="0" w:color="auto"/>
        <w:left w:val="none" w:sz="0" w:space="0" w:color="auto"/>
        <w:bottom w:val="none" w:sz="0" w:space="0" w:color="auto"/>
        <w:right w:val="none" w:sz="0" w:space="0" w:color="auto"/>
      </w:divBdr>
    </w:div>
    <w:div w:id="840970696">
      <w:marLeft w:val="0"/>
      <w:marRight w:val="0"/>
      <w:marTop w:val="0"/>
      <w:marBottom w:val="0"/>
      <w:divBdr>
        <w:top w:val="none" w:sz="0" w:space="0" w:color="auto"/>
        <w:left w:val="none" w:sz="0" w:space="0" w:color="auto"/>
        <w:bottom w:val="none" w:sz="0" w:space="0" w:color="auto"/>
        <w:right w:val="none" w:sz="0" w:space="0" w:color="auto"/>
      </w:divBdr>
    </w:div>
    <w:div w:id="840970697">
      <w:marLeft w:val="0"/>
      <w:marRight w:val="0"/>
      <w:marTop w:val="0"/>
      <w:marBottom w:val="0"/>
      <w:divBdr>
        <w:top w:val="none" w:sz="0" w:space="0" w:color="auto"/>
        <w:left w:val="none" w:sz="0" w:space="0" w:color="auto"/>
        <w:bottom w:val="none" w:sz="0" w:space="0" w:color="auto"/>
        <w:right w:val="none" w:sz="0" w:space="0" w:color="auto"/>
      </w:divBdr>
      <w:divsChild>
        <w:div w:id="840970722">
          <w:marLeft w:val="0"/>
          <w:marRight w:val="0"/>
          <w:marTop w:val="0"/>
          <w:marBottom w:val="0"/>
          <w:divBdr>
            <w:top w:val="none" w:sz="0" w:space="0" w:color="auto"/>
            <w:left w:val="none" w:sz="0" w:space="0" w:color="auto"/>
            <w:bottom w:val="none" w:sz="0" w:space="0" w:color="auto"/>
            <w:right w:val="none" w:sz="0" w:space="0" w:color="auto"/>
          </w:divBdr>
        </w:div>
      </w:divsChild>
    </w:div>
    <w:div w:id="840970699">
      <w:marLeft w:val="0"/>
      <w:marRight w:val="0"/>
      <w:marTop w:val="0"/>
      <w:marBottom w:val="0"/>
      <w:divBdr>
        <w:top w:val="none" w:sz="0" w:space="0" w:color="auto"/>
        <w:left w:val="none" w:sz="0" w:space="0" w:color="auto"/>
        <w:bottom w:val="none" w:sz="0" w:space="0" w:color="auto"/>
        <w:right w:val="none" w:sz="0" w:space="0" w:color="auto"/>
      </w:divBdr>
    </w:div>
    <w:div w:id="840970700">
      <w:marLeft w:val="0"/>
      <w:marRight w:val="0"/>
      <w:marTop w:val="0"/>
      <w:marBottom w:val="0"/>
      <w:divBdr>
        <w:top w:val="none" w:sz="0" w:space="0" w:color="auto"/>
        <w:left w:val="none" w:sz="0" w:space="0" w:color="auto"/>
        <w:bottom w:val="none" w:sz="0" w:space="0" w:color="auto"/>
        <w:right w:val="none" w:sz="0" w:space="0" w:color="auto"/>
      </w:divBdr>
    </w:div>
    <w:div w:id="840970701">
      <w:marLeft w:val="0"/>
      <w:marRight w:val="0"/>
      <w:marTop w:val="0"/>
      <w:marBottom w:val="0"/>
      <w:divBdr>
        <w:top w:val="none" w:sz="0" w:space="0" w:color="auto"/>
        <w:left w:val="none" w:sz="0" w:space="0" w:color="auto"/>
        <w:bottom w:val="none" w:sz="0" w:space="0" w:color="auto"/>
        <w:right w:val="none" w:sz="0" w:space="0" w:color="auto"/>
      </w:divBdr>
    </w:div>
    <w:div w:id="840970702">
      <w:marLeft w:val="0"/>
      <w:marRight w:val="0"/>
      <w:marTop w:val="0"/>
      <w:marBottom w:val="0"/>
      <w:divBdr>
        <w:top w:val="none" w:sz="0" w:space="0" w:color="auto"/>
        <w:left w:val="none" w:sz="0" w:space="0" w:color="auto"/>
        <w:bottom w:val="none" w:sz="0" w:space="0" w:color="auto"/>
        <w:right w:val="none" w:sz="0" w:space="0" w:color="auto"/>
      </w:divBdr>
    </w:div>
    <w:div w:id="840970703">
      <w:marLeft w:val="0"/>
      <w:marRight w:val="0"/>
      <w:marTop w:val="0"/>
      <w:marBottom w:val="0"/>
      <w:divBdr>
        <w:top w:val="none" w:sz="0" w:space="0" w:color="auto"/>
        <w:left w:val="none" w:sz="0" w:space="0" w:color="auto"/>
        <w:bottom w:val="none" w:sz="0" w:space="0" w:color="auto"/>
        <w:right w:val="none" w:sz="0" w:space="0" w:color="auto"/>
      </w:divBdr>
    </w:div>
    <w:div w:id="840970704">
      <w:marLeft w:val="0"/>
      <w:marRight w:val="0"/>
      <w:marTop w:val="0"/>
      <w:marBottom w:val="0"/>
      <w:divBdr>
        <w:top w:val="none" w:sz="0" w:space="0" w:color="auto"/>
        <w:left w:val="none" w:sz="0" w:space="0" w:color="auto"/>
        <w:bottom w:val="none" w:sz="0" w:space="0" w:color="auto"/>
        <w:right w:val="none" w:sz="0" w:space="0" w:color="auto"/>
      </w:divBdr>
      <w:divsChild>
        <w:div w:id="840970698">
          <w:marLeft w:val="720"/>
          <w:marRight w:val="0"/>
          <w:marTop w:val="100"/>
          <w:marBottom w:val="100"/>
          <w:divBdr>
            <w:top w:val="none" w:sz="0" w:space="0" w:color="auto"/>
            <w:left w:val="none" w:sz="0" w:space="0" w:color="auto"/>
            <w:bottom w:val="none" w:sz="0" w:space="0" w:color="auto"/>
            <w:right w:val="none" w:sz="0" w:space="0" w:color="auto"/>
          </w:divBdr>
          <w:divsChild>
            <w:div w:id="8409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0705">
      <w:marLeft w:val="0"/>
      <w:marRight w:val="0"/>
      <w:marTop w:val="0"/>
      <w:marBottom w:val="0"/>
      <w:divBdr>
        <w:top w:val="none" w:sz="0" w:space="0" w:color="auto"/>
        <w:left w:val="none" w:sz="0" w:space="0" w:color="auto"/>
        <w:bottom w:val="none" w:sz="0" w:space="0" w:color="auto"/>
        <w:right w:val="none" w:sz="0" w:space="0" w:color="auto"/>
      </w:divBdr>
    </w:div>
    <w:div w:id="840970706">
      <w:marLeft w:val="0"/>
      <w:marRight w:val="0"/>
      <w:marTop w:val="0"/>
      <w:marBottom w:val="0"/>
      <w:divBdr>
        <w:top w:val="none" w:sz="0" w:space="0" w:color="auto"/>
        <w:left w:val="none" w:sz="0" w:space="0" w:color="auto"/>
        <w:bottom w:val="none" w:sz="0" w:space="0" w:color="auto"/>
        <w:right w:val="none" w:sz="0" w:space="0" w:color="auto"/>
      </w:divBdr>
    </w:div>
    <w:div w:id="840970707">
      <w:marLeft w:val="0"/>
      <w:marRight w:val="0"/>
      <w:marTop w:val="0"/>
      <w:marBottom w:val="0"/>
      <w:divBdr>
        <w:top w:val="none" w:sz="0" w:space="0" w:color="auto"/>
        <w:left w:val="none" w:sz="0" w:space="0" w:color="auto"/>
        <w:bottom w:val="none" w:sz="0" w:space="0" w:color="auto"/>
        <w:right w:val="none" w:sz="0" w:space="0" w:color="auto"/>
      </w:divBdr>
    </w:div>
    <w:div w:id="840970708">
      <w:marLeft w:val="0"/>
      <w:marRight w:val="0"/>
      <w:marTop w:val="0"/>
      <w:marBottom w:val="0"/>
      <w:divBdr>
        <w:top w:val="none" w:sz="0" w:space="0" w:color="auto"/>
        <w:left w:val="none" w:sz="0" w:space="0" w:color="auto"/>
        <w:bottom w:val="none" w:sz="0" w:space="0" w:color="auto"/>
        <w:right w:val="none" w:sz="0" w:space="0" w:color="auto"/>
      </w:divBdr>
    </w:div>
    <w:div w:id="840970709">
      <w:marLeft w:val="0"/>
      <w:marRight w:val="0"/>
      <w:marTop w:val="0"/>
      <w:marBottom w:val="0"/>
      <w:divBdr>
        <w:top w:val="none" w:sz="0" w:space="0" w:color="auto"/>
        <w:left w:val="none" w:sz="0" w:space="0" w:color="auto"/>
        <w:bottom w:val="none" w:sz="0" w:space="0" w:color="auto"/>
        <w:right w:val="none" w:sz="0" w:space="0" w:color="auto"/>
      </w:divBdr>
    </w:div>
    <w:div w:id="840970710">
      <w:marLeft w:val="0"/>
      <w:marRight w:val="0"/>
      <w:marTop w:val="0"/>
      <w:marBottom w:val="0"/>
      <w:divBdr>
        <w:top w:val="none" w:sz="0" w:space="0" w:color="auto"/>
        <w:left w:val="none" w:sz="0" w:space="0" w:color="auto"/>
        <w:bottom w:val="none" w:sz="0" w:space="0" w:color="auto"/>
        <w:right w:val="none" w:sz="0" w:space="0" w:color="auto"/>
      </w:divBdr>
    </w:div>
    <w:div w:id="840970711">
      <w:marLeft w:val="0"/>
      <w:marRight w:val="0"/>
      <w:marTop w:val="0"/>
      <w:marBottom w:val="0"/>
      <w:divBdr>
        <w:top w:val="none" w:sz="0" w:space="0" w:color="auto"/>
        <w:left w:val="none" w:sz="0" w:space="0" w:color="auto"/>
        <w:bottom w:val="none" w:sz="0" w:space="0" w:color="auto"/>
        <w:right w:val="none" w:sz="0" w:space="0" w:color="auto"/>
      </w:divBdr>
    </w:div>
    <w:div w:id="840970712">
      <w:marLeft w:val="0"/>
      <w:marRight w:val="0"/>
      <w:marTop w:val="0"/>
      <w:marBottom w:val="0"/>
      <w:divBdr>
        <w:top w:val="none" w:sz="0" w:space="0" w:color="auto"/>
        <w:left w:val="none" w:sz="0" w:space="0" w:color="auto"/>
        <w:bottom w:val="none" w:sz="0" w:space="0" w:color="auto"/>
        <w:right w:val="none" w:sz="0" w:space="0" w:color="auto"/>
      </w:divBdr>
    </w:div>
    <w:div w:id="840970714">
      <w:marLeft w:val="0"/>
      <w:marRight w:val="0"/>
      <w:marTop w:val="0"/>
      <w:marBottom w:val="0"/>
      <w:divBdr>
        <w:top w:val="none" w:sz="0" w:space="0" w:color="auto"/>
        <w:left w:val="none" w:sz="0" w:space="0" w:color="auto"/>
        <w:bottom w:val="none" w:sz="0" w:space="0" w:color="auto"/>
        <w:right w:val="none" w:sz="0" w:space="0" w:color="auto"/>
      </w:divBdr>
    </w:div>
    <w:div w:id="840970715">
      <w:marLeft w:val="0"/>
      <w:marRight w:val="0"/>
      <w:marTop w:val="0"/>
      <w:marBottom w:val="0"/>
      <w:divBdr>
        <w:top w:val="none" w:sz="0" w:space="0" w:color="auto"/>
        <w:left w:val="none" w:sz="0" w:space="0" w:color="auto"/>
        <w:bottom w:val="none" w:sz="0" w:space="0" w:color="auto"/>
        <w:right w:val="none" w:sz="0" w:space="0" w:color="auto"/>
      </w:divBdr>
    </w:div>
    <w:div w:id="840970716">
      <w:marLeft w:val="0"/>
      <w:marRight w:val="0"/>
      <w:marTop w:val="0"/>
      <w:marBottom w:val="0"/>
      <w:divBdr>
        <w:top w:val="none" w:sz="0" w:space="0" w:color="auto"/>
        <w:left w:val="none" w:sz="0" w:space="0" w:color="auto"/>
        <w:bottom w:val="none" w:sz="0" w:space="0" w:color="auto"/>
        <w:right w:val="none" w:sz="0" w:space="0" w:color="auto"/>
      </w:divBdr>
    </w:div>
    <w:div w:id="840970717">
      <w:marLeft w:val="0"/>
      <w:marRight w:val="0"/>
      <w:marTop w:val="0"/>
      <w:marBottom w:val="0"/>
      <w:divBdr>
        <w:top w:val="none" w:sz="0" w:space="0" w:color="auto"/>
        <w:left w:val="none" w:sz="0" w:space="0" w:color="auto"/>
        <w:bottom w:val="none" w:sz="0" w:space="0" w:color="auto"/>
        <w:right w:val="none" w:sz="0" w:space="0" w:color="auto"/>
      </w:divBdr>
    </w:div>
    <w:div w:id="840970718">
      <w:marLeft w:val="0"/>
      <w:marRight w:val="0"/>
      <w:marTop w:val="0"/>
      <w:marBottom w:val="0"/>
      <w:divBdr>
        <w:top w:val="none" w:sz="0" w:space="0" w:color="auto"/>
        <w:left w:val="none" w:sz="0" w:space="0" w:color="auto"/>
        <w:bottom w:val="none" w:sz="0" w:space="0" w:color="auto"/>
        <w:right w:val="none" w:sz="0" w:space="0" w:color="auto"/>
      </w:divBdr>
    </w:div>
    <w:div w:id="840970719">
      <w:marLeft w:val="0"/>
      <w:marRight w:val="0"/>
      <w:marTop w:val="0"/>
      <w:marBottom w:val="0"/>
      <w:divBdr>
        <w:top w:val="none" w:sz="0" w:space="0" w:color="auto"/>
        <w:left w:val="none" w:sz="0" w:space="0" w:color="auto"/>
        <w:bottom w:val="none" w:sz="0" w:space="0" w:color="auto"/>
        <w:right w:val="none" w:sz="0" w:space="0" w:color="auto"/>
      </w:divBdr>
    </w:div>
    <w:div w:id="840970720">
      <w:marLeft w:val="0"/>
      <w:marRight w:val="0"/>
      <w:marTop w:val="0"/>
      <w:marBottom w:val="0"/>
      <w:divBdr>
        <w:top w:val="none" w:sz="0" w:space="0" w:color="auto"/>
        <w:left w:val="none" w:sz="0" w:space="0" w:color="auto"/>
        <w:bottom w:val="none" w:sz="0" w:space="0" w:color="auto"/>
        <w:right w:val="none" w:sz="0" w:space="0" w:color="auto"/>
      </w:divBdr>
    </w:div>
    <w:div w:id="840970721">
      <w:marLeft w:val="0"/>
      <w:marRight w:val="0"/>
      <w:marTop w:val="0"/>
      <w:marBottom w:val="0"/>
      <w:divBdr>
        <w:top w:val="none" w:sz="0" w:space="0" w:color="auto"/>
        <w:left w:val="none" w:sz="0" w:space="0" w:color="auto"/>
        <w:bottom w:val="none" w:sz="0" w:space="0" w:color="auto"/>
        <w:right w:val="none" w:sz="0" w:space="0" w:color="auto"/>
      </w:divBdr>
    </w:div>
    <w:div w:id="840970723">
      <w:marLeft w:val="0"/>
      <w:marRight w:val="0"/>
      <w:marTop w:val="0"/>
      <w:marBottom w:val="0"/>
      <w:divBdr>
        <w:top w:val="none" w:sz="0" w:space="0" w:color="auto"/>
        <w:left w:val="none" w:sz="0" w:space="0" w:color="auto"/>
        <w:bottom w:val="none" w:sz="0" w:space="0" w:color="auto"/>
        <w:right w:val="none" w:sz="0" w:space="0" w:color="auto"/>
      </w:divBdr>
    </w:div>
    <w:div w:id="875851509">
      <w:bodyDiv w:val="1"/>
      <w:marLeft w:val="0"/>
      <w:marRight w:val="0"/>
      <w:marTop w:val="0"/>
      <w:marBottom w:val="0"/>
      <w:divBdr>
        <w:top w:val="none" w:sz="0" w:space="0" w:color="auto"/>
        <w:left w:val="none" w:sz="0" w:space="0" w:color="auto"/>
        <w:bottom w:val="none" w:sz="0" w:space="0" w:color="auto"/>
        <w:right w:val="none" w:sz="0" w:space="0" w:color="auto"/>
      </w:divBdr>
    </w:div>
    <w:div w:id="895819763">
      <w:bodyDiv w:val="1"/>
      <w:marLeft w:val="0"/>
      <w:marRight w:val="0"/>
      <w:marTop w:val="0"/>
      <w:marBottom w:val="0"/>
      <w:divBdr>
        <w:top w:val="none" w:sz="0" w:space="0" w:color="auto"/>
        <w:left w:val="none" w:sz="0" w:space="0" w:color="auto"/>
        <w:bottom w:val="none" w:sz="0" w:space="0" w:color="auto"/>
        <w:right w:val="none" w:sz="0" w:space="0" w:color="auto"/>
      </w:divBdr>
    </w:div>
    <w:div w:id="903686056">
      <w:bodyDiv w:val="1"/>
      <w:marLeft w:val="0"/>
      <w:marRight w:val="0"/>
      <w:marTop w:val="0"/>
      <w:marBottom w:val="0"/>
      <w:divBdr>
        <w:top w:val="none" w:sz="0" w:space="0" w:color="auto"/>
        <w:left w:val="none" w:sz="0" w:space="0" w:color="auto"/>
        <w:bottom w:val="none" w:sz="0" w:space="0" w:color="auto"/>
        <w:right w:val="none" w:sz="0" w:space="0" w:color="auto"/>
      </w:divBdr>
    </w:div>
    <w:div w:id="920212898">
      <w:bodyDiv w:val="1"/>
      <w:marLeft w:val="0"/>
      <w:marRight w:val="0"/>
      <w:marTop w:val="0"/>
      <w:marBottom w:val="0"/>
      <w:divBdr>
        <w:top w:val="none" w:sz="0" w:space="0" w:color="auto"/>
        <w:left w:val="none" w:sz="0" w:space="0" w:color="auto"/>
        <w:bottom w:val="none" w:sz="0" w:space="0" w:color="auto"/>
        <w:right w:val="none" w:sz="0" w:space="0" w:color="auto"/>
      </w:divBdr>
    </w:div>
    <w:div w:id="993878001">
      <w:bodyDiv w:val="1"/>
      <w:marLeft w:val="0"/>
      <w:marRight w:val="0"/>
      <w:marTop w:val="0"/>
      <w:marBottom w:val="0"/>
      <w:divBdr>
        <w:top w:val="none" w:sz="0" w:space="0" w:color="auto"/>
        <w:left w:val="none" w:sz="0" w:space="0" w:color="auto"/>
        <w:bottom w:val="none" w:sz="0" w:space="0" w:color="auto"/>
        <w:right w:val="none" w:sz="0" w:space="0" w:color="auto"/>
      </w:divBdr>
    </w:div>
    <w:div w:id="997927034">
      <w:bodyDiv w:val="1"/>
      <w:marLeft w:val="0"/>
      <w:marRight w:val="0"/>
      <w:marTop w:val="0"/>
      <w:marBottom w:val="0"/>
      <w:divBdr>
        <w:top w:val="none" w:sz="0" w:space="0" w:color="auto"/>
        <w:left w:val="none" w:sz="0" w:space="0" w:color="auto"/>
        <w:bottom w:val="none" w:sz="0" w:space="0" w:color="auto"/>
        <w:right w:val="none" w:sz="0" w:space="0" w:color="auto"/>
      </w:divBdr>
    </w:div>
    <w:div w:id="1031538399">
      <w:bodyDiv w:val="1"/>
      <w:marLeft w:val="0"/>
      <w:marRight w:val="0"/>
      <w:marTop w:val="0"/>
      <w:marBottom w:val="0"/>
      <w:divBdr>
        <w:top w:val="none" w:sz="0" w:space="0" w:color="auto"/>
        <w:left w:val="none" w:sz="0" w:space="0" w:color="auto"/>
        <w:bottom w:val="none" w:sz="0" w:space="0" w:color="auto"/>
        <w:right w:val="none" w:sz="0" w:space="0" w:color="auto"/>
      </w:divBdr>
    </w:div>
    <w:div w:id="1072047798">
      <w:bodyDiv w:val="1"/>
      <w:marLeft w:val="0"/>
      <w:marRight w:val="0"/>
      <w:marTop w:val="0"/>
      <w:marBottom w:val="0"/>
      <w:divBdr>
        <w:top w:val="none" w:sz="0" w:space="0" w:color="auto"/>
        <w:left w:val="none" w:sz="0" w:space="0" w:color="auto"/>
        <w:bottom w:val="none" w:sz="0" w:space="0" w:color="auto"/>
        <w:right w:val="none" w:sz="0" w:space="0" w:color="auto"/>
      </w:divBdr>
    </w:div>
    <w:div w:id="1096634632">
      <w:bodyDiv w:val="1"/>
      <w:marLeft w:val="0"/>
      <w:marRight w:val="0"/>
      <w:marTop w:val="0"/>
      <w:marBottom w:val="0"/>
      <w:divBdr>
        <w:top w:val="none" w:sz="0" w:space="0" w:color="auto"/>
        <w:left w:val="none" w:sz="0" w:space="0" w:color="auto"/>
        <w:bottom w:val="none" w:sz="0" w:space="0" w:color="auto"/>
        <w:right w:val="none" w:sz="0" w:space="0" w:color="auto"/>
      </w:divBdr>
    </w:div>
    <w:div w:id="1152258317">
      <w:bodyDiv w:val="1"/>
      <w:marLeft w:val="0"/>
      <w:marRight w:val="0"/>
      <w:marTop w:val="0"/>
      <w:marBottom w:val="0"/>
      <w:divBdr>
        <w:top w:val="none" w:sz="0" w:space="0" w:color="auto"/>
        <w:left w:val="none" w:sz="0" w:space="0" w:color="auto"/>
        <w:bottom w:val="none" w:sz="0" w:space="0" w:color="auto"/>
        <w:right w:val="none" w:sz="0" w:space="0" w:color="auto"/>
      </w:divBdr>
    </w:div>
    <w:div w:id="1195189094">
      <w:bodyDiv w:val="1"/>
      <w:marLeft w:val="0"/>
      <w:marRight w:val="0"/>
      <w:marTop w:val="0"/>
      <w:marBottom w:val="0"/>
      <w:divBdr>
        <w:top w:val="none" w:sz="0" w:space="0" w:color="auto"/>
        <w:left w:val="none" w:sz="0" w:space="0" w:color="auto"/>
        <w:bottom w:val="none" w:sz="0" w:space="0" w:color="auto"/>
        <w:right w:val="none" w:sz="0" w:space="0" w:color="auto"/>
      </w:divBdr>
    </w:div>
    <w:div w:id="1202474169">
      <w:bodyDiv w:val="1"/>
      <w:marLeft w:val="0"/>
      <w:marRight w:val="0"/>
      <w:marTop w:val="0"/>
      <w:marBottom w:val="0"/>
      <w:divBdr>
        <w:top w:val="none" w:sz="0" w:space="0" w:color="auto"/>
        <w:left w:val="none" w:sz="0" w:space="0" w:color="auto"/>
        <w:bottom w:val="none" w:sz="0" w:space="0" w:color="auto"/>
        <w:right w:val="none" w:sz="0" w:space="0" w:color="auto"/>
      </w:divBdr>
    </w:div>
    <w:div w:id="1211652270">
      <w:bodyDiv w:val="1"/>
      <w:marLeft w:val="0"/>
      <w:marRight w:val="0"/>
      <w:marTop w:val="0"/>
      <w:marBottom w:val="0"/>
      <w:divBdr>
        <w:top w:val="none" w:sz="0" w:space="0" w:color="auto"/>
        <w:left w:val="none" w:sz="0" w:space="0" w:color="auto"/>
        <w:bottom w:val="none" w:sz="0" w:space="0" w:color="auto"/>
        <w:right w:val="none" w:sz="0" w:space="0" w:color="auto"/>
      </w:divBdr>
    </w:div>
    <w:div w:id="1224558588">
      <w:bodyDiv w:val="1"/>
      <w:marLeft w:val="0"/>
      <w:marRight w:val="0"/>
      <w:marTop w:val="0"/>
      <w:marBottom w:val="0"/>
      <w:divBdr>
        <w:top w:val="none" w:sz="0" w:space="0" w:color="auto"/>
        <w:left w:val="none" w:sz="0" w:space="0" w:color="auto"/>
        <w:bottom w:val="none" w:sz="0" w:space="0" w:color="auto"/>
        <w:right w:val="none" w:sz="0" w:space="0" w:color="auto"/>
      </w:divBdr>
    </w:div>
    <w:div w:id="1238829448">
      <w:bodyDiv w:val="1"/>
      <w:marLeft w:val="0"/>
      <w:marRight w:val="0"/>
      <w:marTop w:val="0"/>
      <w:marBottom w:val="0"/>
      <w:divBdr>
        <w:top w:val="none" w:sz="0" w:space="0" w:color="auto"/>
        <w:left w:val="none" w:sz="0" w:space="0" w:color="auto"/>
        <w:bottom w:val="none" w:sz="0" w:space="0" w:color="auto"/>
        <w:right w:val="none" w:sz="0" w:space="0" w:color="auto"/>
      </w:divBdr>
    </w:div>
    <w:div w:id="1304769323">
      <w:bodyDiv w:val="1"/>
      <w:marLeft w:val="0"/>
      <w:marRight w:val="0"/>
      <w:marTop w:val="0"/>
      <w:marBottom w:val="0"/>
      <w:divBdr>
        <w:top w:val="none" w:sz="0" w:space="0" w:color="auto"/>
        <w:left w:val="none" w:sz="0" w:space="0" w:color="auto"/>
        <w:bottom w:val="none" w:sz="0" w:space="0" w:color="auto"/>
        <w:right w:val="none" w:sz="0" w:space="0" w:color="auto"/>
      </w:divBdr>
    </w:div>
    <w:div w:id="1315260251">
      <w:bodyDiv w:val="1"/>
      <w:marLeft w:val="0"/>
      <w:marRight w:val="0"/>
      <w:marTop w:val="0"/>
      <w:marBottom w:val="0"/>
      <w:divBdr>
        <w:top w:val="none" w:sz="0" w:space="0" w:color="auto"/>
        <w:left w:val="none" w:sz="0" w:space="0" w:color="auto"/>
        <w:bottom w:val="none" w:sz="0" w:space="0" w:color="auto"/>
        <w:right w:val="none" w:sz="0" w:space="0" w:color="auto"/>
      </w:divBdr>
    </w:div>
    <w:div w:id="1409883348">
      <w:bodyDiv w:val="1"/>
      <w:marLeft w:val="0"/>
      <w:marRight w:val="0"/>
      <w:marTop w:val="0"/>
      <w:marBottom w:val="0"/>
      <w:divBdr>
        <w:top w:val="none" w:sz="0" w:space="0" w:color="auto"/>
        <w:left w:val="none" w:sz="0" w:space="0" w:color="auto"/>
        <w:bottom w:val="none" w:sz="0" w:space="0" w:color="auto"/>
        <w:right w:val="none" w:sz="0" w:space="0" w:color="auto"/>
      </w:divBdr>
    </w:div>
    <w:div w:id="1442189578">
      <w:bodyDiv w:val="1"/>
      <w:marLeft w:val="0"/>
      <w:marRight w:val="0"/>
      <w:marTop w:val="0"/>
      <w:marBottom w:val="0"/>
      <w:divBdr>
        <w:top w:val="none" w:sz="0" w:space="0" w:color="auto"/>
        <w:left w:val="none" w:sz="0" w:space="0" w:color="auto"/>
        <w:bottom w:val="none" w:sz="0" w:space="0" w:color="auto"/>
        <w:right w:val="none" w:sz="0" w:space="0" w:color="auto"/>
      </w:divBdr>
    </w:div>
    <w:div w:id="1456944280">
      <w:bodyDiv w:val="1"/>
      <w:marLeft w:val="0"/>
      <w:marRight w:val="0"/>
      <w:marTop w:val="0"/>
      <w:marBottom w:val="0"/>
      <w:divBdr>
        <w:top w:val="none" w:sz="0" w:space="0" w:color="auto"/>
        <w:left w:val="none" w:sz="0" w:space="0" w:color="auto"/>
        <w:bottom w:val="none" w:sz="0" w:space="0" w:color="auto"/>
        <w:right w:val="none" w:sz="0" w:space="0" w:color="auto"/>
      </w:divBdr>
    </w:div>
    <w:div w:id="1463964011">
      <w:bodyDiv w:val="1"/>
      <w:marLeft w:val="0"/>
      <w:marRight w:val="0"/>
      <w:marTop w:val="0"/>
      <w:marBottom w:val="0"/>
      <w:divBdr>
        <w:top w:val="none" w:sz="0" w:space="0" w:color="auto"/>
        <w:left w:val="none" w:sz="0" w:space="0" w:color="auto"/>
        <w:bottom w:val="none" w:sz="0" w:space="0" w:color="auto"/>
        <w:right w:val="none" w:sz="0" w:space="0" w:color="auto"/>
      </w:divBdr>
    </w:div>
    <w:div w:id="1499534520">
      <w:bodyDiv w:val="1"/>
      <w:marLeft w:val="0"/>
      <w:marRight w:val="0"/>
      <w:marTop w:val="0"/>
      <w:marBottom w:val="0"/>
      <w:divBdr>
        <w:top w:val="none" w:sz="0" w:space="0" w:color="auto"/>
        <w:left w:val="none" w:sz="0" w:space="0" w:color="auto"/>
        <w:bottom w:val="none" w:sz="0" w:space="0" w:color="auto"/>
        <w:right w:val="none" w:sz="0" w:space="0" w:color="auto"/>
      </w:divBdr>
    </w:div>
    <w:div w:id="1504200096">
      <w:bodyDiv w:val="1"/>
      <w:marLeft w:val="0"/>
      <w:marRight w:val="0"/>
      <w:marTop w:val="0"/>
      <w:marBottom w:val="0"/>
      <w:divBdr>
        <w:top w:val="none" w:sz="0" w:space="0" w:color="auto"/>
        <w:left w:val="none" w:sz="0" w:space="0" w:color="auto"/>
        <w:bottom w:val="none" w:sz="0" w:space="0" w:color="auto"/>
        <w:right w:val="none" w:sz="0" w:space="0" w:color="auto"/>
      </w:divBdr>
    </w:div>
    <w:div w:id="1514033491">
      <w:bodyDiv w:val="1"/>
      <w:marLeft w:val="0"/>
      <w:marRight w:val="0"/>
      <w:marTop w:val="0"/>
      <w:marBottom w:val="0"/>
      <w:divBdr>
        <w:top w:val="none" w:sz="0" w:space="0" w:color="auto"/>
        <w:left w:val="none" w:sz="0" w:space="0" w:color="auto"/>
        <w:bottom w:val="none" w:sz="0" w:space="0" w:color="auto"/>
        <w:right w:val="none" w:sz="0" w:space="0" w:color="auto"/>
      </w:divBdr>
    </w:div>
    <w:div w:id="1516916073">
      <w:bodyDiv w:val="1"/>
      <w:marLeft w:val="0"/>
      <w:marRight w:val="0"/>
      <w:marTop w:val="0"/>
      <w:marBottom w:val="0"/>
      <w:divBdr>
        <w:top w:val="none" w:sz="0" w:space="0" w:color="auto"/>
        <w:left w:val="none" w:sz="0" w:space="0" w:color="auto"/>
        <w:bottom w:val="none" w:sz="0" w:space="0" w:color="auto"/>
        <w:right w:val="none" w:sz="0" w:space="0" w:color="auto"/>
      </w:divBdr>
    </w:div>
    <w:div w:id="1533956378">
      <w:bodyDiv w:val="1"/>
      <w:marLeft w:val="0"/>
      <w:marRight w:val="0"/>
      <w:marTop w:val="0"/>
      <w:marBottom w:val="0"/>
      <w:divBdr>
        <w:top w:val="none" w:sz="0" w:space="0" w:color="auto"/>
        <w:left w:val="none" w:sz="0" w:space="0" w:color="auto"/>
        <w:bottom w:val="none" w:sz="0" w:space="0" w:color="auto"/>
        <w:right w:val="none" w:sz="0" w:space="0" w:color="auto"/>
      </w:divBdr>
    </w:div>
    <w:div w:id="1540239645">
      <w:bodyDiv w:val="1"/>
      <w:marLeft w:val="0"/>
      <w:marRight w:val="0"/>
      <w:marTop w:val="0"/>
      <w:marBottom w:val="0"/>
      <w:divBdr>
        <w:top w:val="none" w:sz="0" w:space="0" w:color="auto"/>
        <w:left w:val="none" w:sz="0" w:space="0" w:color="auto"/>
        <w:bottom w:val="none" w:sz="0" w:space="0" w:color="auto"/>
        <w:right w:val="none" w:sz="0" w:space="0" w:color="auto"/>
      </w:divBdr>
    </w:div>
    <w:div w:id="1558781498">
      <w:bodyDiv w:val="1"/>
      <w:marLeft w:val="0"/>
      <w:marRight w:val="0"/>
      <w:marTop w:val="0"/>
      <w:marBottom w:val="0"/>
      <w:divBdr>
        <w:top w:val="none" w:sz="0" w:space="0" w:color="auto"/>
        <w:left w:val="none" w:sz="0" w:space="0" w:color="auto"/>
        <w:bottom w:val="none" w:sz="0" w:space="0" w:color="auto"/>
        <w:right w:val="none" w:sz="0" w:space="0" w:color="auto"/>
      </w:divBdr>
    </w:div>
    <w:div w:id="1572354257">
      <w:bodyDiv w:val="1"/>
      <w:marLeft w:val="0"/>
      <w:marRight w:val="0"/>
      <w:marTop w:val="0"/>
      <w:marBottom w:val="0"/>
      <w:divBdr>
        <w:top w:val="none" w:sz="0" w:space="0" w:color="auto"/>
        <w:left w:val="none" w:sz="0" w:space="0" w:color="auto"/>
        <w:bottom w:val="none" w:sz="0" w:space="0" w:color="auto"/>
        <w:right w:val="none" w:sz="0" w:space="0" w:color="auto"/>
      </w:divBdr>
    </w:div>
    <w:div w:id="1600600191">
      <w:bodyDiv w:val="1"/>
      <w:marLeft w:val="0"/>
      <w:marRight w:val="0"/>
      <w:marTop w:val="0"/>
      <w:marBottom w:val="0"/>
      <w:divBdr>
        <w:top w:val="none" w:sz="0" w:space="0" w:color="auto"/>
        <w:left w:val="none" w:sz="0" w:space="0" w:color="auto"/>
        <w:bottom w:val="none" w:sz="0" w:space="0" w:color="auto"/>
        <w:right w:val="none" w:sz="0" w:space="0" w:color="auto"/>
      </w:divBdr>
    </w:div>
    <w:div w:id="1605307834">
      <w:bodyDiv w:val="1"/>
      <w:marLeft w:val="0"/>
      <w:marRight w:val="0"/>
      <w:marTop w:val="0"/>
      <w:marBottom w:val="0"/>
      <w:divBdr>
        <w:top w:val="none" w:sz="0" w:space="0" w:color="auto"/>
        <w:left w:val="none" w:sz="0" w:space="0" w:color="auto"/>
        <w:bottom w:val="none" w:sz="0" w:space="0" w:color="auto"/>
        <w:right w:val="none" w:sz="0" w:space="0" w:color="auto"/>
      </w:divBdr>
    </w:div>
    <w:div w:id="1628195525">
      <w:bodyDiv w:val="1"/>
      <w:marLeft w:val="0"/>
      <w:marRight w:val="0"/>
      <w:marTop w:val="0"/>
      <w:marBottom w:val="0"/>
      <w:divBdr>
        <w:top w:val="none" w:sz="0" w:space="0" w:color="auto"/>
        <w:left w:val="none" w:sz="0" w:space="0" w:color="auto"/>
        <w:bottom w:val="none" w:sz="0" w:space="0" w:color="auto"/>
        <w:right w:val="none" w:sz="0" w:space="0" w:color="auto"/>
      </w:divBdr>
    </w:div>
    <w:div w:id="1665081823">
      <w:bodyDiv w:val="1"/>
      <w:marLeft w:val="0"/>
      <w:marRight w:val="0"/>
      <w:marTop w:val="0"/>
      <w:marBottom w:val="0"/>
      <w:divBdr>
        <w:top w:val="none" w:sz="0" w:space="0" w:color="auto"/>
        <w:left w:val="none" w:sz="0" w:space="0" w:color="auto"/>
        <w:bottom w:val="none" w:sz="0" w:space="0" w:color="auto"/>
        <w:right w:val="none" w:sz="0" w:space="0" w:color="auto"/>
      </w:divBdr>
    </w:div>
    <w:div w:id="1669475496">
      <w:bodyDiv w:val="1"/>
      <w:marLeft w:val="0"/>
      <w:marRight w:val="0"/>
      <w:marTop w:val="0"/>
      <w:marBottom w:val="0"/>
      <w:divBdr>
        <w:top w:val="none" w:sz="0" w:space="0" w:color="auto"/>
        <w:left w:val="none" w:sz="0" w:space="0" w:color="auto"/>
        <w:bottom w:val="none" w:sz="0" w:space="0" w:color="auto"/>
        <w:right w:val="none" w:sz="0" w:space="0" w:color="auto"/>
      </w:divBdr>
    </w:div>
    <w:div w:id="1702508237">
      <w:bodyDiv w:val="1"/>
      <w:marLeft w:val="0"/>
      <w:marRight w:val="0"/>
      <w:marTop w:val="0"/>
      <w:marBottom w:val="0"/>
      <w:divBdr>
        <w:top w:val="none" w:sz="0" w:space="0" w:color="auto"/>
        <w:left w:val="none" w:sz="0" w:space="0" w:color="auto"/>
        <w:bottom w:val="none" w:sz="0" w:space="0" w:color="auto"/>
        <w:right w:val="none" w:sz="0" w:space="0" w:color="auto"/>
      </w:divBdr>
    </w:div>
    <w:div w:id="1705010924">
      <w:bodyDiv w:val="1"/>
      <w:marLeft w:val="0"/>
      <w:marRight w:val="0"/>
      <w:marTop w:val="0"/>
      <w:marBottom w:val="0"/>
      <w:divBdr>
        <w:top w:val="none" w:sz="0" w:space="0" w:color="auto"/>
        <w:left w:val="none" w:sz="0" w:space="0" w:color="auto"/>
        <w:bottom w:val="none" w:sz="0" w:space="0" w:color="auto"/>
        <w:right w:val="none" w:sz="0" w:space="0" w:color="auto"/>
      </w:divBdr>
    </w:div>
    <w:div w:id="1713111533">
      <w:bodyDiv w:val="1"/>
      <w:marLeft w:val="0"/>
      <w:marRight w:val="0"/>
      <w:marTop w:val="0"/>
      <w:marBottom w:val="0"/>
      <w:divBdr>
        <w:top w:val="none" w:sz="0" w:space="0" w:color="auto"/>
        <w:left w:val="none" w:sz="0" w:space="0" w:color="auto"/>
        <w:bottom w:val="none" w:sz="0" w:space="0" w:color="auto"/>
        <w:right w:val="none" w:sz="0" w:space="0" w:color="auto"/>
      </w:divBdr>
    </w:div>
    <w:div w:id="1722091341">
      <w:bodyDiv w:val="1"/>
      <w:marLeft w:val="0"/>
      <w:marRight w:val="0"/>
      <w:marTop w:val="0"/>
      <w:marBottom w:val="0"/>
      <w:divBdr>
        <w:top w:val="none" w:sz="0" w:space="0" w:color="auto"/>
        <w:left w:val="none" w:sz="0" w:space="0" w:color="auto"/>
        <w:bottom w:val="none" w:sz="0" w:space="0" w:color="auto"/>
        <w:right w:val="none" w:sz="0" w:space="0" w:color="auto"/>
      </w:divBdr>
    </w:div>
    <w:div w:id="1753504675">
      <w:bodyDiv w:val="1"/>
      <w:marLeft w:val="0"/>
      <w:marRight w:val="0"/>
      <w:marTop w:val="0"/>
      <w:marBottom w:val="0"/>
      <w:divBdr>
        <w:top w:val="none" w:sz="0" w:space="0" w:color="auto"/>
        <w:left w:val="none" w:sz="0" w:space="0" w:color="auto"/>
        <w:bottom w:val="none" w:sz="0" w:space="0" w:color="auto"/>
        <w:right w:val="none" w:sz="0" w:space="0" w:color="auto"/>
      </w:divBdr>
    </w:div>
    <w:div w:id="1767381302">
      <w:bodyDiv w:val="1"/>
      <w:marLeft w:val="0"/>
      <w:marRight w:val="0"/>
      <w:marTop w:val="0"/>
      <w:marBottom w:val="0"/>
      <w:divBdr>
        <w:top w:val="none" w:sz="0" w:space="0" w:color="auto"/>
        <w:left w:val="none" w:sz="0" w:space="0" w:color="auto"/>
        <w:bottom w:val="none" w:sz="0" w:space="0" w:color="auto"/>
        <w:right w:val="none" w:sz="0" w:space="0" w:color="auto"/>
      </w:divBdr>
    </w:div>
    <w:div w:id="1797286490">
      <w:bodyDiv w:val="1"/>
      <w:marLeft w:val="0"/>
      <w:marRight w:val="0"/>
      <w:marTop w:val="0"/>
      <w:marBottom w:val="0"/>
      <w:divBdr>
        <w:top w:val="none" w:sz="0" w:space="0" w:color="auto"/>
        <w:left w:val="none" w:sz="0" w:space="0" w:color="auto"/>
        <w:bottom w:val="none" w:sz="0" w:space="0" w:color="auto"/>
        <w:right w:val="none" w:sz="0" w:space="0" w:color="auto"/>
      </w:divBdr>
    </w:div>
    <w:div w:id="1829247219">
      <w:bodyDiv w:val="1"/>
      <w:marLeft w:val="0"/>
      <w:marRight w:val="0"/>
      <w:marTop w:val="0"/>
      <w:marBottom w:val="0"/>
      <w:divBdr>
        <w:top w:val="none" w:sz="0" w:space="0" w:color="auto"/>
        <w:left w:val="none" w:sz="0" w:space="0" w:color="auto"/>
        <w:bottom w:val="none" w:sz="0" w:space="0" w:color="auto"/>
        <w:right w:val="none" w:sz="0" w:space="0" w:color="auto"/>
      </w:divBdr>
    </w:div>
    <w:div w:id="1855072395">
      <w:bodyDiv w:val="1"/>
      <w:marLeft w:val="0"/>
      <w:marRight w:val="0"/>
      <w:marTop w:val="0"/>
      <w:marBottom w:val="0"/>
      <w:divBdr>
        <w:top w:val="none" w:sz="0" w:space="0" w:color="auto"/>
        <w:left w:val="none" w:sz="0" w:space="0" w:color="auto"/>
        <w:bottom w:val="none" w:sz="0" w:space="0" w:color="auto"/>
        <w:right w:val="none" w:sz="0" w:space="0" w:color="auto"/>
      </w:divBdr>
    </w:div>
    <w:div w:id="1892880151">
      <w:bodyDiv w:val="1"/>
      <w:marLeft w:val="0"/>
      <w:marRight w:val="0"/>
      <w:marTop w:val="0"/>
      <w:marBottom w:val="0"/>
      <w:divBdr>
        <w:top w:val="none" w:sz="0" w:space="0" w:color="auto"/>
        <w:left w:val="none" w:sz="0" w:space="0" w:color="auto"/>
        <w:bottom w:val="none" w:sz="0" w:space="0" w:color="auto"/>
        <w:right w:val="none" w:sz="0" w:space="0" w:color="auto"/>
      </w:divBdr>
    </w:div>
    <w:div w:id="1940093374">
      <w:bodyDiv w:val="1"/>
      <w:marLeft w:val="0"/>
      <w:marRight w:val="0"/>
      <w:marTop w:val="0"/>
      <w:marBottom w:val="0"/>
      <w:divBdr>
        <w:top w:val="none" w:sz="0" w:space="0" w:color="auto"/>
        <w:left w:val="none" w:sz="0" w:space="0" w:color="auto"/>
        <w:bottom w:val="none" w:sz="0" w:space="0" w:color="auto"/>
        <w:right w:val="none" w:sz="0" w:space="0" w:color="auto"/>
      </w:divBdr>
    </w:div>
    <w:div w:id="1979795375">
      <w:bodyDiv w:val="1"/>
      <w:marLeft w:val="0"/>
      <w:marRight w:val="0"/>
      <w:marTop w:val="0"/>
      <w:marBottom w:val="0"/>
      <w:divBdr>
        <w:top w:val="none" w:sz="0" w:space="0" w:color="auto"/>
        <w:left w:val="none" w:sz="0" w:space="0" w:color="auto"/>
        <w:bottom w:val="none" w:sz="0" w:space="0" w:color="auto"/>
        <w:right w:val="none" w:sz="0" w:space="0" w:color="auto"/>
      </w:divBdr>
    </w:div>
    <w:div w:id="1986201456">
      <w:bodyDiv w:val="1"/>
      <w:marLeft w:val="0"/>
      <w:marRight w:val="0"/>
      <w:marTop w:val="0"/>
      <w:marBottom w:val="0"/>
      <w:divBdr>
        <w:top w:val="none" w:sz="0" w:space="0" w:color="auto"/>
        <w:left w:val="none" w:sz="0" w:space="0" w:color="auto"/>
        <w:bottom w:val="none" w:sz="0" w:space="0" w:color="auto"/>
        <w:right w:val="none" w:sz="0" w:space="0" w:color="auto"/>
      </w:divBdr>
    </w:div>
    <w:div w:id="1988850086">
      <w:bodyDiv w:val="1"/>
      <w:marLeft w:val="0"/>
      <w:marRight w:val="0"/>
      <w:marTop w:val="0"/>
      <w:marBottom w:val="0"/>
      <w:divBdr>
        <w:top w:val="none" w:sz="0" w:space="0" w:color="auto"/>
        <w:left w:val="none" w:sz="0" w:space="0" w:color="auto"/>
        <w:bottom w:val="none" w:sz="0" w:space="0" w:color="auto"/>
        <w:right w:val="none" w:sz="0" w:space="0" w:color="auto"/>
      </w:divBdr>
    </w:div>
    <w:div w:id="2005745119">
      <w:bodyDiv w:val="1"/>
      <w:marLeft w:val="0"/>
      <w:marRight w:val="0"/>
      <w:marTop w:val="0"/>
      <w:marBottom w:val="0"/>
      <w:divBdr>
        <w:top w:val="none" w:sz="0" w:space="0" w:color="auto"/>
        <w:left w:val="none" w:sz="0" w:space="0" w:color="auto"/>
        <w:bottom w:val="none" w:sz="0" w:space="0" w:color="auto"/>
        <w:right w:val="none" w:sz="0" w:space="0" w:color="auto"/>
      </w:divBdr>
    </w:div>
    <w:div w:id="2029601561">
      <w:bodyDiv w:val="1"/>
      <w:marLeft w:val="0"/>
      <w:marRight w:val="0"/>
      <w:marTop w:val="0"/>
      <w:marBottom w:val="0"/>
      <w:divBdr>
        <w:top w:val="none" w:sz="0" w:space="0" w:color="auto"/>
        <w:left w:val="none" w:sz="0" w:space="0" w:color="auto"/>
        <w:bottom w:val="none" w:sz="0" w:space="0" w:color="auto"/>
        <w:right w:val="none" w:sz="0" w:space="0" w:color="auto"/>
      </w:divBdr>
    </w:div>
    <w:div w:id="2047485280">
      <w:bodyDiv w:val="1"/>
      <w:marLeft w:val="0"/>
      <w:marRight w:val="0"/>
      <w:marTop w:val="0"/>
      <w:marBottom w:val="0"/>
      <w:divBdr>
        <w:top w:val="none" w:sz="0" w:space="0" w:color="auto"/>
        <w:left w:val="none" w:sz="0" w:space="0" w:color="auto"/>
        <w:bottom w:val="none" w:sz="0" w:space="0" w:color="auto"/>
        <w:right w:val="none" w:sz="0" w:space="0" w:color="auto"/>
      </w:divBdr>
    </w:div>
    <w:div w:id="2058046087">
      <w:bodyDiv w:val="1"/>
      <w:marLeft w:val="0"/>
      <w:marRight w:val="0"/>
      <w:marTop w:val="0"/>
      <w:marBottom w:val="0"/>
      <w:divBdr>
        <w:top w:val="none" w:sz="0" w:space="0" w:color="auto"/>
        <w:left w:val="none" w:sz="0" w:space="0" w:color="auto"/>
        <w:bottom w:val="none" w:sz="0" w:space="0" w:color="auto"/>
        <w:right w:val="none" w:sz="0" w:space="0" w:color="auto"/>
      </w:divBdr>
    </w:div>
    <w:div w:id="2080899640">
      <w:bodyDiv w:val="1"/>
      <w:marLeft w:val="0"/>
      <w:marRight w:val="0"/>
      <w:marTop w:val="0"/>
      <w:marBottom w:val="0"/>
      <w:divBdr>
        <w:top w:val="none" w:sz="0" w:space="0" w:color="auto"/>
        <w:left w:val="none" w:sz="0" w:space="0" w:color="auto"/>
        <w:bottom w:val="none" w:sz="0" w:space="0" w:color="auto"/>
        <w:right w:val="none" w:sz="0" w:space="0" w:color="auto"/>
      </w:divBdr>
    </w:div>
    <w:div w:id="21231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2C8388-4675-4521-A642-7C0243BD24E9}">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11</ap:Pages>
  <ap:Words>4215</ap:Words>
  <ap:Characters>24601</ap:Characters>
  <ap:DocSecurity>4</ap:DocSecurity>
  <ap:Lines>205</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2019-11-07T08:51:00.0000000Z</dcterms:created>
  <dcterms:modified xsi:type="dcterms:W3CDTF">2019-11-07T08:51:00.0000000Z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0x01010030F7FE40A6085F4E9C6A3AD6FE85C965</vt:lpwstr>
  </property>
  <property fmtid="{D5CDD505-2E9C-101B-9397-08002B2CF9AE}" pid="3" name="Type Document">
    <vt:lpwstr/>
  </property>
  <property fmtid="{D5CDD505-2E9C-101B-9397-08002B2CF9AE}" pid="4" name="_dlc_DocIdItemGuid">
    <vt:lpwstr>7564f579-9e54-412e-a21f-380732877d88</vt:lpwstr>
  </property>
</Properties>
</file>