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A463C5" w:rsidRDefault="00B559B6">
            <w:pPr>
              <w:pStyle w:val="Amendement"/>
              <w:rPr>
                <w:rFonts w:ascii="Times New Roman" w:hAnsi="Times New Roman" w:cs="Times New Roman"/>
              </w:rPr>
            </w:pPr>
            <w:bookmarkStart w:name="_GoBack" w:id="0"/>
            <w:r>
              <w:rPr>
                <w:rFonts w:ascii="Times New Roman" w:hAnsi="Times New Roman" w:cs="Times New Roman"/>
                <w:b w:val="0"/>
              </w:rPr>
              <w:t>Bijgewerkt t/m nr. 86</w:t>
            </w:r>
            <w:r w:rsidR="001B455C">
              <w:rPr>
                <w:rFonts w:ascii="Times New Roman" w:hAnsi="Times New Roman" w:cs="Times New Roman"/>
                <w:b w:val="0"/>
              </w:rPr>
              <w:t xml:space="preserve"> (</w:t>
            </w:r>
            <w:r w:rsidR="00A463C5">
              <w:rPr>
                <w:rFonts w:ascii="Times New Roman" w:hAnsi="Times New Roman" w:cs="Times New Roman"/>
                <w:b w:val="0"/>
              </w:rPr>
              <w:t xml:space="preserve">Tweede </w:t>
            </w:r>
            <w:proofErr w:type="spellStart"/>
            <w:r w:rsidR="00A463C5">
              <w:rPr>
                <w:rFonts w:ascii="Times New Roman" w:hAnsi="Times New Roman" w:cs="Times New Roman"/>
                <w:b w:val="0"/>
              </w:rPr>
              <w:t>NvW</w:t>
            </w:r>
            <w:proofErr w:type="spellEnd"/>
            <w:r w:rsidR="001B455C">
              <w:rPr>
                <w:rFonts w:ascii="Times New Roman" w:hAnsi="Times New Roman" w:cs="Times New Roman"/>
                <w:b w:val="0"/>
              </w:rPr>
              <w:t xml:space="preserve"> d.d. 28 oktober 2019)</w:t>
            </w:r>
            <w:bookmarkEnd w:id="0"/>
          </w:p>
        </w:tc>
      </w:tr>
      <w:tr w:rsidRPr="002168F4" w:rsidR="004A42D1" w:rsidTr="0039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A42D1" w:rsidP="003947F3" w:rsidRDefault="004A42D1">
            <w:pPr>
              <w:pStyle w:val="Amendement"/>
              <w:rPr>
                <w:rFonts w:ascii="Times New Roman" w:hAnsi="Times New Roman" w:cs="Times New Roman"/>
              </w:rPr>
            </w:pPr>
          </w:p>
        </w:tc>
        <w:tc>
          <w:tcPr>
            <w:tcW w:w="6590" w:type="dxa"/>
            <w:tcBorders>
              <w:top w:val="nil"/>
              <w:left w:val="nil"/>
              <w:bottom w:val="nil"/>
              <w:right w:val="nil"/>
            </w:tcBorders>
          </w:tcPr>
          <w:p w:rsidRPr="002168F4" w:rsidR="004A42D1" w:rsidP="003947F3" w:rsidRDefault="004A42D1">
            <w:pPr>
              <w:tabs>
                <w:tab w:val="left" w:pos="-1440"/>
                <w:tab w:val="left" w:pos="-720"/>
              </w:tabs>
              <w:suppressAutoHyphens/>
              <w:rPr>
                <w:rFonts w:ascii="Times New Roman" w:hAnsi="Times New Roman"/>
                <w:b/>
                <w:bCs/>
              </w:rPr>
            </w:pPr>
          </w:p>
        </w:tc>
      </w:tr>
      <w:tr w:rsidRPr="002168F4" w:rsidR="002A727C" w:rsidTr="002D10D4">
        <w:trPr>
          <w:trHeight w:val="725"/>
        </w:trPr>
        <w:tc>
          <w:tcPr>
            <w:tcW w:w="2552" w:type="dxa"/>
            <w:tcBorders>
              <w:top w:val="nil"/>
              <w:left w:val="nil"/>
              <w:bottom w:val="nil"/>
              <w:right w:val="nil"/>
            </w:tcBorders>
          </w:tcPr>
          <w:p w:rsidRPr="002A727C" w:rsidR="002A727C" w:rsidP="00F13442" w:rsidRDefault="005B2415">
            <w:pPr>
              <w:rPr>
                <w:rFonts w:ascii="Times New Roman" w:hAnsi="Times New Roman"/>
                <w:b/>
                <w:sz w:val="24"/>
              </w:rPr>
            </w:pPr>
            <w:r>
              <w:rPr>
                <w:rFonts w:ascii="Times New Roman" w:hAnsi="Times New Roman"/>
                <w:b/>
                <w:sz w:val="24"/>
              </w:rPr>
              <w:t>35 300 VII</w:t>
            </w:r>
          </w:p>
        </w:tc>
        <w:tc>
          <w:tcPr>
            <w:tcW w:w="6590" w:type="dxa"/>
            <w:tcBorders>
              <w:top w:val="nil"/>
              <w:left w:val="nil"/>
              <w:bottom w:val="nil"/>
              <w:right w:val="nil"/>
            </w:tcBorders>
          </w:tcPr>
          <w:p w:rsidRPr="005B2415" w:rsidR="002A727C" w:rsidP="000D5BC4" w:rsidRDefault="005B2415">
            <w:pPr>
              <w:rPr>
                <w:rFonts w:ascii="Times New Roman" w:hAnsi="Times New Roman"/>
                <w:b/>
                <w:sz w:val="24"/>
              </w:rPr>
            </w:pPr>
            <w:r w:rsidRPr="005B2415">
              <w:rPr>
                <w:rFonts w:ascii="Times New Roman" w:hAnsi="Times New Roman"/>
                <w:b/>
                <w:sz w:val="24"/>
              </w:rPr>
              <w:t>Vaststelling van de begrotingsstaten van het Ministerie van Binnenlandse Zaken en Koninkrijksrelaties (VII)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5B2415">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F321F" w:rsidR="00CB3578" w:rsidRDefault="00CB3578">
            <w:pPr>
              <w:pStyle w:val="Amendement"/>
              <w:rPr>
                <w:rFonts w:ascii="Times New Roman" w:hAnsi="Times New Roman" w:cs="Times New Roman"/>
                <w:b w:val="0"/>
              </w:rPr>
            </w:pPr>
          </w:p>
        </w:tc>
      </w:tr>
    </w:tbl>
    <w:p w:rsidR="005B2415" w:rsidP="005B2415" w:rsidRDefault="005B2415">
      <w:pPr>
        <w:pStyle w:val="wie-p"/>
        <w:spacing w:after="0"/>
        <w:ind w:firstLine="284"/>
        <w:rPr>
          <w:rFonts w:ascii="Times New Roman" w:hAnsi="Times New Roman" w:cs="Times New Roman"/>
          <w:sz w:val="24"/>
          <w:szCs w:val="24"/>
        </w:rPr>
      </w:pPr>
      <w:r w:rsidRPr="005B2415">
        <w:rPr>
          <w:rFonts w:ascii="Times New Roman" w:hAnsi="Times New Roman" w:cs="Times New Roman"/>
          <w:sz w:val="24"/>
          <w:szCs w:val="24"/>
        </w:rPr>
        <w:t>Wij Willem-Alexander, bij de gratie Gods, Koning der Nederlanden, Prins van Oranje-Nassau, enz. enz. enz.</w:t>
      </w:r>
    </w:p>
    <w:p w:rsidRPr="005B2415" w:rsidR="005B2415" w:rsidP="005B2415" w:rsidRDefault="005B2415">
      <w:pPr>
        <w:pStyle w:val="wie-p"/>
        <w:spacing w:after="0"/>
        <w:ind w:firstLine="284"/>
        <w:rPr>
          <w:rFonts w:ascii="Times New Roman" w:hAnsi="Times New Roman" w:cs="Times New Roman"/>
          <w:sz w:val="24"/>
          <w:szCs w:val="24"/>
        </w:rPr>
      </w:pPr>
    </w:p>
    <w:p w:rsidRPr="005B2415" w:rsidR="005B2415" w:rsidP="005B2415" w:rsidRDefault="005B2415">
      <w:pPr>
        <w:pStyle w:val="considerans-p"/>
        <w:spacing w:after="0"/>
        <w:ind w:firstLine="284"/>
        <w:rPr>
          <w:rFonts w:ascii="Times New Roman" w:hAnsi="Times New Roman" w:cs="Times New Roman"/>
          <w:sz w:val="24"/>
          <w:szCs w:val="24"/>
        </w:rPr>
      </w:pPr>
      <w:r w:rsidRPr="005B2415">
        <w:rPr>
          <w:rFonts w:ascii="Times New Roman" w:hAnsi="Times New Roman" w:cs="Times New Roman"/>
          <w:sz w:val="24"/>
          <w:szCs w:val="24"/>
        </w:rPr>
        <w:t xml:space="preserve">Allen, die deze zullen zien of horen lezen, saluut! doen te weten: </w:t>
      </w:r>
    </w:p>
    <w:p w:rsidRPr="005B2415" w:rsidR="005B2415" w:rsidP="005B2415" w:rsidRDefault="005B2415">
      <w:pPr>
        <w:pStyle w:val="p-afkondiging"/>
        <w:spacing w:after="0"/>
        <w:ind w:firstLine="284"/>
        <w:rPr>
          <w:rFonts w:ascii="Times New Roman" w:hAnsi="Times New Roman" w:cs="Times New Roman"/>
          <w:sz w:val="24"/>
          <w:szCs w:val="24"/>
        </w:rPr>
      </w:pPr>
      <w:r w:rsidRPr="005B2415">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5B2415" w:rsidP="005B2415" w:rsidRDefault="005B2415">
      <w:pPr>
        <w:pStyle w:val="p-afkondiging"/>
        <w:spacing w:after="0"/>
        <w:ind w:firstLine="284"/>
        <w:rPr>
          <w:rFonts w:ascii="Times New Roman" w:hAnsi="Times New Roman" w:cs="Times New Roman"/>
          <w:sz w:val="24"/>
          <w:szCs w:val="24"/>
        </w:rPr>
      </w:pPr>
      <w:r w:rsidRPr="005B241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5B2415" w:rsidR="005B2415" w:rsidP="005B2415" w:rsidRDefault="005B2415">
      <w:pPr>
        <w:pStyle w:val="p-afkondiging"/>
        <w:spacing w:after="0"/>
        <w:ind w:firstLine="284"/>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1</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bij deze wet behorende departementale begrotingsstaat voor het jaar 2020 wordt vastgesteld.</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2</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bij deze wet behorende begrotingsstaat inzake de agentschappen voor het jaar 2020 wordt vastgesteld.</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3</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vaststelling van de begrotingsstaten geschiedt in duizenden euro’s.</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4</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5B2415">
        <w:rPr>
          <w:rFonts w:ascii="Times New Roman" w:hAnsi="Times New Roman" w:cs="Times New Roman"/>
          <w:sz w:val="24"/>
          <w:szCs w:val="24"/>
        </w:rPr>
        <w:br/>
      </w:r>
    </w:p>
    <w:p w:rsidRPr="005B2415" w:rsidR="005B2415" w:rsidP="005B2415" w:rsidRDefault="005B2415">
      <w:pPr>
        <w:pStyle w:val="p-artikel"/>
        <w:spacing w:after="0"/>
        <w:ind w:firstLine="284"/>
        <w:rPr>
          <w:rFonts w:ascii="Times New Roman" w:hAnsi="Times New Roman" w:cs="Times New Roman"/>
          <w:sz w:val="24"/>
          <w:szCs w:val="24"/>
        </w:rPr>
      </w:pPr>
    </w:p>
    <w:p w:rsidRPr="005B2415" w:rsidR="005B2415" w:rsidP="005B2415" w:rsidRDefault="005B2415">
      <w:pPr>
        <w:pStyle w:val="p-slotformulering"/>
        <w:ind w:firstLine="284"/>
        <w:rPr>
          <w:rFonts w:ascii="Times New Roman" w:hAnsi="Times New Roman" w:cs="Times New Roman"/>
          <w:sz w:val="24"/>
          <w:szCs w:val="24"/>
        </w:rPr>
      </w:pPr>
      <w:r w:rsidRPr="005B2415">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r w:rsidRPr="005B2415">
        <w:rPr>
          <w:rFonts w:ascii="Times New Roman" w:hAnsi="Times New Roman" w:cs="Times New Roman"/>
          <w:sz w:val="24"/>
          <w:szCs w:val="24"/>
        </w:rPr>
        <w:br/>
      </w:r>
    </w:p>
    <w:p w:rsidR="005B2415" w:rsidP="005B2415" w:rsidRDefault="005B2415">
      <w:pPr>
        <w:pStyle w:val="p-slotformulering"/>
        <w:ind w:firstLine="0"/>
        <w:rPr>
          <w:rFonts w:ascii="Times New Roman" w:hAnsi="Times New Roman" w:cs="Times New Roman"/>
          <w:sz w:val="24"/>
          <w:szCs w:val="24"/>
        </w:rPr>
      </w:pPr>
      <w:r w:rsidRPr="005B2415">
        <w:rPr>
          <w:rFonts w:ascii="Times New Roman" w:hAnsi="Times New Roman" w:cs="Times New Roman"/>
          <w:sz w:val="24"/>
          <w:szCs w:val="24"/>
        </w:rPr>
        <w:t>Gegeven</w:t>
      </w: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lastRenderedPageBreak/>
        <w:br/>
      </w:r>
      <w:r w:rsidRPr="005B2415">
        <w:rPr>
          <w:rFonts w:ascii="Times New Roman" w:hAnsi="Times New Roman" w:cs="Times New Roman"/>
          <w:sz w:val="24"/>
          <w:szCs w:val="24"/>
        </w:rPr>
        <w:br/>
      </w:r>
      <w:r w:rsidRPr="005B2415">
        <w:rPr>
          <w:rFonts w:ascii="Times New Roman" w:hAnsi="Times New Roman" w:cs="Times New Roman"/>
          <w:sz w:val="24"/>
          <w:szCs w:val="24"/>
        </w:rPr>
        <w:br/>
      </w:r>
    </w:p>
    <w:p w:rsidR="005B2415" w:rsidP="005B2415" w:rsidRDefault="005B2415">
      <w:pPr>
        <w:pStyle w:val="p-slotformulering"/>
        <w:ind w:firstLine="0"/>
        <w:rPr>
          <w:rFonts w:ascii="Times New Roman" w:hAnsi="Times New Roman" w:cs="Times New Roman"/>
          <w:sz w:val="24"/>
          <w:szCs w:val="24"/>
        </w:rPr>
      </w:pPr>
    </w:p>
    <w:p w:rsidR="005B2415" w:rsidP="005B2415" w:rsidRDefault="005B2415">
      <w:pPr>
        <w:pStyle w:val="p-slotformulering"/>
        <w:ind w:firstLine="0"/>
        <w:rPr>
          <w:rFonts w:ascii="Times New Roman" w:hAnsi="Times New Roman" w:cs="Times New Roman"/>
          <w:sz w:val="24"/>
          <w:szCs w:val="24"/>
        </w:rPr>
      </w:pPr>
    </w:p>
    <w:p w:rsidR="005B2415" w:rsidP="005B2415" w:rsidRDefault="005B2415">
      <w:pPr>
        <w:pStyle w:val="p-slotformulering"/>
        <w:ind w:firstLine="0"/>
        <w:rPr>
          <w:rFonts w:ascii="Times New Roman" w:hAnsi="Times New Roman" w:cs="Times New Roman"/>
          <w:sz w:val="24"/>
          <w:szCs w:val="24"/>
        </w:rPr>
      </w:pPr>
    </w:p>
    <w:p w:rsidRPr="005B2415" w:rsidR="005B2415" w:rsidP="005B2415" w:rsidRDefault="005B2415">
      <w:pPr>
        <w:pStyle w:val="p-slotformulering"/>
        <w:ind w:firstLine="0"/>
        <w:rPr>
          <w:rFonts w:ascii="Times New Roman" w:hAnsi="Times New Roman" w:cs="Times New Roman"/>
          <w:sz w:val="24"/>
          <w:szCs w:val="24"/>
        </w:rPr>
      </w:pPr>
    </w:p>
    <w:p w:rsidRPr="005B2415" w:rsidR="005B2415" w:rsidP="005B2415" w:rsidRDefault="005B2415">
      <w:pPr>
        <w:pStyle w:val="p-slotformulering"/>
        <w:ind w:firstLine="0"/>
        <w:rPr>
          <w:rFonts w:ascii="Times New Roman" w:hAnsi="Times New Roman" w:cs="Times New Roman"/>
          <w:sz w:val="24"/>
          <w:szCs w:val="24"/>
        </w:rPr>
      </w:pPr>
      <w:r w:rsidRPr="005B2415">
        <w:rPr>
          <w:rFonts w:ascii="Times New Roman" w:hAnsi="Times New Roman" w:cs="Times New Roman"/>
          <w:sz w:val="24"/>
          <w:szCs w:val="24"/>
        </w:rPr>
        <w:t>De Minister van Binnenlandse Zaken en Koninkrijksrelaties,</w:t>
      </w:r>
    </w:p>
    <w:p w:rsidRPr="005B2415" w:rsidR="005B2415" w:rsidP="005B2415" w:rsidRDefault="005B2415">
      <w:pPr>
        <w:rPr>
          <w:rFonts w:ascii="Times New Roman" w:hAnsi="Times New Roman"/>
          <w:sz w:val="24"/>
        </w:rPr>
      </w:pPr>
    </w:p>
    <w:p w:rsidRPr="005B2415" w:rsidR="005B2415" w:rsidP="005B2415" w:rsidRDefault="005B2415">
      <w:pPr>
        <w:pStyle w:val="page-break"/>
        <w:rPr>
          <w:rFonts w:ascii="Times New Roman" w:hAnsi="Times New Roman" w:cs="Times New Roman"/>
          <w:sz w:val="24"/>
          <w:szCs w:val="24"/>
        </w:rPr>
      </w:pPr>
    </w:p>
    <w:p w:rsidRPr="00B559B6" w:rsidR="00B559B6" w:rsidP="00B559B6" w:rsidRDefault="00B559B6">
      <w:pPr>
        <w:pStyle w:val="p-marginbottom"/>
        <w:rPr>
          <w:rFonts w:ascii="Times New Roman" w:hAnsi="Times New Roman"/>
          <w:sz w:val="24"/>
        </w:rPr>
      </w:pPr>
      <w:r w:rsidRPr="00B559B6">
        <w:rPr>
          <w:rFonts w:ascii="Times New Roman" w:hAnsi="Times New Roman"/>
          <w:b/>
          <w:sz w:val="24"/>
        </w:rPr>
        <w:t>Vaststelling van de begrotingsstaat van het Ministerie van Binnenlandse Zaken en Koninkrijksrelaties voor het jaar 2020 (bedragen x € 1.000)</w:t>
      </w:r>
    </w:p>
    <w:tbl>
      <w:tblPr>
        <w:tblW w:w="0" w:type="auto"/>
        <w:tblCellMar>
          <w:left w:w="70" w:type="dxa"/>
          <w:right w:w="70" w:type="dxa"/>
        </w:tblCellMar>
        <w:tblLook w:val="04A0" w:firstRow="1" w:lastRow="0" w:firstColumn="1" w:lastColumn="0" w:noHBand="0" w:noVBand="1"/>
      </w:tblPr>
      <w:tblGrid>
        <w:gridCol w:w="751"/>
        <w:gridCol w:w="4558"/>
        <w:gridCol w:w="1400"/>
        <w:gridCol w:w="940"/>
        <w:gridCol w:w="1230"/>
      </w:tblGrid>
      <w:tr w:rsidRPr="00B559B6" w:rsidR="00B559B6" w:rsidTr="003A3915">
        <w:trPr>
          <w:trHeight w:val="300"/>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 xml:space="preserve">Artikel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Omschrijving</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Verplichtingen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Uitgaven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Ontvangsten</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Totaal</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5.997.341</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6.195.972</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729.449</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Beleidsartikelen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Openbaar bestuur en democratie</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68.387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68.387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21.965</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Nationale veiligheid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297.861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297.861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14.714</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Woningmarkt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4.297.396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4.297.396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472.000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Energietransitie gebouwde omgeving en bouwkwaliteit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344.942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540.942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91</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Ruimtelijke ordening en omgevingswet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122.524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124.755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3.824</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Overheidsdienstverlening en informatiesamenleving</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169.975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169.975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423</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xml:space="preserve">Werkgevers- en </w:t>
            </w:r>
            <w:proofErr w:type="spellStart"/>
            <w:r w:rsidRPr="00B559B6">
              <w:rPr>
                <w:rFonts w:ascii="Times New Roman" w:hAnsi="Times New Roman" w:cs="Times New Roman"/>
                <w:sz w:val="20"/>
              </w:rPr>
              <w:t>bedrijfsvoeringsbeleid</w:t>
            </w:r>
            <w:proofErr w:type="spellEnd"/>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34.343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34.343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450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Uitvoering Rijksvastgoedbeleid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128.168</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128.168</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121.690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Groningen versterken en perspectief</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98.304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98.704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75.000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Niet-beleidsartikelen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Centraal apparaat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414.206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414.206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19.292</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Algemeen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21.235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21.235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Nog onverdeeld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r>
    </w:tbl>
    <w:p w:rsidRPr="00B559B6" w:rsidR="00B559B6" w:rsidP="00B559B6" w:rsidRDefault="00B559B6">
      <w:pPr>
        <w:pStyle w:val="p-marginbottom"/>
        <w:rPr>
          <w:rFonts w:ascii="Times New Roman" w:hAnsi="Times New Roman"/>
          <w:b/>
          <w:sz w:val="24"/>
        </w:rPr>
      </w:pPr>
    </w:p>
    <w:p w:rsidRPr="005B2415" w:rsidR="005B2415" w:rsidP="005B2415" w:rsidRDefault="005B2415">
      <w:pPr>
        <w:pStyle w:val="p-marginbottom"/>
        <w:rPr>
          <w:rFonts w:ascii="Times New Roman" w:hAnsi="Times New Roman" w:cs="Times New Roman"/>
          <w:sz w:val="24"/>
          <w:szCs w:val="24"/>
        </w:rPr>
      </w:pPr>
    </w:p>
    <w:p w:rsidRPr="005B2415" w:rsidR="005B2415" w:rsidP="005B2415" w:rsidRDefault="005B2415">
      <w:pPr>
        <w:pStyle w:val="page-break"/>
        <w:rPr>
          <w:rFonts w:ascii="Times New Roman" w:hAnsi="Times New Roman" w:cs="Times New Roman"/>
          <w:sz w:val="24"/>
          <w:szCs w:val="24"/>
        </w:rPr>
      </w:pPr>
    </w:p>
    <w:tbl>
      <w:tblPr>
        <w:tblW w:w="9694" w:type="dxa"/>
        <w:tblCellMar>
          <w:left w:w="10" w:type="dxa"/>
          <w:right w:w="10" w:type="dxa"/>
        </w:tblCellMar>
        <w:tblLook w:val="0000" w:firstRow="0" w:lastRow="0" w:firstColumn="0" w:lastColumn="0" w:noHBand="0" w:noVBand="0"/>
      </w:tblPr>
      <w:tblGrid>
        <w:gridCol w:w="5236"/>
        <w:gridCol w:w="1115"/>
        <w:gridCol w:w="1115"/>
        <w:gridCol w:w="2228"/>
      </w:tblGrid>
      <w:tr w:rsidRPr="005B2415" w:rsidR="005B2415" w:rsidTr="005B2415">
        <w:trPr>
          <w:tblHeader/>
        </w:trPr>
        <w:tc>
          <w:tcPr>
            <w:tcW w:w="0" w:type="auto"/>
            <w:gridSpan w:val="4"/>
            <w:shd w:val="clear" w:color="auto" w:fill="009EE0"/>
            <w:tcMar>
              <w:top w:w="22" w:type="dxa"/>
              <w:left w:w="113" w:type="dxa"/>
              <w:bottom w:w="22" w:type="dxa"/>
            </w:tcMar>
          </w:tcPr>
          <w:p w:rsidRPr="005B2415" w:rsidR="005B2415" w:rsidP="00366785" w:rsidRDefault="005B2415">
            <w:pPr>
              <w:pStyle w:val="kio2-table-title"/>
              <w:rPr>
                <w:rFonts w:ascii="Times New Roman" w:hAnsi="Times New Roman" w:cs="Times New Roman"/>
                <w:sz w:val="24"/>
                <w:szCs w:val="24"/>
              </w:rPr>
            </w:pPr>
            <w:r w:rsidRPr="005B2415">
              <w:rPr>
                <w:rFonts w:ascii="Times New Roman" w:hAnsi="Times New Roman" w:cs="Times New Roman"/>
                <w:sz w:val="24"/>
                <w:szCs w:val="24"/>
              </w:rPr>
              <w:t>Tabel 2 Vastgestelde begrotingsstaat inzake de agentschappen voor het jaar 2020 (bedragen x € 1.000)</w:t>
            </w:r>
          </w:p>
        </w:tc>
      </w:tr>
      <w:tr w:rsidRPr="005B2415" w:rsidR="005B2415" w:rsidTr="005B241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B2415" w:rsidR="005B2415" w:rsidP="00366785" w:rsidRDefault="005B2415">
            <w:pPr>
              <w:pStyle w:val="p-table"/>
              <w:rPr>
                <w:rFonts w:ascii="Times New Roman" w:hAnsi="Times New Roman" w:cs="Times New Roman"/>
                <w:color w:val="000000"/>
                <w:sz w:val="24"/>
                <w:szCs w:val="24"/>
              </w:rPr>
            </w:pPr>
            <w:r w:rsidRPr="005B2415">
              <w:rPr>
                <w:rFonts w:ascii="Times New Roman" w:hAnsi="Times New Roman" w:cs="Times New Roman"/>
                <w:color w:val="000000"/>
                <w:sz w:val="24"/>
                <w:szCs w:val="24"/>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Saldo baten en lasten</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Rijksdienst voor Identiteitsgegevens (</w:t>
            </w:r>
            <w:proofErr w:type="spellStart"/>
            <w:r w:rsidRPr="005B2415">
              <w:rPr>
                <w:rFonts w:ascii="Times New Roman" w:hAnsi="Times New Roman" w:cs="Times New Roman"/>
                <w:sz w:val="24"/>
                <w:szCs w:val="24"/>
              </w:rPr>
              <w:t>RvIG</w:t>
            </w:r>
            <w:proofErr w:type="spellEnd"/>
            <w:r w:rsidRPr="005B2415">
              <w:rPr>
                <w:rFonts w:ascii="Times New Roman" w:hAnsi="Times New Roman" w:cs="Times New Roman"/>
                <w:sz w:val="24"/>
                <w:szCs w:val="24"/>
              </w:rPr>
              <w:t>)</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101.921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105.058</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 3.137</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Logius</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221.267</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221.267</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P-</w:t>
            </w:r>
            <w:proofErr w:type="spellStart"/>
            <w:r w:rsidRPr="005B2415">
              <w:rPr>
                <w:rFonts w:ascii="Times New Roman" w:hAnsi="Times New Roman" w:cs="Times New Roman"/>
                <w:sz w:val="24"/>
                <w:szCs w:val="24"/>
              </w:rPr>
              <w:t>Direkt</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100.386</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100.386</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Uitvoeringorganisatie Bedrijfsvoering Rijk (UBR)</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266.379</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266.379</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FMHaaglanden</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137.321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137.321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SSC ICT</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267.595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267.595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Rijksvastgoedbedrijf (RVB)</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1.303.755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1.303.755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Dienst van de Huurcommissie (DHC)</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12.434</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12.434</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tcBorders>
              <w:bottom w:val="single" w:color="009EE0" w:sz="2" w:space="0"/>
            </w:tcBorders>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2.411.058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2.414.195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 3.137</w:t>
            </w:r>
          </w:p>
        </w:tc>
      </w:tr>
    </w:tbl>
    <w:p w:rsidRPr="005B2415" w:rsidR="005B2415" w:rsidP="005B2415" w:rsidRDefault="005B2415">
      <w:pPr>
        <w:pStyle w:val="p-marginbottom"/>
        <w:rPr>
          <w:rFonts w:ascii="Times New Roman" w:hAnsi="Times New Roman" w:cs="Times New Roman"/>
          <w:sz w:val="24"/>
          <w:szCs w:val="24"/>
        </w:rPr>
      </w:pPr>
    </w:p>
    <w:tbl>
      <w:tblPr>
        <w:tblW w:w="9694" w:type="dxa"/>
        <w:tblCellMar>
          <w:left w:w="10" w:type="dxa"/>
          <w:right w:w="10" w:type="dxa"/>
        </w:tblCellMar>
        <w:tblLook w:val="0000" w:firstRow="0" w:lastRow="0" w:firstColumn="0" w:lastColumn="0" w:noHBand="0" w:noVBand="0"/>
      </w:tblPr>
      <w:tblGrid>
        <w:gridCol w:w="3405"/>
        <w:gridCol w:w="3008"/>
        <w:gridCol w:w="3281"/>
      </w:tblGrid>
      <w:tr w:rsidRPr="005B2415" w:rsidR="005B2415" w:rsidTr="005B2415">
        <w:trPr>
          <w:tblHeader/>
        </w:trPr>
        <w:tc>
          <w:tcPr>
            <w:tcW w:w="9694" w:type="dxa"/>
            <w:gridSpan w:val="3"/>
            <w:shd w:val="clear" w:color="auto" w:fill="009EE0"/>
            <w:tcMar>
              <w:top w:w="22" w:type="dxa"/>
              <w:left w:w="113" w:type="dxa"/>
              <w:bottom w:w="22" w:type="dxa"/>
            </w:tcMar>
          </w:tcPr>
          <w:p w:rsidRPr="005B2415" w:rsidR="005B2415" w:rsidP="00366785" w:rsidRDefault="005B2415">
            <w:pPr>
              <w:pStyle w:val="kio2-table-title"/>
              <w:rPr>
                <w:rFonts w:ascii="Times New Roman" w:hAnsi="Times New Roman" w:cs="Times New Roman"/>
                <w:sz w:val="24"/>
                <w:szCs w:val="24"/>
              </w:rPr>
            </w:pPr>
            <w:r w:rsidRPr="005B2415">
              <w:rPr>
                <w:rFonts w:ascii="Times New Roman" w:hAnsi="Times New Roman" w:cs="Times New Roman"/>
                <w:sz w:val="24"/>
                <w:szCs w:val="24"/>
              </w:rPr>
              <w:t>Tabel 3 Vastgestelde begrotingsstaat inzake de agentschappen voor het jaar 2020 (bedragen x € 1.000)</w:t>
            </w:r>
          </w:p>
        </w:tc>
      </w:tr>
      <w:tr w:rsidRPr="005B2415" w:rsidR="005B2415" w:rsidTr="005B2415">
        <w:trPr>
          <w:tblHeader/>
        </w:trPr>
        <w:tc>
          <w:tcPr>
            <w:tcW w:w="3405" w:type="dxa"/>
            <w:tcBorders>
              <w:top w:val="single" w:color="000000" w:sz="2" w:space="0"/>
              <w:bottom w:val="single" w:color="009EE0" w:sz="2" w:space="0"/>
            </w:tcBorders>
            <w:shd w:val="clear" w:color="auto" w:fill="auto"/>
            <w:tcMar>
              <w:top w:w="28" w:type="dxa"/>
              <w:bottom w:w="28" w:type="dxa"/>
              <w:right w:w="28" w:type="dxa"/>
            </w:tcMar>
          </w:tcPr>
          <w:p w:rsidRPr="005B2415" w:rsidR="005B2415" w:rsidP="00366785" w:rsidRDefault="005B2415">
            <w:pPr>
              <w:pStyle w:val="p-table"/>
              <w:rPr>
                <w:rFonts w:ascii="Times New Roman" w:hAnsi="Times New Roman" w:cs="Times New Roman"/>
                <w:color w:val="000000"/>
                <w:sz w:val="24"/>
                <w:szCs w:val="24"/>
              </w:rPr>
            </w:pPr>
            <w:r w:rsidRPr="005B2415">
              <w:rPr>
                <w:rFonts w:ascii="Times New Roman" w:hAnsi="Times New Roman" w:cs="Times New Roman"/>
                <w:color w:val="000000"/>
                <w:sz w:val="24"/>
                <w:szCs w:val="24"/>
              </w:rPr>
              <w:t>Naam baten-lastenagentschap</w:t>
            </w:r>
          </w:p>
        </w:tc>
        <w:tc>
          <w:tcPr>
            <w:tcW w:w="3008" w:type="dxa"/>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Totaal kapitaaluitgaven</w:t>
            </w:r>
          </w:p>
        </w:tc>
        <w:tc>
          <w:tcPr>
            <w:tcW w:w="3281" w:type="dxa"/>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Totaal kapitaalontvangsten</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Rijksdienst voor Identiteitsgegevens (</w:t>
            </w:r>
            <w:proofErr w:type="spellStart"/>
            <w:r w:rsidRPr="005B2415">
              <w:rPr>
                <w:rFonts w:ascii="Times New Roman" w:hAnsi="Times New Roman" w:cs="Times New Roman"/>
                <w:sz w:val="24"/>
                <w:szCs w:val="24"/>
              </w:rPr>
              <w:t>RvIG</w:t>
            </w:r>
            <w:proofErr w:type="spellEnd"/>
            <w:r w:rsidRPr="005B2415">
              <w:rPr>
                <w:rFonts w:ascii="Times New Roman" w:hAnsi="Times New Roman" w:cs="Times New Roman"/>
                <w:sz w:val="24"/>
                <w:szCs w:val="24"/>
              </w:rPr>
              <w:t>)</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4.260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4.260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Logius</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2.270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P-</w:t>
            </w:r>
            <w:proofErr w:type="spellStart"/>
            <w:r w:rsidRPr="005B2415">
              <w:rPr>
                <w:rFonts w:ascii="Times New Roman" w:hAnsi="Times New Roman" w:cs="Times New Roman"/>
                <w:sz w:val="24"/>
                <w:szCs w:val="24"/>
              </w:rPr>
              <w:t>Direkt</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15.667</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8.000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Uitvoeringorganisatie Bedrijfsvoering Rijk (UBR)</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FMHaaglanden</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9.202</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4.088</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SSC ICT</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98.265</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43.375</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Rijksvastgoedbedrijf (RVB)</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955.394</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647.000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Dienst van de Huurcommissie (DHC)</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3405" w:type="dxa"/>
            <w:tcBorders>
              <w:bottom w:val="single" w:color="009EE0" w:sz="2" w:space="0"/>
            </w:tcBorders>
            <w:shd w:val="clear" w:color="auto" w:fill="auto"/>
            <w:tcMar>
              <w:top w:w="22" w:type="dxa"/>
              <w:bottom w:w="22" w:type="dxa"/>
              <w:right w:w="28" w:type="dxa"/>
            </w:tcMar>
            <w:vAlign w:val="bottom"/>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b/>
                <w:sz w:val="24"/>
                <w:szCs w:val="24"/>
              </w:rPr>
              <w:t>Totaal</w:t>
            </w:r>
          </w:p>
        </w:tc>
        <w:tc>
          <w:tcPr>
            <w:tcW w:w="3008" w:type="dxa"/>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1.086.058</w:t>
            </w:r>
          </w:p>
        </w:tc>
        <w:tc>
          <w:tcPr>
            <w:tcW w:w="3281" w:type="dxa"/>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708.723</w:t>
            </w:r>
          </w:p>
        </w:tc>
      </w:tr>
    </w:tbl>
    <w:p w:rsidRPr="005B2415" w:rsidR="005B2415" w:rsidP="005B2415" w:rsidRDefault="005B2415">
      <w:pPr>
        <w:pStyle w:val="p-marginbottom"/>
        <w:rPr>
          <w:rFonts w:ascii="Times New Roman" w:hAnsi="Times New Roman" w:cs="Times New Roman"/>
          <w:sz w:val="24"/>
          <w:szCs w:val="24"/>
        </w:rPr>
      </w:pPr>
    </w:p>
    <w:p w:rsidRPr="005B2415" w:rsidR="00CB3578" w:rsidP="00A11E73" w:rsidRDefault="00CB3578">
      <w:pPr>
        <w:tabs>
          <w:tab w:val="left" w:pos="284"/>
          <w:tab w:val="left" w:pos="567"/>
          <w:tab w:val="left" w:pos="851"/>
        </w:tabs>
        <w:ind w:right="1848"/>
        <w:rPr>
          <w:rFonts w:ascii="Times New Roman" w:hAnsi="Times New Roman"/>
          <w:sz w:val="24"/>
        </w:rPr>
      </w:pPr>
    </w:p>
    <w:sectPr w:rsidRPr="005B241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15" w:rsidRDefault="005B2415">
      <w:pPr>
        <w:spacing w:line="20" w:lineRule="exact"/>
      </w:pPr>
    </w:p>
  </w:endnote>
  <w:endnote w:type="continuationSeparator" w:id="0">
    <w:p w:rsidR="005B2415" w:rsidRDefault="005B2415">
      <w:pPr>
        <w:pStyle w:val="Amendement"/>
      </w:pPr>
      <w:r>
        <w:rPr>
          <w:b w:val="0"/>
          <w:bCs w:val="0"/>
        </w:rPr>
        <w:t xml:space="preserve"> </w:t>
      </w:r>
    </w:p>
  </w:endnote>
  <w:endnote w:type="continuationNotice" w:id="1">
    <w:p w:rsidR="005B2415" w:rsidRDefault="005B24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63C5">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15" w:rsidRDefault="005B2415">
      <w:pPr>
        <w:pStyle w:val="Amendement"/>
      </w:pPr>
      <w:r>
        <w:rPr>
          <w:b w:val="0"/>
          <w:bCs w:val="0"/>
        </w:rPr>
        <w:separator/>
      </w:r>
    </w:p>
  </w:footnote>
  <w:footnote w:type="continuationSeparator" w:id="0">
    <w:p w:rsidR="005B2415" w:rsidRDefault="005B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15"/>
    <w:rsid w:val="00012DBE"/>
    <w:rsid w:val="000A1D81"/>
    <w:rsid w:val="00111ED3"/>
    <w:rsid w:val="001B455C"/>
    <w:rsid w:val="001C190E"/>
    <w:rsid w:val="002168F4"/>
    <w:rsid w:val="002640EF"/>
    <w:rsid w:val="002A727C"/>
    <w:rsid w:val="002D10D4"/>
    <w:rsid w:val="00350C1C"/>
    <w:rsid w:val="004A42D1"/>
    <w:rsid w:val="005B2415"/>
    <w:rsid w:val="005D2707"/>
    <w:rsid w:val="00606255"/>
    <w:rsid w:val="006B607A"/>
    <w:rsid w:val="006D1F84"/>
    <w:rsid w:val="00766AA7"/>
    <w:rsid w:val="007D451C"/>
    <w:rsid w:val="00826224"/>
    <w:rsid w:val="00930A23"/>
    <w:rsid w:val="009C7354"/>
    <w:rsid w:val="009E64B0"/>
    <w:rsid w:val="009E6D7F"/>
    <w:rsid w:val="00A11E73"/>
    <w:rsid w:val="00A2521E"/>
    <w:rsid w:val="00A463C5"/>
    <w:rsid w:val="00AE436A"/>
    <w:rsid w:val="00AF3923"/>
    <w:rsid w:val="00B559B6"/>
    <w:rsid w:val="00C135B1"/>
    <w:rsid w:val="00C314E8"/>
    <w:rsid w:val="00C92DF8"/>
    <w:rsid w:val="00CB3578"/>
    <w:rsid w:val="00D20AFA"/>
    <w:rsid w:val="00D55648"/>
    <w:rsid w:val="00DF321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263AA"/>
  <w15:docId w15:val="{21439348-4BF9-457A-BB56-54F16E8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B241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B241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B241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41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B241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B2415"/>
    <w:pPr>
      <w:widowControl w:val="0"/>
      <w:autoSpaceDN w:val="0"/>
      <w:ind w:firstLine="142"/>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4A42D1"/>
    <w:rPr>
      <w:rFonts w:ascii="Tahoma" w:hAnsi="Tahoma" w:cs="Tahoma"/>
      <w:sz w:val="16"/>
      <w:szCs w:val="16"/>
    </w:rPr>
  </w:style>
  <w:style w:type="character" w:customStyle="1" w:styleId="BallontekstChar">
    <w:name w:val="Ballontekst Char"/>
    <w:basedOn w:val="Standaardalinea-lettertype"/>
    <w:link w:val="Ballontekst"/>
    <w:semiHidden/>
    <w:rsid w:val="004A4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524</ap:Words>
  <ap:Characters>3300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2019-10-29T14:07:00.0000000Z</lastPrinted>
  <dcterms:created xsi:type="dcterms:W3CDTF">2019-10-29T13:55:00.0000000Z</dcterms:created>
  <dcterms:modified xsi:type="dcterms:W3CDTF">2019-12-02T12:35:00.0000000Z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0x01010003A1EBAED8DE1743B7F3A75A9A89EE51</vt:lpwstr>
  </property>
</Properties>
</file>