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9465D" w:rsidR="00CB3578" w:rsidP="0069465D" w:rsidRDefault="0069465D">
            <w:pPr>
              <w:pStyle w:val="Amendement"/>
              <w:rPr>
                <w:rFonts w:ascii="Times New Roman" w:hAnsi="Times New Roman" w:cs="Times New Roman"/>
                <w:b w:val="0"/>
              </w:rPr>
            </w:pPr>
            <w:r>
              <w:rPr>
                <w:rFonts w:ascii="Times New Roman" w:hAnsi="Times New Roman" w:cs="Times New Roman"/>
                <w:b w:val="0"/>
              </w:rPr>
              <w:t>Bijgewerkt t/m nr. 8 (NvW d.d. 22 oktober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F21CE">
            <w:pPr>
              <w:rPr>
                <w:rFonts w:ascii="Times New Roman" w:hAnsi="Times New Roman"/>
                <w:b/>
                <w:sz w:val="24"/>
              </w:rPr>
            </w:pPr>
            <w:r>
              <w:rPr>
                <w:rFonts w:ascii="Times New Roman" w:hAnsi="Times New Roman"/>
                <w:b/>
                <w:sz w:val="24"/>
              </w:rPr>
              <w:t>35 241</w:t>
            </w:r>
          </w:p>
        </w:tc>
        <w:tc>
          <w:tcPr>
            <w:tcW w:w="6590" w:type="dxa"/>
            <w:tcBorders>
              <w:top w:val="nil"/>
              <w:left w:val="nil"/>
              <w:bottom w:val="nil"/>
              <w:right w:val="nil"/>
            </w:tcBorders>
          </w:tcPr>
          <w:p w:rsidRPr="007F21CE" w:rsidR="002A727C" w:rsidP="007F21CE" w:rsidRDefault="007F21CE">
            <w:pPr>
              <w:rPr>
                <w:rFonts w:ascii="Times New Roman" w:hAnsi="Times New Roman"/>
                <w:b/>
                <w:sz w:val="24"/>
              </w:rPr>
            </w:pPr>
            <w:r w:rsidRPr="007F21CE">
              <w:rPr>
                <w:rFonts w:ascii="Times New Roman" w:hAnsi="Times New Roman"/>
                <w:b/>
                <w:sz w:val="24"/>
              </w:rPr>
              <w:t>Wijziging van de Wet op de vennootschapsbelasting 1969, de Wet inkomstenbelasting 2001 en de Wet op de dividendbelasting 1965 in verband met de implementatie van Richtlijn (EU) 2017/952 van de Raad van 29 mei 2017 tot wijziging van Richtlijn (EU) 2016/1164 wat betreft hybridemismatches met derde landen (</w:t>
            </w:r>
            <w:r w:rsidRPr="0069465D" w:rsidR="0069465D">
              <w:rPr>
                <w:rFonts w:ascii="Times New Roman" w:hAnsi="Times New Roman"/>
                <w:b/>
                <w:sz w:val="24"/>
              </w:rPr>
              <w:t>PbEU 201</w:t>
            </w:r>
            <w:r w:rsidRPr="0069465D" w:rsidR="0069465D">
              <w:rPr>
                <w:rFonts w:ascii="Times New Roman" w:hAnsi="Times New Roman"/>
                <w:b/>
                <w:bCs/>
                <w:sz w:val="24"/>
              </w:rPr>
              <w:t>7</w:t>
            </w:r>
            <w:r w:rsidRPr="0069465D" w:rsidR="0069465D">
              <w:rPr>
                <w:rFonts w:ascii="Times New Roman" w:hAnsi="Times New Roman"/>
                <w:b/>
                <w:sz w:val="24"/>
              </w:rPr>
              <w:t>, L 144/1</w:t>
            </w:r>
            <w:r w:rsidRPr="007F21CE">
              <w:rPr>
                <w:rFonts w:ascii="Times New Roman" w:hAnsi="Times New Roman"/>
                <w:b/>
                <w:sz w:val="24"/>
              </w:rPr>
              <w:t>) (Wet implementatie tweede EU-richtlijn antibelastingontwijking)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51788" w:rsidR="00CB3578" w:rsidP="00851788" w:rsidRDefault="007F21CE">
      <w:pPr>
        <w:ind w:firstLine="284"/>
        <w:rPr>
          <w:rFonts w:ascii="Times New Roman" w:hAnsi="Times New Roman"/>
          <w:sz w:val="24"/>
        </w:rPr>
      </w:pPr>
      <w:r w:rsidRPr="00851788">
        <w:rPr>
          <w:rFonts w:ascii="Times New Roman" w:hAnsi="Times New Roman"/>
          <w:sz w:val="24"/>
        </w:rPr>
        <w:t>Wij Willem-Alexander, bij de gratie Gods, Koning der Nederlanden, Prins van Oranje-Nassau, enz. enz. enz.</w:t>
      </w:r>
    </w:p>
    <w:p w:rsidR="007F21CE" w:rsidP="00A11E73" w:rsidRDefault="007F21CE">
      <w:pPr>
        <w:tabs>
          <w:tab w:val="left" w:pos="284"/>
          <w:tab w:val="left" w:pos="567"/>
          <w:tab w:val="left" w:pos="851"/>
        </w:tabs>
        <w:ind w:right="1848"/>
        <w:rPr>
          <w:rFonts w:ascii="Times New Roman" w:hAnsi="Times New Roman"/>
          <w:sz w:val="24"/>
          <w:szCs w:val="18"/>
        </w:rPr>
      </w:pP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 xml:space="preserve">Allen, die deze zullen zien of horen lezen, saluut! doen te weten: </w:t>
      </w: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 xml:space="preserve">Alzo Wij in overweging genomen hebben, dat het noodzakelijk is de Wet op de vennootschapsbelasting 1969, de Wet inkomstenbelasting 2001 en de Wet op de dividendbelasting 1965 aan te passen overeenkomstig Richtlijn (EU) 2017/952 van de Raad van 29 mei 2017 tot wijziging van de Richtlijn (EU) 2016/1164 wat betreft hybridemismatches met derde landen </w:t>
      </w:r>
      <w:r w:rsidRPr="007F21CE">
        <w:rPr>
          <w:rFonts w:ascii="Times New Roman" w:hAnsi="Times New Roman" w:eastAsia="Verdana"/>
          <w:sz w:val="24"/>
          <w:lang w:eastAsia="en-US"/>
        </w:rPr>
        <w:t>(PbEU 201</w:t>
      </w:r>
      <w:r w:rsidR="0069465D">
        <w:rPr>
          <w:rFonts w:ascii="Times New Roman" w:hAnsi="Times New Roman" w:eastAsia="Verdana"/>
          <w:sz w:val="24"/>
          <w:lang w:eastAsia="en-US"/>
        </w:rPr>
        <w:t>7</w:t>
      </w:r>
      <w:r w:rsidRPr="007F21CE">
        <w:rPr>
          <w:rFonts w:ascii="Times New Roman" w:hAnsi="Times New Roman" w:eastAsia="Verdana"/>
          <w:sz w:val="24"/>
          <w:lang w:eastAsia="en-US"/>
        </w:rPr>
        <w:t>, L 144/1)</w:t>
      </w:r>
      <w:r w:rsidRPr="007F21CE">
        <w:rPr>
          <w:rFonts w:ascii="Times New Roman" w:hAnsi="Times New Roman" w:eastAsia="Verdana"/>
          <w:sz w:val="24"/>
          <w:lang w:val="nl" w:eastAsia="en-US"/>
        </w:rPr>
        <w:t xml:space="preserve">; </w:t>
      </w: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Zo is het, dat Wij, de Afdeling advisering van de Raad van State gehoord, en met gemeen overleg der Staten-Generaal, hebben goedgevonden en verstaan, gelijk Wij goedvinden en verstaan bij deze:</w:t>
      </w:r>
    </w:p>
    <w:p w:rsidRPr="007F21CE" w:rsidR="007F21CE" w:rsidP="007F21CE" w:rsidRDefault="007F21CE">
      <w:pPr>
        <w:rPr>
          <w:rFonts w:ascii="Times New Roman" w:hAnsi="Times New Roman" w:eastAsia="Verdana"/>
          <w:b/>
          <w:color w:val="000000"/>
          <w:sz w:val="24"/>
          <w:lang w:val="nl" w:eastAsia="en-US"/>
        </w:rPr>
      </w:pPr>
    </w:p>
    <w:p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I </w:t>
      </w:r>
    </w:p>
    <w:p w:rsidRPr="007F21CE" w:rsidR="007F21CE" w:rsidP="007F21CE" w:rsidRDefault="007F21CE">
      <w:pPr>
        <w:rPr>
          <w:rFonts w:ascii="Times New Roman" w:hAnsi="Times New Roman" w:eastAsia="Verdana"/>
          <w:b/>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De Wet op de vennootschapsbelasting 1969 wordt als volgt gewijzigd:</w:t>
      </w:r>
    </w:p>
    <w:p w:rsidRPr="007F21CE" w:rsidR="007F21CE" w:rsidP="007F21CE" w:rsidRDefault="007F21CE">
      <w:pPr>
        <w:rPr>
          <w:rFonts w:ascii="Times New Roman" w:hAnsi="Times New Roman" w:eastAsia="Verdana"/>
          <w:color w:val="000000"/>
          <w:sz w:val="24"/>
          <w:lang w:eastAsia="en-US"/>
        </w:rPr>
      </w:pPr>
    </w:p>
    <w:p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Artikel 2</w:t>
      </w:r>
      <w:r w:rsidRPr="007F21CE">
        <w:rPr>
          <w:rFonts w:ascii="Times New Roman" w:hAnsi="Times New Roman" w:eastAsia="Verdana"/>
          <w:b/>
          <w:color w:val="000000"/>
          <w:sz w:val="24"/>
          <w:lang w:eastAsia="en-US"/>
        </w:rPr>
        <w:t xml:space="preserve"> </w:t>
      </w:r>
      <w:r w:rsidRPr="007F21CE">
        <w:rPr>
          <w:rFonts w:ascii="Times New Roman" w:hAnsi="Times New Roman" w:eastAsia="Verdana"/>
          <w:color w:val="000000"/>
          <w:sz w:val="24"/>
          <w:lang w:eastAsia="en-US"/>
        </w:rPr>
        <w:t xml:space="preserve">wordt als volgt gewijzigd: </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Onder vernummering van het derde tot en met tiende lid tot vierde tot en met elfde lid wordt een lid ingevoegd, luidende: </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Als binnenlandse belastingplichtigen zijn mede aan de belasting onderworpen lichamen die zijn opgericht, gevestigd of geregistreerd in Nederland indien sprake is van een omgekeerde hybride.</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In het zesde lid (nieuw) wordt “onderdelen a, b, c en d” vervangen door “onderdelen a, b, c en d, en het derde lid”.</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3. Er worden twee leden toegevoegd, luidende: </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12. Een lichaam wordt aangemerkt als een omgekeerde hybride indien ten minste 50% van de stemrechten, kapitaalbelangen of winstrechten in dat lichaam wordt gehouden door een of meer aan dat lichaam gelieerde lichamen die zijn gevestigd in een staat die dat lichaam als een </w:t>
      </w:r>
      <w:r w:rsidRPr="007F21CE">
        <w:rPr>
          <w:rFonts w:ascii="Times New Roman" w:hAnsi="Times New Roman" w:eastAsia="Verdana"/>
          <w:color w:val="000000"/>
          <w:sz w:val="24"/>
          <w:lang w:eastAsia="en-US"/>
        </w:rPr>
        <w:lastRenderedPageBreak/>
        <w:t>belastingplichtige voor een naar de winst geheven belasting beschouwt en de winst van dat lichaam voor Nederlandse belastingdoeleinden zonder toepassing van deze bepaling toerekenbaar is aan de houders van de stemrechten, kapitaalbelangen, onderscheidenlijk winstrechten, in dat lichaam.</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13. Het twaalfde lid is niet van toepassing op:</w:t>
      </w: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color w:val="000000"/>
          <w:sz w:val="24"/>
          <w:lang w:eastAsia="en-US"/>
        </w:rPr>
        <w:t xml:space="preserve">a. een </w:t>
      </w:r>
      <w:r w:rsidRPr="007F21CE">
        <w:rPr>
          <w:rFonts w:ascii="Times New Roman" w:hAnsi="Times New Roman" w:eastAsia="Verdana"/>
          <w:sz w:val="24"/>
          <w:lang w:eastAsia="en-US"/>
        </w:rPr>
        <w:t xml:space="preserve">instelling voor collectieve belegging in effecten als bedoeld in artikel 4, vierde lid, van de Algemene wet inzake rijksbelastingen; en </w:t>
      </w: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 xml:space="preserve">b. een alternatieve beleggingsinstelling als bedoeld in artikel 4, vijfde lid, van de Algemene wet inzake rijksbelastingen; </w:t>
      </w:r>
    </w:p>
    <w:p w:rsidRPr="007F21CE" w:rsidR="007F21CE" w:rsidP="007F21CE" w:rsidRDefault="007F21CE">
      <w:pPr>
        <w:rPr>
          <w:rFonts w:ascii="Times New Roman" w:hAnsi="Times New Roman" w:eastAsia="Verdana"/>
          <w:sz w:val="24"/>
          <w:lang w:eastAsia="en-US"/>
        </w:rPr>
      </w:pPr>
      <w:r w:rsidRPr="007F21CE">
        <w:rPr>
          <w:rFonts w:ascii="Times New Roman" w:hAnsi="Times New Roman" w:eastAsia="Verdana"/>
          <w:sz w:val="24"/>
          <w:lang w:eastAsia="en-US"/>
        </w:rPr>
        <w:t>mits deze belegt in effecten en sprake is van een gediversifieerde portefeuille.</w:t>
      </w:r>
    </w:p>
    <w:p w:rsidRPr="007F21CE" w:rsidR="007F21CE" w:rsidP="007F21CE" w:rsidRDefault="007F21CE">
      <w:pPr>
        <w:rPr>
          <w:rFonts w:ascii="Times New Roman" w:hAnsi="Times New Roman" w:eastAsia="Verdana"/>
          <w:sz w:val="24"/>
          <w:lang w:eastAsia="en-US"/>
        </w:rPr>
      </w:pPr>
    </w:p>
    <w:p w:rsidR="007F21CE" w:rsidP="007F21CE" w:rsidRDefault="007F21CE">
      <w:pPr>
        <w:rPr>
          <w:rFonts w:ascii="Times New Roman" w:hAnsi="Times New Roman" w:eastAsia="Verdana"/>
          <w:sz w:val="24"/>
          <w:lang w:eastAsia="en-US"/>
        </w:rPr>
      </w:pPr>
      <w:r w:rsidRPr="007F21CE">
        <w:rPr>
          <w:rFonts w:ascii="Times New Roman" w:hAnsi="Times New Roman" w:eastAsia="Verdana"/>
          <w:sz w:val="24"/>
          <w:lang w:eastAsia="en-US"/>
        </w:rPr>
        <w:t>B</w:t>
      </w:r>
    </w:p>
    <w:p w:rsidR="007F21CE" w:rsidP="007F21CE" w:rsidRDefault="007F21CE">
      <w:pPr>
        <w:rPr>
          <w:rFonts w:ascii="Times New Roman" w:hAnsi="Times New Roman" w:eastAsia="Verdana"/>
          <w:sz w:val="24"/>
          <w:lang w:eastAsia="en-US"/>
        </w:rPr>
      </w:pP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In artikel 9, eerste lid, wordt na onderdeel e een onderdeel ingevoegd, luidende:</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sz w:val="24"/>
          <w:lang w:eastAsia="en-US"/>
        </w:rPr>
        <w:t>f. het gedeelte van de winst van een lichaam als bedoeld in artikel 2, derde lid, dat in een naar de winst geheven belasting wordt betrokken bij de houders van de stemrechten, kapitaalbelangen of winstrechten in dat lichaam;.</w:t>
      </w:r>
    </w:p>
    <w:p w:rsidRPr="007F21CE" w:rsidR="007F21CE" w:rsidP="007F21CE" w:rsidRDefault="007F21CE">
      <w:pPr>
        <w:rPr>
          <w:rFonts w:ascii="Times New Roman" w:hAnsi="Times New Roman" w:eastAsia="Verdana"/>
          <w:color w:val="000000"/>
          <w:sz w:val="24"/>
          <w:lang w:eastAsia="en-US"/>
        </w:rPr>
      </w:pPr>
    </w:p>
    <w:p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C</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Na artikel 12a wordt een afdeling ingevoegd, luidende:</w:t>
      </w:r>
    </w:p>
    <w:p w:rsidR="007F21CE" w:rsidP="007F21CE" w:rsidRDefault="007F21CE">
      <w:pPr>
        <w:rPr>
          <w:rFonts w:ascii="Times New Roman" w:hAnsi="Times New Roman" w:eastAsia="Verdana"/>
          <w:b/>
          <w:i/>
          <w:color w:val="000000"/>
          <w:sz w:val="24"/>
          <w:lang w:eastAsia="en-US"/>
        </w:rPr>
      </w:pPr>
    </w:p>
    <w:p w:rsidRPr="00B1597C" w:rsidR="007F21CE" w:rsidP="007F21CE" w:rsidRDefault="00B1597C">
      <w:pPr>
        <w:rPr>
          <w:rFonts w:ascii="Times New Roman" w:hAnsi="Times New Roman" w:eastAsia="Verdana"/>
          <w:color w:val="000000"/>
          <w:sz w:val="24"/>
          <w:lang w:eastAsia="en-US"/>
        </w:rPr>
      </w:pPr>
      <w:r w:rsidRPr="00B1597C">
        <w:rPr>
          <w:rFonts w:ascii="Times New Roman" w:hAnsi="Times New Roman" w:eastAsia="Verdana"/>
          <w:color w:val="000000"/>
          <w:sz w:val="24"/>
          <w:lang w:eastAsia="en-US"/>
        </w:rPr>
        <w:t>AFDELING 2.2A HYBRIDEMISMATCHES</w:t>
      </w:r>
    </w:p>
    <w:p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12aa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Bij het bepalen van de winst komen mede niet in aftrek:</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a. vergoedingen of betalingen uit hoofde van een financieel instrument voor zover die leiden tot een aftrek zonder betrekking in de heffing binnen een redelijke termijn als gevolg van verschillen in de kwalificatie van het instrument of de betalingen uit hoofde ervan;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color w:val="000000"/>
          <w:sz w:val="24"/>
          <w:lang w:eastAsia="en-US"/>
        </w:rPr>
        <w:t>b</w:t>
      </w:r>
      <w:r w:rsidRPr="007F21CE">
        <w:rPr>
          <w:rFonts w:ascii="Times New Roman" w:hAnsi="Times New Roman" w:eastAsia="Verdana"/>
          <w:sz w:val="24"/>
          <w:lang w:eastAsia="en-US"/>
        </w:rPr>
        <w:t>. vergoedingen of betalingen aan een hybride lichaam voor zover die leiden tot een aftrek zonder betrekking in de heffing als gevolg van verschillen in de toerekening van die vergoedingen of betalingen aan dat lichaam bij of krachtens de wet van de staat naar wiens recht dat lichaam is opgericht of waarin dat lichaam is gevestigd of geregistreerd en bij of krachtens de wet van de staat naar wiens recht een lichaam is opgericht, of waarin een lichaam is gevestigd of geregistreerd, dat een participatie heeft in het hybride lichaam of waarvan een natuurlijk persoon die een participatie heeft in dat lichaam fiscaal inwoner is;</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c. vergoedingen of betalingen aan een lichaam met een of meer vaste inrichtingen voor zover die leiden tot een aftrek zonder betrekking in de heffing als gevolg van verschillen in de toerekening van die vergoedingen of betalingen tussen hoofdhuis en vaste inrichting van dat lichaam of tussen twee of meer vaste inrichtingen van dat lichaam;</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d. vergoedingen of betalingen aan een buiten beschouwing blijvende vaste inrichting voor zover die leiden tot een aftrek zonder betrekking in de heffing;</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e. vergoedingen of betalingen door een hybride lichaam voor zover die leiden tot een aftrek zonder betrekking in de heffing doordat de vergoedingen of betalingen bij of krachtens de wet van de staat van de ontvanger buiten beschouwing blijven;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 xml:space="preserve">f. veronderstelde betalingen tussen hoofdhuis en vaste inrichting of tussen twee of meer vaste inrichtingen voor zover die leiden tot een aftrek zonder betrekking in de heffing doordat </w:t>
      </w:r>
      <w:r w:rsidRPr="007F21CE">
        <w:rPr>
          <w:rFonts w:ascii="Times New Roman" w:hAnsi="Times New Roman" w:eastAsia="Verdana"/>
          <w:sz w:val="24"/>
          <w:lang w:eastAsia="en-US"/>
        </w:rPr>
        <w:lastRenderedPageBreak/>
        <w:t>die veronderstelde betalingen bij of krachtens de wet van de staat van de ontvanger buiten beschouwing blijven;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g. vergoedingen, betalingen, lasten of verliezen voor zover die leiden tot een dubbele aftrek.</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 xml:space="preserve">2. Het eerste lid is slechts van toepassing indien de aftrek zonder betrekking in de heffing of de dubbele aftrek ontstaat: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sz w:val="24"/>
          <w:lang w:eastAsia="en-US"/>
        </w:rPr>
        <w:t>a. tussen de belastingplichtige en een</w:t>
      </w:r>
      <w:r w:rsidRPr="007F21CE">
        <w:rPr>
          <w:rFonts w:ascii="Times New Roman" w:hAnsi="Times New Roman" w:eastAsia="Verdana"/>
          <w:color w:val="000000"/>
          <w:sz w:val="24"/>
          <w:lang w:eastAsia="en-US"/>
        </w:rPr>
        <w:t xml:space="preserve"> aan hem gelieerd lichaam;</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b. tussen hoofdhuis en vaste inrichting;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c. tussen twee of meer vaste inrichtingen van hetzelfde lichaam; of</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d. uit hoofde van een gestructureerde regeling.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Het eerste lid, onderdelen e, f en g, is niet van toepassing voor zover de aftrek in mindering komt op een bedrag dat dubbel in aanmerking genomen inkomen is.</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4. Indien Nederland de staat van de betaler is, is het eerste lid, onderdeel g, niet van toepassing voor zover de aftrek van de vergoedingen, betalingen, lasten of verliezen door een andere staat wordt geweigerd.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5. Het eerste lid, onderdeel a, is slechts van toepassing voor zover bij of krachtens de wet van de staat van de ontvanger met betrekking tot de vergoedingen of betalingen geen met artikel 13, zeventiende lid,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6. Het eerste lid, onderdeel d, is slechts van toepassing voor zover bij of krachtens de wet van de staat van de ontvanger met betrekking tot de vergoedingen of betalingen geen met artikel 15e, negende lid,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12ab</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Bij het bepalen van de winst worden mede tot de winst gerekend vergoedingen, betalingen en veronderstelde betalingen als bedoeld in artikel 12aa, eerste lid, onderdelen a, b, c, e en f, door een aan de belastingplichtige gelieerd lichaam, tussen hoofdhuis en vaste inrichting, tussen twee of meer vaste inrichtingen van hetzelfde lichaam of uit hoofde van een gestructureerde regeling mits bij of krachtens de wet van de staat van de betaler met betrekking tot die vergoedingen, betalingen, onderscheidenlijk veronderstelde betalingen, geen met artikel 12aa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 Voor zover vergoedingen, betalingen of veronderstelde betalingen ingevolge de eerste zin tot de winst worden gerekend, vinden ten aanzien van die vergoedingen, betalingen, onderscheidenlijk veronderstelde betalingen, de deelnemingsvrijstelling, de deelnemingsverrekening en de objectvrijstelling voor buitenlandse ondernemingswinsten geen toepassing.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Voor de toepassing van het eerste lid is artikel 12aa, derde lid, van overeenkomstige toepassing.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Het eerste lid is slechts van toepassing indien ten aanzien van de vergoedingen, betalingen of veronderstelde betalingen, bedoeld in dat lid, Nederland als staat van de ontvanger wordt aangemerkt.</w:t>
      </w:r>
    </w:p>
    <w:p w:rsidRPr="007F21CE"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t>Artikel 12ac</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Voor de toepassing van deze afdeling en de daarop berustende bepalingen wordt verstaan onder: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a. aftrek zonder betrekking in de heffing: de situatie waarbij zonder toepassing van de artikelen 12aa of 12ab </w:t>
      </w:r>
      <w:r w:rsidRPr="0069465D" w:rsidR="0069465D">
        <w:rPr>
          <w:rFonts w:ascii="Times New Roman" w:hAnsi="Times New Roman" w:eastAsia="Verdana"/>
          <w:color w:val="000000"/>
          <w:sz w:val="24"/>
          <w:lang w:eastAsia="en-US"/>
        </w:rPr>
        <w:t>vergoedingen, betalingen of veronderstelde betalingen rechtens</w:t>
      </w:r>
      <w:r w:rsidRPr="007F21CE">
        <w:rPr>
          <w:rFonts w:ascii="Times New Roman" w:hAnsi="Times New Roman" w:eastAsia="Verdana"/>
          <w:color w:val="000000"/>
          <w:sz w:val="24"/>
          <w:lang w:eastAsia="en-US"/>
        </w:rPr>
        <w:t xml:space="preserve"> dan wel in feite direct of indirect in aftrek kunnen worden gebracht op de grondslag van een naar de winst geheven belasting en </w:t>
      </w:r>
      <w:r w:rsidRPr="0069465D" w:rsidR="0069465D">
        <w:rPr>
          <w:rFonts w:ascii="Times New Roman" w:hAnsi="Times New Roman" w:eastAsia="Verdana"/>
          <w:color w:val="000000"/>
          <w:sz w:val="24"/>
          <w:lang w:eastAsia="en-US"/>
        </w:rPr>
        <w:t xml:space="preserve">waarbij die vergoedingen, betalingen of veronderstelde </w:t>
      </w:r>
      <w:r w:rsidRPr="0069465D" w:rsidR="0069465D">
        <w:rPr>
          <w:rFonts w:ascii="Times New Roman" w:hAnsi="Times New Roman" w:eastAsia="Verdana"/>
          <w:color w:val="000000"/>
          <w:sz w:val="24"/>
          <w:lang w:eastAsia="en-US"/>
        </w:rPr>
        <w:lastRenderedPageBreak/>
        <w:t>betalingen</w:t>
      </w:r>
      <w:r w:rsidRPr="007F21CE">
        <w:rPr>
          <w:rFonts w:ascii="Times New Roman" w:hAnsi="Times New Roman" w:eastAsia="Verdana"/>
          <w:color w:val="000000"/>
          <w:sz w:val="24"/>
          <w:lang w:eastAsia="en-US"/>
        </w:rPr>
        <w:t xml:space="preserve"> niet in een naar de winst geheven belasting worden betrokken in de staat </w:t>
      </w:r>
      <w:r w:rsidRPr="0069465D" w:rsidR="0069465D">
        <w:rPr>
          <w:rFonts w:ascii="Times New Roman" w:hAnsi="Times New Roman" w:eastAsia="Verdana"/>
          <w:color w:val="000000"/>
          <w:sz w:val="24"/>
          <w:lang w:eastAsia="en-US"/>
        </w:rPr>
        <w:t>waarin die vergoedingen, betalingen of veronderstelde betalingen</w:t>
      </w:r>
      <w:r w:rsidRPr="007F21CE">
        <w:rPr>
          <w:rFonts w:ascii="Times New Roman" w:hAnsi="Times New Roman" w:eastAsia="Verdana"/>
          <w:color w:val="000000"/>
          <w:sz w:val="24"/>
          <w:lang w:eastAsia="en-US"/>
        </w:rPr>
        <w:t xml:space="preserve"> worden ontvangen of worden beschouwd als te zijn ontvangen bij of krachtens de wet van enige andere staat (staat van de ontvanger), waarbij vergoedingen of betalingen uit hoofde van een financieel instrument niet worden beschouwd als te zijn betrokken in een naar de winst geheven belasting voor zover een lichaam met betrekking tot die vergoedingen, onderscheidenlijk betalingen, vanwege de wijze waarop die vergoedingen, onderscheidenlijk betalingen, bij of krachtens de wet </w:t>
      </w:r>
      <w:r w:rsidRPr="0069465D" w:rsidR="0069465D">
        <w:rPr>
          <w:rFonts w:ascii="Times New Roman" w:hAnsi="Times New Roman" w:eastAsia="Verdana"/>
          <w:color w:val="000000"/>
          <w:sz w:val="24"/>
          <w:lang w:eastAsia="en-US"/>
        </w:rPr>
        <w:t>van de staat</w:t>
      </w:r>
      <w:r w:rsidRPr="007F21CE">
        <w:rPr>
          <w:rFonts w:ascii="Times New Roman" w:hAnsi="Times New Roman" w:eastAsia="Verdana"/>
          <w:color w:val="000000"/>
          <w:sz w:val="24"/>
          <w:lang w:eastAsia="en-US"/>
        </w:rPr>
        <w:t xml:space="preserve"> van de ontvanger worden gekwalificeerd in aanmerking komt voor een belastingvrijstelling, een verlaagd belastingtarief of een verrekening of teruggave van belasting die geen verrekening, onderscheidenlijk teruggave, is van bronbelastingen;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buiten beschouwing blijvende vaste inrichting: een vaste inrichting bij of krachtens de wet van de staat van het hoofdhuis die niet als vaste inrichting wordt beschouwd bij of krachtens de wet van de staat waarin de staat van het hoofdhuis die vaste inrichting beschouwt als te zijn gelegen;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c. dubbele aftrek: de situatie waarbij zonder toepassing van artikel 12aa dezelfde vergoedingen, betalingen, lasten of verliezen rechtens dan wel in feite direct of indirect in aftrek kunnen worden gebracht op de grondslag van een naar de winst geheven belasting bij of krachtens de wet van de staat waarin die vergoedingen of betalingen hun oorsprong vinden, die lasten zijn opgekomen of die verliezen zijn geleden (staat van de betaler) en bij of krachtens de wet van een of meer andere staten;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 dubbel in aanmerking genomen inkomen: een inkomensbestanddeel dat bij of krachtens de wetten van de staten waartussen een aftrek zonder betrekking in de heffing of een dubbele aftrek ontstaat in een naar de winst geheven belasting is betrokken;</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e. financieel instrument: elk instrument dat leidt tot rendement op een geldlening of daarmee vergelijkbare overeenkomst of op eigen vermogen, alsmede een hybride overdracht;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f. gestructureerde regeling: een regeling die betrekking heeft op een aftrek zonder betrekking in de heffing of dubbele aftrek en waarbij het belastingvoordeel daaruit in de voorwaarden van die regeling is ingeprijsd dan wel een regeling die zodanig is opgezet dat die resulteert in een aftrek zonder betrekking in de heffing of dubbele aftrek, tenzij van de belastingplichtige of een aan hem gelieerd lichaam niet redelijkerwijs mag worden verwacht dat hij, onderscheidenlijk het, zich bewust is van dit resultaat en hij, onderscheidenlijk het, geen profijt trekt uit het belastingvoordeel dat daaruit voortvloeit;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g. hybride lichaam: een lichaam dat of regeling die bij of krachtens de wet van een staat als een belastingplichtige voor een naar de winst geheven belasting wordt beschouwd waarvan de winst bij of krachtens de wet van een andere staat als de winst van een of meer andere lichamen of natuurlijke personen wordt beschouwd;</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h. hybride overdracht: een overeenkomst voor het overdragen van een financieel instrument waarbij de onderliggende opbrengst van het overgedragen financiële instrument voor belastingdoeleinden van de betrokken staten wordt behandeld alsof deze is verkregen door meer dan een van de partijen bij die overeenkomst.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Voor de toepassing van deze afdeling en de daarop berustende bepalingen wordt als een aan de belastingplichtige gelieerd lichaam aangemerkt: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a. een gelieerd lichaam als bedoeld in artikel 13ab, achtste of negende lid;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een lichaam dat een belang heeft in de belastingplichtige en dat samen met een of meer andere lichamen of natuurlijke personen die met dat lichaam een samenwerkende groep als bedoeld in artikel 10a, zesde lid, vormen een belang als bedoeld in artikel 13ab, tiende lid, heeft in de belastingplichtige;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c. een lichaam waarin lichamen of natuurlijke personen die deel uitmaken van een samenwerkende groep als bedoeld in artikel 10a, zesde lid, gezamenlijk een belang als </w:t>
      </w:r>
      <w:r w:rsidRPr="007F21CE">
        <w:rPr>
          <w:rFonts w:ascii="Times New Roman" w:hAnsi="Times New Roman" w:eastAsia="Verdana"/>
          <w:color w:val="000000"/>
          <w:sz w:val="24"/>
          <w:lang w:eastAsia="en-US"/>
        </w:rPr>
        <w:lastRenderedPageBreak/>
        <w:t xml:space="preserve">bedoeld in artikel 13ab, tiende lid, hebben en die lichamen, onderscheidenlijk natuurlijke personen, tevens gezamenlijk een belang als bedoeld in artikel 13ab, tiende lid, hebben in de belastingplichtige;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 een lichaam waarin een belang als bedoeld in artikel 13ab, tiende lid, wordt gehouden door lichamen of natuurlijke personen die samen met de belastingplichtige een samenwerkende groep als bedoeld in artikel 10a, zesde lid, vormen;</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e. een lichaam dat tot een groep als bedoeld in artikel 24b van Boek 2 van het Burgerlijk Wetboek of een soortgelijke buitenlandse regeling behoort waartoe ook de belastingplichtige behoort.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3. Voor de toepassing van artikel 12aa, eerste lid, onderdeel a, wordt een vergoeding of betaling beschouwd als te zijn betrokken in de heffing binnen een redelijke termijn indien: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 de vergoeding, onderscheidenlijk betaling, in de staat van de ontvanger in de heffing wordt betrokken van een naar de winst geheven belasting in het belastingtijdvak dat begint binnen twaalf maanden na het einde van het belastingtijdvak van de betaler waarin de aftrek in aanmerking is genomen; of</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redelijkerwijs kan worden verwacht dat de vergoeding, onderscheidenlijk betaling, in de staat van de ontvanger in een toekomstig belastingtijdvak in een naar de winst geheven belasting wordt betrokken en betalingsvoorwaarden gelden die door onafhankelijke partijen zouden zijn overeengekomen. </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Bij het bepalen van de winst komen mede niet in aftrek vergoedingen of betalingen voor zover die rechtens dan wel in feite direct of indirect door middel van een transactie of reeks transacties tussen aan de belastingplichtige gelieerde lichamen of in het kader van een gestructureerde regeling dienen ter financiering van aftrek van kosten waarop in Nederland artikel 12aa van toepassing zou zijn, indien Nederland de staat van de betaler was geweest.</w:t>
      </w:r>
    </w:p>
    <w:p w:rsidRPr="0069465D" w:rsidR="0069465D" w:rsidP="0069465D" w:rsidRDefault="0069465D">
      <w:pPr>
        <w:spacing w:line="276" w:lineRule="auto"/>
        <w:ind w:firstLine="284"/>
        <w:rPr>
          <w:rFonts w:ascii="Times New Roman" w:hAnsi="Times New Roman"/>
          <w:i/>
          <w:sz w:val="24"/>
        </w:rPr>
      </w:pPr>
      <w:r w:rsidRPr="0069465D">
        <w:rPr>
          <w:rFonts w:ascii="Times New Roman" w:hAnsi="Times New Roman"/>
          <w:sz w:val="24"/>
        </w:rPr>
        <w:t>2. Het eerste lid is niet van toepassing voor zover in een van de bij de transactie of reeks transacties betrokken staten met betrekking tot vergoedingen of betalingen een met het eerste lid vergelijkbare bepaling wordt toegepast of een met de artikelen 12aa of 12ab vergelijkbare bepaling wordt toegepast</w:t>
      </w:r>
      <w:r w:rsidRPr="0069465D">
        <w:rPr>
          <w:rFonts w:ascii="Times New Roman" w:hAnsi="Times New Roman"/>
          <w:i/>
          <w:sz w:val="24"/>
        </w:rPr>
        <w:t>.</w:t>
      </w:r>
    </w:p>
    <w:p w:rsidRPr="007F21CE" w:rsidR="007F21CE" w:rsidP="007F21CE" w:rsidRDefault="007F21CE">
      <w:pPr>
        <w:rPr>
          <w:rFonts w:ascii="Times New Roman" w:hAnsi="Times New Roman" w:eastAsia="Verdana"/>
          <w:color w:val="000000"/>
          <w:sz w:val="24"/>
          <w:lang w:eastAsia="en-US"/>
        </w:rPr>
      </w:pPr>
      <w:bookmarkStart w:name="_GoBack" w:id="0"/>
      <w:bookmarkEnd w:id="0"/>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12ae</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Indien een binnenlandse belastingplichtige tevens door een andere staat als fiscaal inwoner van die staat wordt aangemerkt, wordt geen aftrek van vergoedingen, betalingen, lasten of verliezen toegestaan voor zover dit een aftrek betreft voor vergoedingen, betalingen, lasten, onderscheidenlijk verliezen, die tevens wordt toegestaan door die andere staat en die aftrek niet wordt afgezet tegen dubbel in aanmerking genomen inkomen.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Indien de andere staat, bedoeld in het eerste lid, een lidstaat van de Europese Unie is en met die staat een verdrag ter voorkoming van dubbele belasting is gesloten, wordt de aftrek niet geweigerd indien de binnenlandse belastingplichtige voor de toepassing van een met die lidstaat gesloten verdrag ter voorkoming van dubbele belasting geen fiscaal inwoner is van die lidstaat.</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12af</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Bij het bepalen van de winst komt een bedrag van dubbel in aanmerking genomen inkomen in aftrek voor zover in enig eerder jaar geen aftrek is toegestaan ten aanzien van </w:t>
      </w:r>
      <w:r w:rsidRPr="007F21CE">
        <w:rPr>
          <w:rFonts w:ascii="Times New Roman" w:hAnsi="Times New Roman" w:eastAsia="Verdana"/>
          <w:color w:val="000000"/>
          <w:sz w:val="24"/>
          <w:lang w:eastAsia="en-US"/>
        </w:rPr>
        <w:lastRenderedPageBreak/>
        <w:t xml:space="preserve">vergoedingen, betalingen, veronderstelde betalingen, lasten of verliezen op grond van artikel 12aa, eerste lid, onderdelen e, f of g, of artikel 12ae dan wel voor zover op grond van artikel 12ab, eerste lid, vergoedingen, betalingen of veronderstelde betalingen als bedoeld in artikel 12aa, eerste lid, onderdelen e of f, mede tot de winst zijn gerekend. Met de aftrek, bedoeld in de eerste zin, wordt ten aanzien van het dubbel in aanmerking genomen inkomen, bedoeld in de eerste zin, slechts eenmaal rekening gehouden. </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12ag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Een belastingplichtige neemt in zijn administratie gegevens op waaruit blijkt in hoeverre en op welke wijze ten aanzien van een vergoeding, betaling, veronderstelde betaling, last of verlies deze afdeling met betrekking tot een jaar van toepassing is.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Ingeval de belastingplichtige niet of niet volledig voldoet aan de verplichting, bedoeld in het eerste lid, kan de inspecteur bij het vermoeden dat deze afdeling van toepassing is de belastingplichtige verzoeken te doen blijken dat ten aanzien van de vergoeding, de betaling, de veronderstelde betaling, de last of het verlies deze afdeling niet van toepassing is.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Bij ministeriële regeling kunnen nadere regels worden gesteld voor de toepassing van het eerste lid.</w:t>
      </w:r>
    </w:p>
    <w:p w:rsidRPr="007F21CE" w:rsidR="007F21CE" w:rsidP="007F21CE" w:rsidRDefault="007F21CE">
      <w:pPr>
        <w:rPr>
          <w:rFonts w:ascii="Times New Roman" w:hAnsi="Times New Roman" w:eastAsia="Verdana"/>
          <w:color w:val="000000"/>
          <w:sz w:val="24"/>
          <w:lang w:eastAsia="en-US"/>
        </w:rPr>
      </w:pPr>
    </w:p>
    <w:p w:rsidR="00851788"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w:t>
      </w:r>
      <w:r w:rsidRPr="00851788">
        <w:rPr>
          <w:rFonts w:ascii="Times New Roman" w:hAnsi="Times New Roman" w:eastAsia="Verdana"/>
          <w:color w:val="000000"/>
          <w:sz w:val="24"/>
          <w:lang w:eastAsia="en-US"/>
        </w:rPr>
        <w:t>artikel 12ac</w:t>
      </w:r>
      <w:r w:rsidRPr="007F21CE">
        <w:rPr>
          <w:rFonts w:ascii="Times New Roman" w:hAnsi="Times New Roman" w:eastAsia="Verdana"/>
          <w:color w:val="000000"/>
          <w:sz w:val="24"/>
          <w:lang w:eastAsia="en-US"/>
        </w:rPr>
        <w:t>, tweede lid, aanhef, wordt “afdeling” vervangen door “afdeling en artikel 2, twaalfde lid,”.</w:t>
      </w:r>
    </w:p>
    <w:p w:rsidRPr="007F21CE" w:rsidR="007F21CE" w:rsidP="007F21CE" w:rsidRDefault="007F21CE">
      <w:pPr>
        <w:rPr>
          <w:rFonts w:ascii="Times New Roman" w:hAnsi="Times New Roman" w:eastAsia="Verdana"/>
          <w:color w:val="000000"/>
          <w:sz w:val="24"/>
          <w:lang w:eastAsia="en-US"/>
        </w:rPr>
      </w:pPr>
    </w:p>
    <w:p w:rsidR="00851788"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E</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851788">
        <w:rPr>
          <w:rFonts w:ascii="Times New Roman" w:hAnsi="Times New Roman" w:eastAsia="Verdana"/>
          <w:color w:val="000000"/>
          <w:sz w:val="24"/>
          <w:lang w:eastAsia="en-US"/>
        </w:rPr>
        <w:t>Artikel 15e</w:t>
      </w:r>
      <w:r w:rsidRPr="007F21CE">
        <w:rPr>
          <w:rFonts w:ascii="Times New Roman" w:hAnsi="Times New Roman" w:eastAsia="Verdana"/>
          <w:color w:val="000000"/>
          <w:sz w:val="24"/>
          <w:lang w:eastAsia="en-US"/>
        </w:rPr>
        <w:t xml:space="preserve"> wordt als volgt gewijzigd: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Onder vernummering van het negende tot en met elfde lid tot tiende tot en met twaalfde lid wordt een lid ingevoegd, luidende: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9. De objectvrijstelling voor buitenlandse ondernemingswinsten vindt geen toepassing indien sprake is van een buiten beschouwing blijvende vaste inrichting als bedoeld in artikel 12ac, eerste lid, onderdeel b.</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 het twaalfde lid (nieuw) wordt “het tiende lid” vervangen door “het elfde lid”.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II</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de Wet inkomstenbelasting 2001 wordt in </w:t>
      </w:r>
      <w:r w:rsidRPr="00851788">
        <w:rPr>
          <w:rFonts w:ascii="Times New Roman" w:hAnsi="Times New Roman" w:eastAsia="Verdana"/>
          <w:color w:val="000000"/>
          <w:sz w:val="24"/>
          <w:lang w:eastAsia="en-US"/>
        </w:rPr>
        <w:t>artikel 4.5</w:t>
      </w:r>
      <w:r w:rsidRPr="007F21CE">
        <w:rPr>
          <w:rFonts w:ascii="Times New Roman" w:hAnsi="Times New Roman" w:eastAsia="Verdana"/>
          <w:color w:val="000000"/>
          <w:sz w:val="24"/>
          <w:lang w:eastAsia="en-US"/>
        </w:rPr>
        <w:t xml:space="preserve">, eerste lid, “derde lid” vervangen door “vierde lid”.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t xml:space="preserve">ARTIKEL III </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de Wet op de dividendbelasting 1965 wordt in </w:t>
      </w:r>
      <w:r w:rsidRPr="00851788">
        <w:rPr>
          <w:rFonts w:ascii="Times New Roman" w:hAnsi="Times New Roman" w:eastAsia="Verdana"/>
          <w:color w:val="000000"/>
          <w:sz w:val="24"/>
          <w:lang w:eastAsia="en-US"/>
        </w:rPr>
        <w:t>artikel 1</w:t>
      </w:r>
      <w:r w:rsidRPr="007F21CE">
        <w:rPr>
          <w:rFonts w:ascii="Times New Roman" w:hAnsi="Times New Roman" w:eastAsia="Verdana"/>
          <w:color w:val="000000"/>
          <w:sz w:val="24"/>
          <w:lang w:eastAsia="en-US"/>
        </w:rPr>
        <w:t>, tweede lid, “derde lid” vervangen door “</w:t>
      </w:r>
      <w:r>
        <w:rPr>
          <w:rFonts w:ascii="Times New Roman" w:hAnsi="Times New Roman" w:eastAsia="Verdana"/>
          <w:color w:val="000000"/>
          <w:sz w:val="24"/>
          <w:lang w:eastAsia="en-US"/>
        </w:rPr>
        <w:t>vierde lid”.</w:t>
      </w: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Pr="00851788" w:rsidR="007F21CE" w:rsidP="007F21CE" w:rsidRDefault="00851788">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lastRenderedPageBreak/>
        <w:t>ARTIKEL IV</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Deze wet treedt in werking met ingang van 1 januari 2020, met dien verstande dat artikel I, onderdelen C en E, voor het eerst toepassing vindt met betrekking tot boekjaren die aanvangen op of na 1 januari 2020.</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 afwijking van het eerste lid treden artikel I, onderdelen A, B en D, artikel II en artikel III in werking met ingang van 1 januari 2022, met dien verstande dat die artikelen voor het eerst toepassing vinden met betrekking tot boekjaren die aanvangen op of na 1 januari 2022.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V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Deze wet wordt aangehaald als: </w:t>
      </w:r>
      <w:r w:rsidRPr="007F21CE">
        <w:rPr>
          <w:rFonts w:ascii="Times New Roman" w:hAnsi="Times New Roman" w:eastAsia="Verdana"/>
          <w:sz w:val="24"/>
          <w:lang w:eastAsia="en-US"/>
        </w:rPr>
        <w:t>Wet implementatie tweede EU-richtlijn antibelastingontwijking</w:t>
      </w:r>
      <w:r w:rsidRPr="007F21CE">
        <w:rPr>
          <w:rFonts w:ascii="Times New Roman" w:hAnsi="Times New Roman" w:eastAsia="Verdana"/>
          <w:color w:val="000000"/>
          <w:sz w:val="24"/>
          <w:lang w:eastAsia="en-US"/>
        </w:rPr>
        <w:t>.</w:t>
      </w:r>
    </w:p>
    <w:p w:rsidR="00BB2841" w:rsidP="00BB2841" w:rsidRDefault="00BB2841">
      <w:pPr>
        <w:rPr>
          <w:rFonts w:ascii="Times New Roman" w:hAnsi="Times New Roman" w:eastAsia="Verdana"/>
          <w:color w:val="000000"/>
          <w:sz w:val="24"/>
          <w:lang w:eastAsia="en-US"/>
        </w:rPr>
      </w:pPr>
    </w:p>
    <w:p w:rsidR="00BB2841" w:rsidP="00BB2841" w:rsidRDefault="00BB2841">
      <w:pPr>
        <w:rPr>
          <w:rFonts w:ascii="Times New Roman" w:hAnsi="Times New Roman" w:eastAsia="Verdana"/>
          <w:color w:val="000000"/>
          <w:sz w:val="24"/>
          <w:lang w:eastAsia="en-US"/>
        </w:rPr>
      </w:pPr>
    </w:p>
    <w:p w:rsidRPr="007F21CE" w:rsidR="007F21CE" w:rsidP="00BB2841"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Lasten en bevelen dat deze in het Staatsblad zal worden geplaatst en dat alle ministeries, autoriteiten, colleges en ambtenaren die zulks aangaat, aan de nauwkeurige uitvoering de hand zullen houden.</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Gegeven</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De Staatssecretaris van Financiën,</w:t>
      </w:r>
    </w:p>
    <w:sectPr w:rsidRPr="007F21CE" w:rsidR="007F21C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CE" w:rsidRDefault="007F21CE">
      <w:pPr>
        <w:spacing w:line="20" w:lineRule="exact"/>
      </w:pPr>
    </w:p>
  </w:endnote>
  <w:endnote w:type="continuationSeparator" w:id="0">
    <w:p w:rsidR="007F21CE" w:rsidRDefault="007F21CE">
      <w:pPr>
        <w:pStyle w:val="Amendement"/>
      </w:pPr>
      <w:r>
        <w:rPr>
          <w:b w:val="0"/>
          <w:bCs w:val="0"/>
        </w:rPr>
        <w:t xml:space="preserve"> </w:t>
      </w:r>
    </w:p>
  </w:endnote>
  <w:endnote w:type="continuationNotice" w:id="1">
    <w:p w:rsidR="007F21CE" w:rsidRDefault="007F21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465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CE" w:rsidRDefault="007F21CE">
      <w:pPr>
        <w:pStyle w:val="Amendement"/>
      </w:pPr>
      <w:r>
        <w:rPr>
          <w:b w:val="0"/>
          <w:bCs w:val="0"/>
        </w:rPr>
        <w:separator/>
      </w:r>
    </w:p>
  </w:footnote>
  <w:footnote w:type="continuationSeparator" w:id="0">
    <w:p w:rsidR="007F21CE" w:rsidRDefault="007F2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CE"/>
    <w:rsid w:val="00012DBE"/>
    <w:rsid w:val="000A1D81"/>
    <w:rsid w:val="00111ED3"/>
    <w:rsid w:val="001C190E"/>
    <w:rsid w:val="002168F4"/>
    <w:rsid w:val="002A727C"/>
    <w:rsid w:val="005D2707"/>
    <w:rsid w:val="00606255"/>
    <w:rsid w:val="0069465D"/>
    <w:rsid w:val="006B607A"/>
    <w:rsid w:val="007D451C"/>
    <w:rsid w:val="007F21CE"/>
    <w:rsid w:val="00826224"/>
    <w:rsid w:val="00851788"/>
    <w:rsid w:val="00930A23"/>
    <w:rsid w:val="009C7354"/>
    <w:rsid w:val="009E6D7F"/>
    <w:rsid w:val="00A11E73"/>
    <w:rsid w:val="00A2521E"/>
    <w:rsid w:val="00AE436A"/>
    <w:rsid w:val="00B1597C"/>
    <w:rsid w:val="00BB2841"/>
    <w:rsid w:val="00C10F4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D0AA0"/>
  <w15:docId w15:val="{358FC5A2-05DF-4749-B207-1147BFE3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2845</ap:Words>
  <ap:Characters>15650</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2019-07-02T12:26:00.0000000Z</lastPrinted>
  <dcterms:created xsi:type="dcterms:W3CDTF">2019-10-24T12:53:00.0000000Z</dcterms:created>
  <dcterms:modified xsi:type="dcterms:W3CDTF">2019-10-24T12:53:00.0000000Z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0x01010077F95AA404625846ACF7ED9B5ED3198F</vt:lpwstr>
  </property>
</Properties>
</file>