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8E" w:rsidP="00C213DE" w:rsidRDefault="006B546B">
      <w:r w:rsidRPr="00C213DE">
        <w:t>Geachte voorzitter,</w:t>
      </w:r>
    </w:p>
    <w:p w:rsidRPr="00C213DE" w:rsidR="0030207F" w:rsidP="00C213DE" w:rsidRDefault="0030207F"/>
    <w:p w:rsidR="00C213DE" w:rsidP="00C213DE" w:rsidRDefault="00C213DE">
      <w:r w:rsidRPr="00C213DE">
        <w:t xml:space="preserve">Hierbij bied ik u de Nota van Wijziging aan op de ontwerpbegroting 2020 van het Ministerie van Volksgezondheid, Welzijn en Sport (35300 XVI). </w:t>
      </w:r>
    </w:p>
    <w:p w:rsidRPr="00C213DE" w:rsidR="00C213DE" w:rsidP="00C213DE" w:rsidRDefault="00C213DE"/>
    <w:p w:rsidRPr="00C213DE" w:rsidR="00C213DE" w:rsidP="00C213DE" w:rsidRDefault="00C213DE">
      <w:r w:rsidRPr="00C213DE">
        <w:t xml:space="preserve">De Nota van Wijziging betreft de verwerking </w:t>
      </w:r>
      <w:r w:rsidR="004913AE">
        <w:t xml:space="preserve">van </w:t>
      </w:r>
      <w:r w:rsidRPr="00C213DE">
        <w:t xml:space="preserve">de aanpassing van de toelichting op de grafiek in de begrotingswet. In de kop staat dat de bedragen ‘x € 1.000’ zijn en dit moet ‘x € 1 miljoen’ zijn.  </w:t>
      </w:r>
    </w:p>
    <w:p w:rsidRPr="00C213DE" w:rsidR="0094748E" w:rsidP="00C213DE" w:rsidRDefault="0094748E"/>
    <w:p w:rsidRPr="00C213DE" w:rsidR="0094748E" w:rsidP="00C213DE" w:rsidRDefault="006B546B">
      <w:r w:rsidRPr="00C213DE">
        <w:t>Hoogachtend,</w:t>
      </w:r>
    </w:p>
    <w:p w:rsidR="00C213DE" w:rsidP="00C213DE" w:rsidRDefault="00C213DE"/>
    <w:p w:rsidRPr="00C213DE" w:rsidR="0094748E" w:rsidP="00C213DE" w:rsidRDefault="00AA19C5">
      <w:r>
        <w:t>d</w:t>
      </w:r>
      <w:r w:rsidRPr="00C213DE" w:rsidR="006B546B">
        <w:t xml:space="preserve">e minister van Volksgezondheid, </w:t>
      </w:r>
      <w:r w:rsidRPr="00C213DE" w:rsidR="006B546B">
        <w:br/>
        <w:t>Welzijn en Sport,</w:t>
      </w:r>
    </w:p>
    <w:p w:rsidR="0030207F" w:rsidP="00C213DE" w:rsidRDefault="0030207F"/>
    <w:p w:rsidR="0030207F" w:rsidP="00C213DE" w:rsidRDefault="0030207F"/>
    <w:p w:rsidR="0030207F" w:rsidP="00C213DE" w:rsidRDefault="0030207F"/>
    <w:p w:rsidR="0030207F" w:rsidP="00C213DE" w:rsidRDefault="0030207F"/>
    <w:p w:rsidR="0030207F" w:rsidP="00C213DE" w:rsidRDefault="0030207F"/>
    <w:p w:rsidRPr="00C213DE" w:rsidR="0094748E" w:rsidP="00C213DE" w:rsidRDefault="006B546B">
      <w:r w:rsidRPr="00C213DE">
        <w:t>Hugo de Jonge</w:t>
      </w:r>
    </w:p>
    <w:p w:rsidR="00C213DE" w:rsidP="00C213DE" w:rsidRDefault="00C213DE"/>
    <w:p w:rsidRPr="00C213DE" w:rsidR="00C213DE" w:rsidP="00C213DE" w:rsidRDefault="00C213DE"/>
    <w:p w:rsidR="00AA19C5" w:rsidP="00AA19C5" w:rsidRDefault="00AA19C5">
      <w:r>
        <w:t>d</w:t>
      </w:r>
      <w:r>
        <w:t>e minister voor Medische Zorg</w:t>
      </w:r>
    </w:p>
    <w:p w:rsidR="00C213DE" w:rsidP="00AA19C5" w:rsidRDefault="00AA19C5">
      <w:r>
        <w:t>en Sport,</w:t>
      </w:r>
    </w:p>
    <w:p w:rsidR="00C213DE" w:rsidP="00C213DE" w:rsidRDefault="00C213DE"/>
    <w:p w:rsidR="00C213DE" w:rsidP="00C213DE" w:rsidRDefault="00C213DE"/>
    <w:p w:rsidR="00C213DE" w:rsidP="00C213DE" w:rsidRDefault="00C213DE"/>
    <w:p w:rsidR="00C213DE" w:rsidP="00C213DE" w:rsidRDefault="00C213DE"/>
    <w:p w:rsidRPr="00C213DE" w:rsidR="00C213DE" w:rsidP="00C213DE" w:rsidRDefault="00C213DE">
      <w:bookmarkStart w:name="_GoBack" w:id="0"/>
      <w:bookmarkEnd w:id="0"/>
      <w:r w:rsidRPr="00C213DE">
        <w:t>B</w:t>
      </w:r>
      <w:r w:rsidR="00AA19C5">
        <w:t>runo</w:t>
      </w:r>
      <w:r w:rsidRPr="00C213DE">
        <w:t xml:space="preserve"> Bruins </w:t>
      </w:r>
    </w:p>
    <w:p w:rsidR="00C213DE" w:rsidRDefault="00C213DE"/>
    <w:sectPr w:rsidR="00C213DE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6B" w:rsidRDefault="006B546B">
      <w:pPr>
        <w:spacing w:line="240" w:lineRule="auto"/>
      </w:pPr>
      <w:r>
        <w:separator/>
      </w:r>
    </w:p>
  </w:endnote>
  <w:endnote w:type="continuationSeparator" w:id="0">
    <w:p w:rsidR="006B546B" w:rsidRDefault="006B5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6B" w:rsidRDefault="006B546B">
      <w:pPr>
        <w:spacing w:line="240" w:lineRule="auto"/>
      </w:pPr>
      <w:r>
        <w:separator/>
      </w:r>
    </w:p>
  </w:footnote>
  <w:footnote w:type="continuationSeparator" w:id="0">
    <w:p w:rsidR="006B546B" w:rsidRDefault="006B5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8E" w:rsidRDefault="006B546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94748E" w:rsidRDefault="006B546B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A19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94748E" w:rsidRDefault="006B546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A19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8E" w:rsidRDefault="006B546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000000" w:rsidRDefault="006B54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94748E" w:rsidRDefault="006B546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00000" w:rsidRDefault="006B54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94748E" w:rsidRDefault="006B546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94748E" w:rsidRDefault="006B546B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94748E" w:rsidRDefault="006B546B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94748E" w:rsidRDefault="006B546B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94748E" w:rsidRDefault="0094748E">
                          <w:pPr>
                            <w:pStyle w:val="WitregelW2"/>
                          </w:pPr>
                        </w:p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A19C5" w:rsidRPr="00AA19C5" w:rsidRDefault="00AA19C5" w:rsidP="00AA19C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A19C5">
                            <w:rPr>
                              <w:sz w:val="13"/>
                              <w:szCs w:val="13"/>
                            </w:rPr>
                            <w:t>1600050-197478-FEZ</w:t>
                          </w:r>
                        </w:p>
                        <w:p w:rsidR="0094748E" w:rsidRDefault="0094748E">
                          <w:pPr>
                            <w:pStyle w:val="WitregelW1"/>
                          </w:pPr>
                        </w:p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94748E" w:rsidRDefault="0094748E">
                          <w:pPr>
                            <w:pStyle w:val="WitregelW1"/>
                          </w:pPr>
                        </w:p>
                        <w:p w:rsidR="0094748E" w:rsidRDefault="006B546B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94748E" w:rsidRDefault="006B546B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  <w:p w:rsidR="0094748E" w:rsidRDefault="006B546B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94748E" w:rsidRDefault="006B546B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94748E" w:rsidRDefault="006B546B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94748E" w:rsidRDefault="006B546B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94748E" w:rsidRDefault="006B546B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94748E" w:rsidRDefault="0094748E">
                    <w:pPr>
                      <w:pStyle w:val="WitregelW2"/>
                    </w:pPr>
                  </w:p>
                  <w:p w:rsidR="0094748E" w:rsidRDefault="006B546B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A19C5" w:rsidRPr="00AA19C5" w:rsidRDefault="00AA19C5" w:rsidP="00AA19C5">
                    <w:pPr>
                      <w:rPr>
                        <w:sz w:val="13"/>
                        <w:szCs w:val="13"/>
                      </w:rPr>
                    </w:pPr>
                    <w:r w:rsidRPr="00AA19C5">
                      <w:rPr>
                        <w:sz w:val="13"/>
                        <w:szCs w:val="13"/>
                      </w:rPr>
                      <w:t>1600050-197478-FEZ</w:t>
                    </w:r>
                  </w:p>
                  <w:p w:rsidR="0094748E" w:rsidRDefault="0094748E">
                    <w:pPr>
                      <w:pStyle w:val="WitregelW1"/>
                    </w:pPr>
                  </w:p>
                  <w:p w:rsidR="0094748E" w:rsidRDefault="006B546B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94748E" w:rsidRDefault="0094748E">
                    <w:pPr>
                      <w:pStyle w:val="WitregelW1"/>
                    </w:pPr>
                  </w:p>
                  <w:p w:rsidR="0094748E" w:rsidRDefault="006B546B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94748E" w:rsidRDefault="006B546B">
                    <w:pPr>
                      <w:pStyle w:val="StandaardReferentiegegevens"/>
                    </w:pPr>
                    <w:r>
                      <w:t>1. nota van wijziging</w:t>
                    </w:r>
                  </w:p>
                  <w:p w:rsidR="0094748E" w:rsidRDefault="006B546B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474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94748E"/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94748E"/>
                            </w:tc>
                          </w:tr>
                          <w:tr w:rsidR="009474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6B546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94748E"/>
                            </w:tc>
                          </w:tr>
                          <w:tr w:rsidR="0094748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6B54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C213DE" w:rsidP="00C213DE">
                                <w:r>
                                  <w:t>Aanbieden van n</w:t>
                                </w:r>
                                <w:r w:rsidR="006B546B">
                                  <w:t>ota van wijziging begroting 2020</w:t>
                                </w:r>
                              </w:p>
                            </w:tc>
                          </w:tr>
                          <w:tr w:rsidR="0094748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4748E" w:rsidRDefault="0094748E"/>
                            </w:tc>
                            <w:tc>
                              <w:tcPr>
                                <w:tcW w:w="5400" w:type="dxa"/>
                              </w:tcPr>
                              <w:p w:rsidR="0094748E" w:rsidRDefault="0094748E"/>
                            </w:tc>
                          </w:tr>
                        </w:tbl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474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4748E" w:rsidRDefault="0094748E"/>
                      </w:tc>
                      <w:tc>
                        <w:tcPr>
                          <w:tcW w:w="5400" w:type="dxa"/>
                        </w:tcPr>
                        <w:p w:rsidR="0094748E" w:rsidRDefault="0094748E"/>
                      </w:tc>
                    </w:tr>
                    <w:tr w:rsidR="009474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748E" w:rsidRDefault="006B546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4748E" w:rsidRDefault="0094748E"/>
                      </w:tc>
                    </w:tr>
                    <w:tr w:rsidR="0094748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4748E" w:rsidRDefault="006B546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4748E" w:rsidRDefault="00C213DE" w:rsidP="00C213DE">
                          <w:r>
                            <w:t>Aanbieden van n</w:t>
                          </w:r>
                          <w:r w:rsidR="006B546B">
                            <w:t>ota van wijziging begroting 2020</w:t>
                          </w:r>
                        </w:p>
                      </w:tc>
                    </w:tr>
                    <w:tr w:rsidR="0094748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4748E" w:rsidRDefault="0094748E"/>
                      </w:tc>
                      <w:tc>
                        <w:tcPr>
                          <w:tcW w:w="5400" w:type="dxa"/>
                        </w:tcPr>
                        <w:p w:rsidR="0094748E" w:rsidRDefault="0094748E"/>
                      </w:tc>
                    </w:tr>
                  </w:tbl>
                  <w:p w:rsidR="006E6522" w:rsidRDefault="006E652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522" w:rsidRDefault="006E652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000000" w:rsidRDefault="006B54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4748E" w:rsidRDefault="006B546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20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20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94748E" w:rsidRDefault="006B546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20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20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B13F02"/>
    <w:multiLevelType w:val="multilevel"/>
    <w:tmpl w:val="41F73330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933550"/>
    <w:multiLevelType w:val="multilevel"/>
    <w:tmpl w:val="A46A0E05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6782ED"/>
    <w:multiLevelType w:val="multilevel"/>
    <w:tmpl w:val="9077D072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7473D7C"/>
    <w:multiLevelType w:val="multilevel"/>
    <w:tmpl w:val="B123622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43F35"/>
    <w:multiLevelType w:val="multilevel"/>
    <w:tmpl w:val="0189A015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BCFDAF"/>
    <w:multiLevelType w:val="multilevel"/>
    <w:tmpl w:val="05DC0A4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9C505"/>
    <w:multiLevelType w:val="multilevel"/>
    <w:tmpl w:val="E565213F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EA4A77"/>
    <w:multiLevelType w:val="multilevel"/>
    <w:tmpl w:val="D7C21C87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38B44D"/>
    <w:multiLevelType w:val="multilevel"/>
    <w:tmpl w:val="A8C44835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10FD29"/>
    <w:multiLevelType w:val="multilevel"/>
    <w:tmpl w:val="15DE64EB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9EC618"/>
    <w:multiLevelType w:val="multilevel"/>
    <w:tmpl w:val="9D14FB6F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2ED576"/>
    <w:multiLevelType w:val="multilevel"/>
    <w:tmpl w:val="2D272E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DE"/>
    <w:rsid w:val="0030207F"/>
    <w:rsid w:val="004913AE"/>
    <w:rsid w:val="006B546B"/>
    <w:rsid w:val="006E6522"/>
    <w:rsid w:val="0094748E"/>
    <w:rsid w:val="00A56A95"/>
    <w:rsid w:val="00AA19C5"/>
    <w:rsid w:val="00C213DE"/>
    <w:rsid w:val="00D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7AD5C"/>
  <w15:docId w15:val="{3BB4AE0F-AFF1-42DD-9D9B-3D0281E9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213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13D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213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13DE"/>
    <w:rPr>
      <w:rFonts w:ascii="Verdana" w:hAnsi="Verdana"/>
      <w:color w:val="000000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C213DE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HEULEFJJ\AppData\Local\Microsoft\Windows\INetCache\IE\G3KAN9QF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2019-10-17T09:25:00.0000000Z</dcterms:created>
  <dcterms:modified xsi:type="dcterms:W3CDTF">2019-10-17T09:25:00.0000000Z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0x01010020FBEE4CD914214EB6E71637BDE20676</vt:lpwstr>
  </property>
</Properties>
</file>