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2B57" w:rsidR="00F33668" w:rsidP="003D0EA9" w:rsidRDefault="00F33668" w14:paraId="58191C8A" w14:textId="77777777">
      <w:pPr>
        <w:pStyle w:val="Default"/>
        <w:rPr>
          <w:rFonts w:asciiTheme="minorHAnsi" w:hAnsiTheme="minorHAnsi" w:cstheme="minorHAnsi"/>
          <w:sz w:val="22"/>
          <w:szCs w:val="22"/>
        </w:rPr>
      </w:pPr>
      <w:bookmarkStart w:name="_GoBack" w:id="0"/>
      <w:bookmarkEnd w:id="0"/>
      <w:r w:rsidRPr="00812B57">
        <w:rPr>
          <w:rFonts w:asciiTheme="minorHAnsi" w:hAnsiTheme="minorHAnsi" w:cstheme="minorHAnsi"/>
          <w:b/>
          <w:bCs/>
          <w:sz w:val="22"/>
          <w:szCs w:val="22"/>
        </w:rPr>
        <w:t xml:space="preserve">Bijlage: Verslag van de 73ste zitting van de AVVN </w:t>
      </w:r>
    </w:p>
    <w:p w:rsidRPr="00812B57" w:rsidR="00F33668" w:rsidP="003D0EA9" w:rsidRDefault="00F33668" w14:paraId="5668C474" w14:textId="77777777">
      <w:pPr>
        <w:spacing w:after="0"/>
        <w:rPr>
          <w:rFonts w:cstheme="minorHAnsi"/>
          <w:lang w:val="nl-NL"/>
        </w:rPr>
      </w:pPr>
    </w:p>
    <w:p w:rsidRPr="00812B57" w:rsidR="00E55AC7" w:rsidP="003D0EA9" w:rsidRDefault="00F33668" w14:paraId="0C458CAE" w14:textId="77777777">
      <w:pPr>
        <w:spacing w:after="0"/>
        <w:rPr>
          <w:rFonts w:cstheme="minorHAnsi"/>
          <w:lang w:val="nl-NL"/>
        </w:rPr>
      </w:pPr>
      <w:r w:rsidRPr="00812B57">
        <w:rPr>
          <w:rFonts w:cstheme="minorHAnsi"/>
          <w:lang w:val="nl-NL"/>
        </w:rPr>
        <w:t xml:space="preserve">Dit verslag is een bijlage bij de Kamerbrief over de Koninkrijksinzet bij de 74ste Algemene Vergadering van de </w:t>
      </w:r>
      <w:r w:rsidRPr="00812B57" w:rsidR="00536EB6">
        <w:rPr>
          <w:rFonts w:cstheme="minorHAnsi"/>
          <w:lang w:val="nl-NL"/>
        </w:rPr>
        <w:t>V</w:t>
      </w:r>
      <w:r w:rsidRPr="00812B57">
        <w:rPr>
          <w:rFonts w:cstheme="minorHAnsi"/>
          <w:lang w:val="nl-NL"/>
        </w:rPr>
        <w:t>erenigde Naties (AVVN). Een verslag specifiek over de ministeriële week van de vorige AVVN ging u reeds toe op</w:t>
      </w:r>
      <w:r w:rsidRPr="00812B57" w:rsidDel="004F201D">
        <w:rPr>
          <w:rFonts w:cstheme="minorHAnsi"/>
          <w:lang w:val="nl-NL"/>
        </w:rPr>
        <w:t xml:space="preserve"> </w:t>
      </w:r>
      <w:r w:rsidRPr="00812B57" w:rsidR="004F201D">
        <w:rPr>
          <w:rFonts w:cstheme="minorHAnsi"/>
          <w:lang w:val="nl-NL"/>
        </w:rPr>
        <w:t xml:space="preserve">11 </w:t>
      </w:r>
      <w:r w:rsidRPr="00812B57">
        <w:rPr>
          <w:rFonts w:cstheme="minorHAnsi"/>
          <w:lang w:val="nl-NL"/>
        </w:rPr>
        <w:t>oktober 2018 (</w:t>
      </w:r>
      <w:bookmarkStart w:name="d17e50" w:id="1"/>
      <w:bookmarkEnd w:id="1"/>
      <w:r w:rsidRPr="00812B57" w:rsidR="00E673C0">
        <w:rPr>
          <w:rFonts w:cstheme="minorHAnsi"/>
          <w:lang w:val="nl-NL"/>
        </w:rPr>
        <w:t>Kamerstuk 26 150, nr. 17</w:t>
      </w:r>
      <w:r w:rsidRPr="00812B57">
        <w:rPr>
          <w:rFonts w:cstheme="minorHAnsi"/>
          <w:lang w:val="nl-NL"/>
        </w:rPr>
        <w:t>7).</w:t>
      </w:r>
      <w:r w:rsidRPr="00812B57" w:rsidR="00D60E02">
        <w:rPr>
          <w:rFonts w:cstheme="minorHAnsi"/>
          <w:lang w:val="nl-NL"/>
        </w:rPr>
        <w:t xml:space="preserve"> Ook heeft u </w:t>
      </w:r>
      <w:r w:rsidRPr="00812B57" w:rsidR="0034746F">
        <w:rPr>
          <w:rFonts w:cstheme="minorHAnsi"/>
          <w:lang w:val="nl-NL"/>
        </w:rPr>
        <w:t xml:space="preserve">op 15 februari </w:t>
      </w:r>
      <w:r w:rsidRPr="00812B57" w:rsidR="00D60E02">
        <w:rPr>
          <w:rFonts w:cstheme="minorHAnsi"/>
          <w:lang w:val="nl-NL"/>
        </w:rPr>
        <w:t xml:space="preserve">een verslag ontvangen over de periode tot 31 december 2018 dat Nederland in de </w:t>
      </w:r>
      <w:r w:rsidR="00F33B2F">
        <w:rPr>
          <w:rFonts w:cstheme="minorHAnsi"/>
          <w:lang w:val="nl-NL"/>
        </w:rPr>
        <w:t xml:space="preserve">VN </w:t>
      </w:r>
      <w:r w:rsidRPr="00812B57" w:rsidR="00D60E02">
        <w:rPr>
          <w:rFonts w:cstheme="minorHAnsi"/>
          <w:lang w:val="nl-NL"/>
        </w:rPr>
        <w:t>Veiligheidsraad</w:t>
      </w:r>
      <w:r w:rsidR="00F33B2F">
        <w:rPr>
          <w:rFonts w:cstheme="minorHAnsi"/>
          <w:lang w:val="nl-NL"/>
        </w:rPr>
        <w:t xml:space="preserve"> (VNVR)</w:t>
      </w:r>
      <w:r w:rsidRPr="00812B57" w:rsidR="00D60E02">
        <w:rPr>
          <w:rFonts w:cstheme="minorHAnsi"/>
          <w:lang w:val="nl-NL"/>
        </w:rPr>
        <w:t xml:space="preserve"> zitting had (Kamerstuk </w:t>
      </w:r>
      <w:r w:rsidRPr="00812B57" w:rsidR="00244ED8">
        <w:rPr>
          <w:rFonts w:cstheme="minorHAnsi"/>
          <w:lang w:val="nl-NL"/>
        </w:rPr>
        <w:t>25 150, nr.180</w:t>
      </w:r>
      <w:r w:rsidRPr="00812B57" w:rsidR="00D60E02">
        <w:rPr>
          <w:rFonts w:cstheme="minorHAnsi"/>
          <w:lang w:val="nl-NL"/>
        </w:rPr>
        <w:t>)</w:t>
      </w:r>
      <w:r w:rsidRPr="00812B57" w:rsidR="00244ED8">
        <w:rPr>
          <w:rFonts w:cstheme="minorHAnsi"/>
          <w:lang w:val="nl-NL"/>
        </w:rPr>
        <w:t xml:space="preserve">. </w:t>
      </w:r>
      <w:r w:rsidRPr="00812B57">
        <w:rPr>
          <w:rFonts w:cstheme="minorHAnsi"/>
          <w:lang w:val="nl-NL"/>
        </w:rPr>
        <w:t>Hieronder wordt op hoofdlijnen teruggeblikt op de inzet en geboekte resultaten van het Koninkrijk in het afgelopen zittingsjaar tot nu toe (73ste AVVN) op de prioritaire beleidsonderwerpen</w:t>
      </w:r>
      <w:r w:rsidRPr="00812B57" w:rsidR="007811B2">
        <w:rPr>
          <w:rFonts w:cstheme="minorHAnsi"/>
          <w:lang w:val="nl-NL"/>
        </w:rPr>
        <w:t xml:space="preserve"> ten aanzien van de Verenigde Naties</w:t>
      </w:r>
      <w:r w:rsidRPr="00812B57">
        <w:rPr>
          <w:rFonts w:cstheme="minorHAnsi"/>
          <w:lang w:val="nl-NL"/>
        </w:rPr>
        <w:t>.</w:t>
      </w:r>
      <w:r w:rsidRPr="00812B57" w:rsidR="007072FC">
        <w:rPr>
          <w:rFonts w:cstheme="minorHAnsi"/>
          <w:lang w:val="nl-NL"/>
        </w:rPr>
        <w:t xml:space="preserve"> Hierbij wordt de structuur gevolgd van de inzetbrief van vorig jaar zodat doelstellingen en resultaten te vergelijken zijn. </w:t>
      </w:r>
      <w:r w:rsidRPr="00812B57" w:rsidR="00D60E02">
        <w:rPr>
          <w:rFonts w:cstheme="minorHAnsi"/>
          <w:lang w:val="nl-NL"/>
        </w:rPr>
        <w:t>Op deelonderwerpen heeft de Kamer veelal</w:t>
      </w:r>
      <w:r w:rsidR="00446354">
        <w:rPr>
          <w:rFonts w:cstheme="minorHAnsi"/>
          <w:lang w:val="nl-NL"/>
        </w:rPr>
        <w:t xml:space="preserve"> reeds</w:t>
      </w:r>
      <w:r w:rsidRPr="00812B57" w:rsidR="00D60E02">
        <w:rPr>
          <w:rFonts w:cstheme="minorHAnsi"/>
          <w:lang w:val="nl-NL"/>
        </w:rPr>
        <w:t xml:space="preserve"> via Kamerbrieven of debatten meer uitgebreide informatie ontvangen. </w:t>
      </w:r>
    </w:p>
    <w:p w:rsidRPr="00812B57" w:rsidR="00F33668" w:rsidP="003D0EA9" w:rsidRDefault="00F33668" w14:paraId="6332B052" w14:textId="77777777">
      <w:pPr>
        <w:pStyle w:val="Lijstalinea"/>
        <w:spacing w:after="0"/>
        <w:rPr>
          <w:rFonts w:cstheme="minorHAnsi"/>
          <w:lang w:val="nl-NL"/>
        </w:rPr>
      </w:pPr>
    </w:p>
    <w:p w:rsidRPr="00812B57" w:rsidR="00E55AC7" w:rsidP="003D0EA9" w:rsidRDefault="00E55AC7" w14:paraId="2AA33413" w14:textId="77777777">
      <w:pPr>
        <w:spacing w:after="0"/>
        <w:rPr>
          <w:rFonts w:cstheme="minorHAnsi"/>
          <w:b/>
          <w:iCs/>
          <w:lang w:val="nl-NL"/>
        </w:rPr>
      </w:pPr>
      <w:r w:rsidRPr="00812B57">
        <w:rPr>
          <w:rFonts w:cstheme="minorHAnsi"/>
          <w:i/>
          <w:iCs/>
          <w:lang w:val="nl-NL"/>
        </w:rPr>
        <w:t>Preventie: leidraad van een hervormde VN</w:t>
      </w:r>
      <w:r w:rsidRPr="00812B57" w:rsidR="00150579">
        <w:rPr>
          <w:rFonts w:cstheme="minorHAnsi"/>
          <w:i/>
          <w:iCs/>
          <w:lang w:val="nl-NL"/>
        </w:rPr>
        <w:tab/>
      </w:r>
      <w:r w:rsidRPr="00812B57" w:rsidR="00150579">
        <w:rPr>
          <w:rFonts w:cstheme="minorHAnsi"/>
          <w:i/>
          <w:iCs/>
          <w:lang w:val="nl-NL"/>
        </w:rPr>
        <w:tab/>
      </w:r>
      <w:r w:rsidRPr="00812B57" w:rsidR="00150579">
        <w:rPr>
          <w:rFonts w:cstheme="minorHAnsi"/>
          <w:i/>
          <w:iCs/>
          <w:lang w:val="nl-NL"/>
        </w:rPr>
        <w:tab/>
      </w:r>
      <w:r w:rsidRPr="00812B57" w:rsidR="00150579">
        <w:rPr>
          <w:rFonts w:cstheme="minorHAnsi"/>
          <w:i/>
          <w:iCs/>
          <w:lang w:val="nl-NL"/>
        </w:rPr>
        <w:tab/>
      </w:r>
      <w:r w:rsidRPr="00812B57" w:rsidR="000A3528">
        <w:rPr>
          <w:rFonts w:cstheme="minorHAnsi"/>
          <w:i/>
          <w:iCs/>
          <w:lang w:val="nl-NL"/>
        </w:rPr>
        <w:tab/>
      </w:r>
    </w:p>
    <w:p w:rsidRPr="00812B57" w:rsidR="00785438" w:rsidP="003D0EA9" w:rsidRDefault="00785438" w14:paraId="52118129" w14:textId="77777777">
      <w:pPr>
        <w:spacing w:after="0"/>
        <w:rPr>
          <w:rFonts w:cstheme="minorHAnsi"/>
          <w:iCs/>
          <w:lang w:val="nl-NL"/>
        </w:rPr>
      </w:pPr>
    </w:p>
    <w:p w:rsidRPr="00812B57" w:rsidR="00973227" w:rsidP="003D0EA9" w:rsidRDefault="00A230AB" w14:paraId="0494EDF2" w14:textId="77777777">
      <w:pPr>
        <w:spacing w:after="0"/>
        <w:rPr>
          <w:rFonts w:cstheme="minorHAnsi"/>
          <w:lang w:val="nl-NL"/>
        </w:rPr>
      </w:pPr>
      <w:r w:rsidRPr="00812B57">
        <w:rPr>
          <w:rFonts w:cstheme="minorHAnsi"/>
          <w:iCs/>
          <w:lang w:val="nl-NL"/>
        </w:rPr>
        <w:t>Nadat in de 72</w:t>
      </w:r>
      <w:r w:rsidRPr="00812B57">
        <w:rPr>
          <w:rFonts w:cstheme="minorHAnsi"/>
          <w:iCs/>
          <w:vertAlign w:val="superscript"/>
          <w:lang w:val="nl-NL"/>
        </w:rPr>
        <w:t>e</w:t>
      </w:r>
      <w:r w:rsidRPr="00812B57">
        <w:rPr>
          <w:rFonts w:cstheme="minorHAnsi"/>
          <w:iCs/>
          <w:lang w:val="nl-NL"/>
        </w:rPr>
        <w:t xml:space="preserve"> zitting </w:t>
      </w:r>
      <w:r w:rsidRPr="00812B57" w:rsidR="00973227">
        <w:rPr>
          <w:rFonts w:cstheme="minorHAnsi"/>
          <w:lang w:val="nl-NL"/>
        </w:rPr>
        <w:t xml:space="preserve">van de AVVN </w:t>
      </w:r>
      <w:r w:rsidRPr="00812B57">
        <w:rPr>
          <w:rFonts w:cstheme="minorHAnsi"/>
          <w:iCs/>
          <w:lang w:val="nl-NL"/>
        </w:rPr>
        <w:t xml:space="preserve">overeenstemming werd bereikt over </w:t>
      </w:r>
      <w:r w:rsidRPr="00812B57" w:rsidR="00F33668">
        <w:rPr>
          <w:rFonts w:cstheme="minorHAnsi"/>
          <w:iCs/>
          <w:lang w:val="nl-NL"/>
        </w:rPr>
        <w:t xml:space="preserve">de </w:t>
      </w:r>
      <w:r w:rsidRPr="00812B57" w:rsidR="008447F6">
        <w:rPr>
          <w:rFonts w:cstheme="minorHAnsi"/>
          <w:iCs/>
          <w:lang w:val="nl-NL"/>
        </w:rPr>
        <w:t>hervormingen</w:t>
      </w:r>
      <w:r w:rsidRPr="00812B57" w:rsidR="00F33668">
        <w:rPr>
          <w:rFonts w:cstheme="minorHAnsi"/>
          <w:iCs/>
          <w:lang w:val="nl-NL"/>
        </w:rPr>
        <w:t xml:space="preserve"> van de </w:t>
      </w:r>
      <w:r w:rsidRPr="00812B57" w:rsidR="00AC5977">
        <w:rPr>
          <w:rFonts w:cstheme="minorHAnsi"/>
          <w:iCs/>
          <w:lang w:val="nl-NL"/>
        </w:rPr>
        <w:t>VN</w:t>
      </w:r>
      <w:r w:rsidRPr="00812B57" w:rsidR="00411240">
        <w:rPr>
          <w:rFonts w:cstheme="minorHAnsi"/>
          <w:lang w:val="nl-NL"/>
        </w:rPr>
        <w:t>,</w:t>
      </w:r>
      <w:r w:rsidRPr="00812B57" w:rsidR="00411240">
        <w:rPr>
          <w:rFonts w:cstheme="minorHAnsi"/>
          <w:iCs/>
          <w:lang w:val="nl-NL"/>
        </w:rPr>
        <w:t xml:space="preserve"> werden in de 73</w:t>
      </w:r>
      <w:r w:rsidRPr="00812B57" w:rsidR="00411240">
        <w:rPr>
          <w:rFonts w:cstheme="minorHAnsi"/>
          <w:iCs/>
          <w:vertAlign w:val="superscript"/>
          <w:lang w:val="nl-NL"/>
        </w:rPr>
        <w:t>e</w:t>
      </w:r>
      <w:r w:rsidRPr="00812B57" w:rsidR="00411240">
        <w:rPr>
          <w:rFonts w:cstheme="minorHAnsi"/>
          <w:iCs/>
          <w:lang w:val="nl-NL"/>
        </w:rPr>
        <w:t xml:space="preserve"> zitting concrete stappen gezet richting implementatie. </w:t>
      </w:r>
      <w:r w:rsidRPr="00812B57" w:rsidR="00973227">
        <w:rPr>
          <w:rFonts w:cstheme="minorHAnsi"/>
          <w:lang w:val="nl-NL"/>
        </w:rPr>
        <w:t>Zo</w:t>
      </w:r>
      <w:r w:rsidRPr="00812B57" w:rsidR="007741BE">
        <w:rPr>
          <w:rFonts w:cstheme="minorHAnsi"/>
          <w:iCs/>
          <w:lang w:val="nl-NL"/>
        </w:rPr>
        <w:t xml:space="preserve"> ging het nieuwe systeem voor coördinatie van VN-landenteams van start volgens planning, op 1 januari 2019</w:t>
      </w:r>
      <w:r w:rsidRPr="00812B57" w:rsidR="00973227">
        <w:rPr>
          <w:rFonts w:cstheme="minorHAnsi"/>
          <w:lang w:val="nl-NL"/>
        </w:rPr>
        <w:t>, met onder meer een financiële bijdrage van Nederland</w:t>
      </w:r>
      <w:r w:rsidRPr="00812B57" w:rsidR="007741BE">
        <w:rPr>
          <w:rFonts w:cstheme="minorHAnsi"/>
          <w:lang w:val="nl-NL"/>
        </w:rPr>
        <w:t>.</w:t>
      </w:r>
      <w:r w:rsidRPr="00812B57" w:rsidR="007741BE">
        <w:rPr>
          <w:rFonts w:cstheme="minorHAnsi"/>
          <w:iCs/>
          <w:lang w:val="nl-NL"/>
        </w:rPr>
        <w:t xml:space="preserve"> VN-landencoördinator</w:t>
      </w:r>
      <w:r w:rsidRPr="00812B57" w:rsidR="008447F6">
        <w:rPr>
          <w:rFonts w:cstheme="minorHAnsi"/>
          <w:iCs/>
          <w:lang w:val="nl-NL"/>
        </w:rPr>
        <w:t>en</w:t>
      </w:r>
      <w:r w:rsidRPr="00812B57" w:rsidR="007741BE">
        <w:rPr>
          <w:rFonts w:cstheme="minorHAnsi"/>
          <w:iCs/>
          <w:lang w:val="nl-NL"/>
        </w:rPr>
        <w:t xml:space="preserve"> hebben nu uitgebreide bevoegdheden en een onafhankelijke</w:t>
      </w:r>
      <w:r w:rsidRPr="00812B57" w:rsidR="008447F6">
        <w:rPr>
          <w:rFonts w:cstheme="minorHAnsi"/>
          <w:iCs/>
          <w:lang w:val="nl-NL"/>
        </w:rPr>
        <w:t>re</w:t>
      </w:r>
      <w:r w:rsidRPr="00812B57" w:rsidR="007741BE">
        <w:rPr>
          <w:rFonts w:cstheme="minorHAnsi"/>
          <w:iCs/>
          <w:lang w:val="nl-NL"/>
        </w:rPr>
        <w:t xml:space="preserve"> positie.</w:t>
      </w:r>
      <w:r w:rsidR="00C14B39">
        <w:rPr>
          <w:rFonts w:cstheme="minorHAnsi"/>
          <w:iCs/>
          <w:lang w:val="nl-NL"/>
        </w:rPr>
        <w:t xml:space="preserve"> </w:t>
      </w:r>
    </w:p>
    <w:p w:rsidRPr="00812B57" w:rsidR="00973227" w:rsidP="003D0EA9" w:rsidRDefault="00973227" w14:paraId="60790D8A" w14:textId="77777777">
      <w:pPr>
        <w:spacing w:after="0"/>
        <w:rPr>
          <w:rFonts w:cstheme="minorHAnsi"/>
          <w:lang w:val="nl-NL"/>
        </w:rPr>
      </w:pPr>
    </w:p>
    <w:p w:rsidRPr="00812B57" w:rsidR="00816A10" w:rsidP="003D0EA9" w:rsidRDefault="00BE59F0" w14:paraId="1F0962EB" w14:textId="77777777">
      <w:pPr>
        <w:spacing w:after="0"/>
        <w:rPr>
          <w:rFonts w:cstheme="minorHAnsi"/>
          <w:iCs/>
          <w:lang w:val="nl-NL"/>
        </w:rPr>
      </w:pPr>
      <w:r w:rsidRPr="00812B57">
        <w:rPr>
          <w:rFonts w:cstheme="minorHAnsi"/>
          <w:iCs/>
          <w:lang w:val="nl-NL"/>
        </w:rPr>
        <w:t>Het Koninkrijk steunde de visie van S</w:t>
      </w:r>
      <w:r w:rsidRPr="00812B57" w:rsidR="00F33668">
        <w:rPr>
          <w:rFonts w:cstheme="minorHAnsi"/>
          <w:iCs/>
          <w:lang w:val="nl-NL"/>
        </w:rPr>
        <w:t>ecretaris-</w:t>
      </w:r>
      <w:r w:rsidRPr="00812B57">
        <w:rPr>
          <w:rFonts w:cstheme="minorHAnsi"/>
          <w:iCs/>
          <w:lang w:val="nl-NL"/>
        </w:rPr>
        <w:t>G</w:t>
      </w:r>
      <w:r w:rsidRPr="00812B57" w:rsidR="00F33668">
        <w:rPr>
          <w:rFonts w:cstheme="minorHAnsi"/>
          <w:iCs/>
          <w:lang w:val="nl-NL"/>
        </w:rPr>
        <w:t xml:space="preserve">eneraal van de </w:t>
      </w:r>
      <w:r w:rsidRPr="00812B57">
        <w:rPr>
          <w:rFonts w:cstheme="minorHAnsi"/>
          <w:iCs/>
          <w:lang w:val="nl-NL"/>
        </w:rPr>
        <w:t xml:space="preserve">VN </w:t>
      </w:r>
      <w:r w:rsidRPr="00812B57" w:rsidR="00F33668">
        <w:rPr>
          <w:rFonts w:cstheme="minorHAnsi"/>
          <w:iCs/>
          <w:lang w:val="nl-NL"/>
        </w:rPr>
        <w:t xml:space="preserve">Antonio Guterres (SGVN) </w:t>
      </w:r>
      <w:r w:rsidRPr="00812B57">
        <w:rPr>
          <w:rFonts w:cstheme="minorHAnsi"/>
          <w:iCs/>
          <w:lang w:val="nl-NL"/>
        </w:rPr>
        <w:t xml:space="preserve">dat </w:t>
      </w:r>
      <w:r w:rsidRPr="00812B57" w:rsidR="00F33668">
        <w:rPr>
          <w:rFonts w:cstheme="minorHAnsi"/>
          <w:iCs/>
          <w:lang w:val="nl-NL"/>
        </w:rPr>
        <w:t>h</w:t>
      </w:r>
      <w:r w:rsidRPr="00812B57" w:rsidR="0056208A">
        <w:rPr>
          <w:rFonts w:cstheme="minorHAnsi"/>
          <w:iCs/>
          <w:lang w:val="nl-NL"/>
        </w:rPr>
        <w:t xml:space="preserve">et </w:t>
      </w:r>
      <w:r w:rsidRPr="00812B57" w:rsidR="00660077">
        <w:rPr>
          <w:rFonts w:cstheme="minorHAnsi"/>
          <w:iCs/>
          <w:lang w:val="nl-NL"/>
        </w:rPr>
        <w:t>succes van de hervormingen ook afhangt van verbetering in de manier waarop VN-ontwikkelingsor</w:t>
      </w:r>
      <w:r w:rsidRPr="00812B57" w:rsidR="006F51FB">
        <w:rPr>
          <w:rFonts w:cstheme="minorHAnsi"/>
          <w:iCs/>
          <w:lang w:val="nl-NL"/>
        </w:rPr>
        <w:t xml:space="preserve">ganisaties worden gefinancierd. </w:t>
      </w:r>
      <w:r w:rsidRPr="00812B57" w:rsidR="00660077">
        <w:rPr>
          <w:rFonts w:cstheme="minorHAnsi"/>
          <w:iCs/>
          <w:lang w:val="nl-NL"/>
        </w:rPr>
        <w:t>H</w:t>
      </w:r>
      <w:r w:rsidRPr="00812B57" w:rsidR="00816A10">
        <w:rPr>
          <w:rFonts w:cstheme="minorHAnsi"/>
          <w:lang w:val="nl-NL"/>
        </w:rPr>
        <w:t>et</w:t>
      </w:r>
      <w:r w:rsidRPr="00812B57" w:rsidR="00816A10">
        <w:rPr>
          <w:rFonts w:cstheme="minorHAnsi"/>
          <w:iCs/>
          <w:lang w:val="nl-NL"/>
        </w:rPr>
        <w:t xml:space="preserve"> Koninkrijk heeft </w:t>
      </w:r>
      <w:r w:rsidRPr="00812B57" w:rsidR="00660077">
        <w:rPr>
          <w:rFonts w:cstheme="minorHAnsi"/>
          <w:iCs/>
          <w:lang w:val="nl-NL"/>
        </w:rPr>
        <w:t xml:space="preserve">daarom </w:t>
      </w:r>
      <w:r w:rsidRPr="00812B57" w:rsidR="00816A10">
        <w:rPr>
          <w:rFonts w:cstheme="minorHAnsi"/>
          <w:iCs/>
          <w:lang w:val="nl-NL"/>
        </w:rPr>
        <w:t xml:space="preserve">een toonaangevende rol gespeeld bij de ontwikkeling van een </w:t>
      </w:r>
      <w:r w:rsidRPr="00812B57" w:rsidR="00816A10">
        <w:rPr>
          <w:rFonts w:cstheme="minorHAnsi"/>
          <w:i/>
          <w:iCs/>
          <w:lang w:val="nl-NL"/>
        </w:rPr>
        <w:t>Funding Compact</w:t>
      </w:r>
      <w:r w:rsidRPr="00812B57" w:rsidR="00816A10">
        <w:rPr>
          <w:rFonts w:cstheme="minorHAnsi"/>
          <w:iCs/>
          <w:lang w:val="nl-NL"/>
        </w:rPr>
        <w:t>,</w:t>
      </w:r>
      <w:r w:rsidRPr="00812B57" w:rsidDel="00660077" w:rsidR="00816A10">
        <w:rPr>
          <w:rFonts w:cstheme="minorHAnsi"/>
          <w:iCs/>
          <w:lang w:val="nl-NL"/>
        </w:rPr>
        <w:t xml:space="preserve"> </w:t>
      </w:r>
      <w:r w:rsidRPr="00812B57" w:rsidR="00DB73FD">
        <w:rPr>
          <w:rFonts w:cstheme="minorHAnsi"/>
          <w:lang w:val="nl-NL"/>
        </w:rPr>
        <w:t>onder meer</w:t>
      </w:r>
      <w:r w:rsidRPr="00812B57" w:rsidR="000F6794">
        <w:rPr>
          <w:rFonts w:cstheme="minorHAnsi"/>
          <w:iCs/>
          <w:lang w:val="nl-NL"/>
        </w:rPr>
        <w:t xml:space="preserve"> door het organiseren van een </w:t>
      </w:r>
      <w:r w:rsidRPr="00812B57" w:rsidR="00DB73FD">
        <w:rPr>
          <w:rFonts w:cstheme="minorHAnsi"/>
          <w:lang w:val="nl-NL"/>
        </w:rPr>
        <w:t>bijeenkomst</w:t>
      </w:r>
      <w:r w:rsidRPr="00812B57" w:rsidR="006F22A9">
        <w:rPr>
          <w:rFonts w:cstheme="minorHAnsi"/>
          <w:iCs/>
          <w:lang w:val="nl-NL"/>
        </w:rPr>
        <w:t xml:space="preserve"> </w:t>
      </w:r>
      <w:r w:rsidRPr="00812B57" w:rsidR="000F6794">
        <w:rPr>
          <w:rFonts w:cstheme="minorHAnsi"/>
          <w:iCs/>
          <w:lang w:val="nl-NL"/>
        </w:rPr>
        <w:t xml:space="preserve">in </w:t>
      </w:r>
      <w:r w:rsidRPr="00812B57" w:rsidR="006F22A9">
        <w:rPr>
          <w:rFonts w:cstheme="minorHAnsi"/>
          <w:iCs/>
          <w:lang w:val="nl-NL"/>
        </w:rPr>
        <w:t>Den Haag</w:t>
      </w:r>
      <w:r w:rsidRPr="00812B57" w:rsidR="00DB73FD">
        <w:rPr>
          <w:rFonts w:cstheme="minorHAnsi"/>
          <w:lang w:val="nl-NL"/>
        </w:rPr>
        <w:t>.</w:t>
      </w:r>
      <w:r w:rsidRPr="00812B57" w:rsidDel="00F33668" w:rsidR="00816A10">
        <w:rPr>
          <w:rFonts w:cstheme="minorHAnsi"/>
          <w:iCs/>
          <w:lang w:val="nl-NL"/>
        </w:rPr>
        <w:t xml:space="preserve"> </w:t>
      </w:r>
      <w:r w:rsidRPr="00812B57" w:rsidR="000F6794">
        <w:rPr>
          <w:rFonts w:cstheme="minorHAnsi"/>
          <w:iCs/>
          <w:lang w:val="nl-NL"/>
        </w:rPr>
        <w:t xml:space="preserve">Het resulterende </w:t>
      </w:r>
      <w:r w:rsidRPr="00812B57" w:rsidR="00816A10">
        <w:rPr>
          <w:rFonts w:cstheme="minorHAnsi"/>
          <w:iCs/>
          <w:lang w:val="nl-NL"/>
        </w:rPr>
        <w:t>compact koppelt a</w:t>
      </w:r>
      <w:r w:rsidRPr="00812B57" w:rsidR="000F6794">
        <w:rPr>
          <w:rFonts w:cstheme="minorHAnsi"/>
          <w:iCs/>
          <w:lang w:val="nl-NL"/>
        </w:rPr>
        <w:t>fspraken over betere</w:t>
      </w:r>
      <w:r w:rsidRPr="00812B57" w:rsidR="00816A10">
        <w:rPr>
          <w:rFonts w:cstheme="minorHAnsi"/>
          <w:iCs/>
          <w:lang w:val="nl-NL"/>
        </w:rPr>
        <w:t xml:space="preserve"> financiering</w:t>
      </w:r>
      <w:r w:rsidRPr="00812B57" w:rsidR="000F6794">
        <w:rPr>
          <w:rFonts w:cstheme="minorHAnsi"/>
          <w:iCs/>
          <w:lang w:val="nl-NL"/>
        </w:rPr>
        <w:t xml:space="preserve"> door lidstaten aan concrete en meetbare afspraken met de VN over betere transparantie en verantwoording over resultaten, de implementatie van hervormingen en verbeterde efficiëntie.</w:t>
      </w:r>
      <w:r w:rsidRPr="00812B57" w:rsidR="006F51FB">
        <w:rPr>
          <w:rFonts w:cstheme="minorHAnsi"/>
          <w:iCs/>
          <w:lang w:val="nl-NL"/>
        </w:rPr>
        <w:t xml:space="preserve"> Het Koninkrijk zal de looptijd van Algemene Vrijwillige Bijdragen voortaan koppelen aan de strategische plannen van VN-organisaties. De in 2019 vernieuwde bijdragen lopen daarom tot en met 2021. In de geest </w:t>
      </w:r>
      <w:r w:rsidRPr="00812B57" w:rsidR="006F22A9">
        <w:rPr>
          <w:rFonts w:cstheme="minorHAnsi"/>
          <w:iCs/>
          <w:lang w:val="nl-NL"/>
        </w:rPr>
        <w:t xml:space="preserve">van de afspraken in het </w:t>
      </w:r>
      <w:r w:rsidRPr="00812B57" w:rsidR="006F22A9">
        <w:rPr>
          <w:rFonts w:cstheme="minorHAnsi"/>
          <w:i/>
          <w:lang w:val="nl-NL"/>
        </w:rPr>
        <w:t>Funding Compact</w:t>
      </w:r>
      <w:r w:rsidRPr="00812B57" w:rsidR="006F22A9">
        <w:rPr>
          <w:rFonts w:cstheme="minorHAnsi"/>
          <w:iCs/>
          <w:lang w:val="nl-NL"/>
        </w:rPr>
        <w:t xml:space="preserve"> heeft het Koninkrijk daar wel de voorwaarde aan verbonden dat ontvangende organisaties de afspraken uit het compact voldoende nakomen. </w:t>
      </w:r>
    </w:p>
    <w:p w:rsidRPr="00812B57" w:rsidR="00603396" w:rsidP="003D0EA9" w:rsidRDefault="00603396" w14:paraId="4624878B" w14:textId="77777777">
      <w:pPr>
        <w:spacing w:after="0"/>
        <w:rPr>
          <w:rFonts w:cstheme="minorHAnsi"/>
          <w:iCs/>
          <w:lang w:val="nl-NL"/>
        </w:rPr>
      </w:pPr>
    </w:p>
    <w:p w:rsidRPr="00812B57" w:rsidR="00603396" w:rsidP="003D0EA9" w:rsidRDefault="00603396" w14:paraId="0270C5DA" w14:textId="77777777">
      <w:pPr>
        <w:spacing w:after="0"/>
        <w:rPr>
          <w:rFonts w:cstheme="minorHAnsi"/>
          <w:lang w:val="nl-NL"/>
        </w:rPr>
      </w:pPr>
      <w:r w:rsidRPr="00812B57">
        <w:rPr>
          <w:rFonts w:cstheme="minorHAnsi"/>
          <w:lang w:val="nl-NL"/>
        </w:rPr>
        <w:t>De hervormingsagenda van de SG</w:t>
      </w:r>
      <w:r w:rsidRPr="00812B57" w:rsidR="00F12794">
        <w:rPr>
          <w:rFonts w:cstheme="minorHAnsi"/>
          <w:lang w:val="nl-NL"/>
        </w:rPr>
        <w:t>VN</w:t>
      </w:r>
      <w:r w:rsidRPr="00812B57">
        <w:rPr>
          <w:rFonts w:cstheme="minorHAnsi"/>
          <w:lang w:val="nl-NL"/>
        </w:rPr>
        <w:t xml:space="preserve"> kan alleen slagen </w:t>
      </w:r>
      <w:r w:rsidRPr="00812B57" w:rsidR="008E4043">
        <w:rPr>
          <w:rFonts w:cstheme="minorHAnsi"/>
          <w:lang w:val="nl-NL"/>
        </w:rPr>
        <w:t>als de VN op stabiele financiële voet staat</w:t>
      </w:r>
      <w:r w:rsidRPr="00812B57">
        <w:rPr>
          <w:rFonts w:cstheme="minorHAnsi"/>
          <w:lang w:val="nl-NL"/>
        </w:rPr>
        <w:t>. In januari 2019 luidde de SG</w:t>
      </w:r>
      <w:r w:rsidRPr="00812B57" w:rsidR="007D6BAE">
        <w:rPr>
          <w:rFonts w:cstheme="minorHAnsi"/>
          <w:lang w:val="nl-NL"/>
        </w:rPr>
        <w:t>VN</w:t>
      </w:r>
      <w:r w:rsidRPr="00812B57">
        <w:rPr>
          <w:rFonts w:cstheme="minorHAnsi"/>
          <w:lang w:val="nl-NL"/>
        </w:rPr>
        <w:t xml:space="preserve"> per brief de noodklok over </w:t>
      </w:r>
      <w:r w:rsidRPr="00812B57" w:rsidR="00B95A67">
        <w:rPr>
          <w:rFonts w:cstheme="minorHAnsi"/>
          <w:lang w:val="nl-NL"/>
        </w:rPr>
        <w:t xml:space="preserve">de </w:t>
      </w:r>
      <w:r w:rsidRPr="00812B57">
        <w:rPr>
          <w:rFonts w:cstheme="minorHAnsi"/>
          <w:lang w:val="nl-NL"/>
        </w:rPr>
        <w:t>verslechterende financiële situatie van de organi</w:t>
      </w:r>
      <w:r w:rsidR="00E71B04">
        <w:rPr>
          <w:rFonts w:cstheme="minorHAnsi"/>
          <w:lang w:val="nl-NL"/>
        </w:rPr>
        <w:t xml:space="preserve">satie. Het Koninkrijk steunt het streven </w:t>
      </w:r>
      <w:r w:rsidRPr="00812B57">
        <w:rPr>
          <w:rFonts w:cstheme="minorHAnsi"/>
          <w:lang w:val="nl-NL"/>
        </w:rPr>
        <w:t>van de SG</w:t>
      </w:r>
      <w:r w:rsidRPr="00812B57" w:rsidR="00812B57">
        <w:rPr>
          <w:rFonts w:cstheme="minorHAnsi"/>
          <w:lang w:val="nl-NL"/>
        </w:rPr>
        <w:t>VN</w:t>
      </w:r>
      <w:r w:rsidRPr="00812B57">
        <w:rPr>
          <w:rFonts w:cstheme="minorHAnsi"/>
          <w:lang w:val="nl-NL"/>
        </w:rPr>
        <w:t xml:space="preserve"> </w:t>
      </w:r>
      <w:r w:rsidR="00E71B04">
        <w:rPr>
          <w:rFonts w:cstheme="minorHAnsi"/>
          <w:lang w:val="nl-NL"/>
        </w:rPr>
        <w:t xml:space="preserve">om de situatie ten aanzien van </w:t>
      </w:r>
      <w:r w:rsidRPr="00812B57">
        <w:rPr>
          <w:rFonts w:cstheme="minorHAnsi"/>
          <w:lang w:val="nl-NL"/>
        </w:rPr>
        <w:t xml:space="preserve">de reguliere begroting en financiering van vredesmissies te verbeteren </w:t>
      </w:r>
      <w:r w:rsidR="00E71B04">
        <w:rPr>
          <w:rFonts w:cstheme="minorHAnsi"/>
          <w:lang w:val="nl-NL"/>
        </w:rPr>
        <w:t>door</w:t>
      </w:r>
      <w:r w:rsidRPr="00812B57">
        <w:rPr>
          <w:rFonts w:cstheme="minorHAnsi"/>
          <w:lang w:val="nl-NL"/>
        </w:rPr>
        <w:t xml:space="preserve"> vooral de flexibiliteit in de budgetmethodologie te verruimen.</w:t>
      </w:r>
    </w:p>
    <w:p w:rsidRPr="00812B57" w:rsidR="00816A10" w:rsidP="003D0EA9" w:rsidRDefault="00816A10" w14:paraId="3B62F451" w14:textId="77777777">
      <w:pPr>
        <w:spacing w:after="0"/>
        <w:rPr>
          <w:rFonts w:cstheme="minorHAnsi"/>
          <w:iCs/>
          <w:lang w:val="nl-NL"/>
        </w:rPr>
      </w:pPr>
    </w:p>
    <w:p w:rsidRPr="00812B57" w:rsidR="00871AF7" w:rsidP="003D0EA9" w:rsidRDefault="008447F6" w14:paraId="5E43A324" w14:textId="77777777">
      <w:pPr>
        <w:spacing w:after="0"/>
        <w:rPr>
          <w:bCs/>
          <w:lang w:val="nl-NL"/>
        </w:rPr>
      </w:pPr>
      <w:r w:rsidRPr="00812B57">
        <w:rPr>
          <w:rFonts w:cstheme="minorHAnsi"/>
          <w:iCs/>
          <w:lang w:val="nl-NL"/>
        </w:rPr>
        <w:t>De herstructur</w:t>
      </w:r>
      <w:r w:rsidRPr="00812B57" w:rsidR="00816A10">
        <w:rPr>
          <w:rFonts w:cstheme="minorHAnsi"/>
          <w:iCs/>
          <w:lang w:val="nl-NL"/>
        </w:rPr>
        <w:t>ering</w:t>
      </w:r>
      <w:r w:rsidRPr="00812B57">
        <w:rPr>
          <w:rFonts w:cstheme="minorHAnsi"/>
          <w:iCs/>
          <w:lang w:val="nl-NL"/>
        </w:rPr>
        <w:t xml:space="preserve"> van de vrede en veiligheidsstructuren </w:t>
      </w:r>
      <w:r w:rsidRPr="00812B57" w:rsidR="009E3F2F">
        <w:rPr>
          <w:rFonts w:cstheme="minorHAnsi"/>
          <w:iCs/>
          <w:lang w:val="nl-NL"/>
        </w:rPr>
        <w:t xml:space="preserve">van de VN </w:t>
      </w:r>
      <w:r w:rsidRPr="00812B57">
        <w:rPr>
          <w:rFonts w:cstheme="minorHAnsi"/>
          <w:iCs/>
          <w:lang w:val="nl-NL"/>
        </w:rPr>
        <w:t>is een feit</w:t>
      </w:r>
      <w:r w:rsidRPr="00812B57" w:rsidR="009E3F2F">
        <w:rPr>
          <w:rFonts w:cstheme="minorHAnsi"/>
          <w:iCs/>
          <w:lang w:val="nl-NL"/>
        </w:rPr>
        <w:t>. Tegelijk moeten er</w:t>
      </w:r>
      <w:r w:rsidRPr="00812B57">
        <w:rPr>
          <w:rFonts w:cstheme="minorHAnsi"/>
          <w:iCs/>
          <w:lang w:val="nl-NL"/>
        </w:rPr>
        <w:t xml:space="preserve"> nog veel stappen worden gezet richting een meer geïntegreerde aanpak</w:t>
      </w:r>
      <w:r w:rsidRPr="00812B57" w:rsidR="00641682">
        <w:rPr>
          <w:rFonts w:cstheme="minorHAnsi"/>
          <w:iCs/>
          <w:lang w:val="nl-NL"/>
        </w:rPr>
        <w:t>, allereerst binnen de</w:t>
      </w:r>
      <w:r w:rsidRPr="00812B57" w:rsidR="009E3F2F">
        <w:rPr>
          <w:rFonts w:cstheme="minorHAnsi"/>
          <w:iCs/>
          <w:lang w:val="nl-NL"/>
        </w:rPr>
        <w:t xml:space="preserve"> veiligheids</w:t>
      </w:r>
      <w:r w:rsidRPr="00812B57" w:rsidR="00641682">
        <w:rPr>
          <w:rFonts w:cstheme="minorHAnsi"/>
          <w:iCs/>
          <w:lang w:val="nl-NL"/>
        </w:rPr>
        <w:t>pijler</w:t>
      </w:r>
      <w:r w:rsidRPr="00812B57" w:rsidR="009E3F2F">
        <w:rPr>
          <w:rFonts w:cstheme="minorHAnsi"/>
          <w:iCs/>
          <w:lang w:val="nl-NL"/>
        </w:rPr>
        <w:t xml:space="preserve"> alsook</w:t>
      </w:r>
      <w:r w:rsidRPr="00812B57" w:rsidR="00641682">
        <w:rPr>
          <w:rFonts w:cstheme="minorHAnsi"/>
          <w:iCs/>
          <w:lang w:val="nl-NL"/>
        </w:rPr>
        <w:t xml:space="preserve"> tussen de veiligheids-, mensenrechten</w:t>
      </w:r>
      <w:r w:rsidRPr="00812B57" w:rsidR="008E4043">
        <w:rPr>
          <w:rFonts w:cstheme="minorHAnsi"/>
          <w:iCs/>
          <w:lang w:val="nl-NL"/>
        </w:rPr>
        <w:t>-</w:t>
      </w:r>
      <w:r w:rsidRPr="00812B57" w:rsidR="00641682">
        <w:rPr>
          <w:rFonts w:cstheme="minorHAnsi"/>
          <w:iCs/>
          <w:lang w:val="nl-NL"/>
        </w:rPr>
        <w:t xml:space="preserve"> en ontwikkelingspijlers onderling</w:t>
      </w:r>
      <w:r w:rsidRPr="00812B57">
        <w:rPr>
          <w:rFonts w:cstheme="minorHAnsi"/>
          <w:iCs/>
          <w:lang w:val="nl-NL"/>
        </w:rPr>
        <w:t xml:space="preserve">. Het Koninkrijk heeft </w:t>
      </w:r>
      <w:r w:rsidRPr="00812B57" w:rsidR="00D44D5F">
        <w:rPr>
          <w:rFonts w:cstheme="minorHAnsi"/>
          <w:iCs/>
          <w:lang w:val="nl-NL"/>
        </w:rPr>
        <w:t xml:space="preserve">de inzet op verbeterde conflictpreventie en vredesopbouw actief gesteund, inclusief met </w:t>
      </w:r>
      <w:r w:rsidRPr="00812B57">
        <w:rPr>
          <w:rFonts w:cstheme="minorHAnsi"/>
          <w:iCs/>
          <w:lang w:val="nl-NL"/>
        </w:rPr>
        <w:t xml:space="preserve">daarvoor benodigde </w:t>
      </w:r>
      <w:r w:rsidRPr="00812B57" w:rsidR="00D44D5F">
        <w:rPr>
          <w:rFonts w:cstheme="minorHAnsi"/>
          <w:iCs/>
          <w:lang w:val="nl-NL"/>
        </w:rPr>
        <w:t>vrijwillige bijdragen.</w:t>
      </w:r>
      <w:r w:rsidRPr="00812B57" w:rsidR="00BC409D">
        <w:rPr>
          <w:rFonts w:cstheme="minorHAnsi"/>
          <w:iCs/>
          <w:lang w:val="nl-NL"/>
        </w:rPr>
        <w:t xml:space="preserve"> </w:t>
      </w:r>
      <w:r w:rsidR="00716862">
        <w:rPr>
          <w:rFonts w:cstheme="minorHAnsi"/>
          <w:iCs/>
          <w:lang w:val="nl-NL"/>
        </w:rPr>
        <w:t xml:space="preserve">De </w:t>
      </w:r>
      <w:r w:rsidRPr="00716862" w:rsidR="00716862">
        <w:rPr>
          <w:rFonts w:cstheme="minorHAnsi"/>
          <w:i/>
          <w:iCs/>
          <w:lang w:val="nl-NL"/>
        </w:rPr>
        <w:t>sustaining peace</w:t>
      </w:r>
      <w:r w:rsidR="00716862">
        <w:rPr>
          <w:rFonts w:cstheme="minorHAnsi"/>
          <w:iCs/>
          <w:lang w:val="nl-NL"/>
        </w:rPr>
        <w:t xml:space="preserve"> agenda is daarbij leidend. </w:t>
      </w:r>
      <w:r w:rsidRPr="00812B57" w:rsidR="00BC409D">
        <w:rPr>
          <w:rFonts w:cstheme="minorHAnsi"/>
          <w:lang w:val="nl-NL"/>
        </w:rPr>
        <w:t xml:space="preserve">Zo </w:t>
      </w:r>
      <w:r w:rsidRPr="00812B57" w:rsidR="008B4CE2">
        <w:rPr>
          <w:rFonts w:cstheme="minorHAnsi"/>
          <w:lang w:val="nl-NL"/>
        </w:rPr>
        <w:t>heeft het</w:t>
      </w:r>
      <w:r w:rsidRPr="00812B57" w:rsidR="00BC409D">
        <w:rPr>
          <w:rFonts w:cstheme="minorHAnsi"/>
          <w:lang w:val="nl-NL"/>
        </w:rPr>
        <w:t xml:space="preserve"> Koninkrijk </w:t>
      </w:r>
      <w:r w:rsidRPr="00812B57" w:rsidR="008B4CE2">
        <w:rPr>
          <w:rFonts w:cstheme="minorHAnsi"/>
          <w:lang w:val="nl-NL"/>
        </w:rPr>
        <w:t xml:space="preserve">zijn bijdrage </w:t>
      </w:r>
      <w:r w:rsidRPr="00812B57" w:rsidR="00BC409D">
        <w:rPr>
          <w:rFonts w:cstheme="minorHAnsi"/>
          <w:lang w:val="nl-NL"/>
        </w:rPr>
        <w:t xml:space="preserve">aan het </w:t>
      </w:r>
      <w:r w:rsidRPr="00812B57" w:rsidR="00BC409D">
        <w:rPr>
          <w:rFonts w:cstheme="minorHAnsi"/>
          <w:i/>
          <w:lang w:val="nl-NL"/>
        </w:rPr>
        <w:t>UN Peacebuilding Fund</w:t>
      </w:r>
      <w:r w:rsidRPr="00812B57" w:rsidR="008B4CE2">
        <w:rPr>
          <w:rFonts w:cstheme="minorHAnsi"/>
          <w:i/>
          <w:lang w:val="nl-NL"/>
        </w:rPr>
        <w:t xml:space="preserve"> </w:t>
      </w:r>
      <w:r w:rsidRPr="00812B57" w:rsidR="008B4CE2">
        <w:rPr>
          <w:rFonts w:cstheme="minorHAnsi"/>
          <w:lang w:val="nl-NL"/>
        </w:rPr>
        <w:t>verdubbeld naar 15 miljoen euro per jaar</w:t>
      </w:r>
      <w:r w:rsidRPr="00812B57" w:rsidR="00F85940">
        <w:rPr>
          <w:rFonts w:cstheme="minorHAnsi"/>
          <w:iCs/>
          <w:lang w:val="nl-NL"/>
        </w:rPr>
        <w:t>, dat wordt ingezet ten behoeve van duurzame</w:t>
      </w:r>
      <w:r w:rsidRPr="00812B57" w:rsidR="00001335">
        <w:rPr>
          <w:rFonts w:cstheme="minorHAnsi"/>
          <w:iCs/>
          <w:lang w:val="nl-NL"/>
        </w:rPr>
        <w:t xml:space="preserve"> vrede in post-conflictgebieden. Voorts</w:t>
      </w:r>
      <w:r w:rsidRPr="00812B57" w:rsidR="00BC409D">
        <w:rPr>
          <w:rFonts w:cstheme="minorHAnsi"/>
          <w:lang w:val="nl-NL"/>
        </w:rPr>
        <w:t xml:space="preserve"> is het Koninkrijk met 4 miljoen euro per jaar één van de grootste donoren van het gezamenlijke conflictpreventieprogramma van UNDP en </w:t>
      </w:r>
      <w:r w:rsidRPr="00812B57" w:rsidR="00F85940">
        <w:rPr>
          <w:rFonts w:cstheme="minorHAnsi"/>
          <w:iCs/>
          <w:lang w:val="nl-NL"/>
        </w:rPr>
        <w:t>het VN-secretariaat Afde</w:t>
      </w:r>
      <w:r w:rsidRPr="00812B57" w:rsidR="006D31A3">
        <w:rPr>
          <w:rFonts w:cstheme="minorHAnsi"/>
          <w:iCs/>
          <w:lang w:val="nl-NL"/>
        </w:rPr>
        <w:t xml:space="preserve">ling Politieke Zaken en </w:t>
      </w:r>
      <w:r w:rsidRPr="00812B57" w:rsidR="006D31A3">
        <w:rPr>
          <w:rFonts w:cstheme="minorHAnsi"/>
          <w:iCs/>
          <w:lang w:val="nl-NL"/>
        </w:rPr>
        <w:lastRenderedPageBreak/>
        <w:t>Vredesop</w:t>
      </w:r>
      <w:r w:rsidRPr="00812B57" w:rsidR="00F85940">
        <w:rPr>
          <w:rFonts w:cstheme="minorHAnsi"/>
          <w:iCs/>
          <w:lang w:val="nl-NL"/>
        </w:rPr>
        <w:t>bouw</w:t>
      </w:r>
      <w:r w:rsidRPr="00812B57" w:rsidR="00BC409D">
        <w:rPr>
          <w:rFonts w:cstheme="minorHAnsi"/>
          <w:lang w:val="nl-NL"/>
        </w:rPr>
        <w:t xml:space="preserve"> (</w:t>
      </w:r>
      <w:r w:rsidRPr="00812B57" w:rsidR="00BC409D">
        <w:rPr>
          <w:rFonts w:cstheme="minorHAnsi"/>
          <w:i/>
          <w:lang w:val="nl-NL"/>
        </w:rPr>
        <w:t>UNDP-DPPA Joint Conflict Prevention Programme</w:t>
      </w:r>
      <w:r w:rsidRPr="00812B57" w:rsidR="00BC409D">
        <w:rPr>
          <w:rFonts w:cstheme="minorHAnsi"/>
          <w:lang w:val="nl-NL"/>
        </w:rPr>
        <w:t>).</w:t>
      </w:r>
      <w:r w:rsidRPr="00812B57" w:rsidR="00BC409D">
        <w:rPr>
          <w:rFonts w:cstheme="minorHAnsi"/>
          <w:iCs/>
          <w:lang w:val="nl-NL"/>
        </w:rPr>
        <w:t xml:space="preserve"> </w:t>
      </w:r>
      <w:r w:rsidRPr="00812B57" w:rsidR="00871AF7">
        <w:rPr>
          <w:rFonts w:cstheme="minorHAnsi"/>
          <w:lang w:val="nl-NL"/>
        </w:rPr>
        <w:t xml:space="preserve">Ook zet het Koninkrijk in </w:t>
      </w:r>
      <w:r w:rsidRPr="00812B57" w:rsidR="008A5CF3">
        <w:rPr>
          <w:rFonts w:cstheme="minorHAnsi"/>
          <w:lang w:val="nl-NL"/>
        </w:rPr>
        <w:t>op tegengaan van</w:t>
      </w:r>
      <w:r w:rsidRPr="00812B57" w:rsidR="00871AF7">
        <w:rPr>
          <w:rFonts w:cstheme="minorHAnsi"/>
          <w:lang w:val="nl-NL"/>
        </w:rPr>
        <w:t xml:space="preserve"> fragmentatie en </w:t>
      </w:r>
      <w:r w:rsidRPr="00812B57" w:rsidR="008A5CF3">
        <w:rPr>
          <w:rFonts w:cstheme="minorHAnsi"/>
          <w:lang w:val="nl-NL"/>
        </w:rPr>
        <w:t>het beter stroomlijnen</w:t>
      </w:r>
      <w:r w:rsidRPr="00812B57" w:rsidR="00871AF7">
        <w:rPr>
          <w:rFonts w:cstheme="minorHAnsi"/>
          <w:lang w:val="nl-NL"/>
        </w:rPr>
        <w:t xml:space="preserve"> van </w:t>
      </w:r>
      <w:r w:rsidRPr="00812B57" w:rsidR="008A5CF3">
        <w:rPr>
          <w:rFonts w:cstheme="minorHAnsi"/>
          <w:lang w:val="nl-NL"/>
        </w:rPr>
        <w:t>de</w:t>
      </w:r>
      <w:r w:rsidRPr="00812B57" w:rsidR="00871AF7">
        <w:rPr>
          <w:rFonts w:cstheme="minorHAnsi"/>
          <w:lang w:val="nl-NL"/>
        </w:rPr>
        <w:t xml:space="preserve"> verschillende vredesopbouw instrumenten (Wereldbank en VN) op landenniveau.</w:t>
      </w:r>
    </w:p>
    <w:p w:rsidRPr="00812B57" w:rsidR="00BC409D" w:rsidP="003D0EA9" w:rsidRDefault="00BC409D" w14:paraId="63D67325" w14:textId="77777777">
      <w:pPr>
        <w:spacing w:after="0"/>
        <w:rPr>
          <w:rFonts w:cstheme="minorHAnsi"/>
          <w:iCs/>
          <w:lang w:val="nl-NL"/>
        </w:rPr>
      </w:pPr>
      <w:r w:rsidRPr="00812B57">
        <w:rPr>
          <w:rFonts w:cstheme="minorHAnsi"/>
          <w:iCs/>
          <w:lang w:val="nl-NL"/>
        </w:rPr>
        <w:t xml:space="preserve"> </w:t>
      </w:r>
    </w:p>
    <w:p w:rsidRPr="00812B57" w:rsidR="00E55AC7" w:rsidP="003D0EA9" w:rsidRDefault="00D44D5F" w14:paraId="350C2ED4" w14:textId="77777777">
      <w:pPr>
        <w:spacing w:after="0"/>
        <w:rPr>
          <w:rFonts w:cstheme="minorHAnsi"/>
          <w:iCs/>
          <w:lang w:val="nl-NL"/>
        </w:rPr>
      </w:pPr>
      <w:r w:rsidRPr="00812B57">
        <w:rPr>
          <w:rFonts w:cstheme="minorHAnsi"/>
          <w:iCs/>
          <w:lang w:val="nl-NL"/>
        </w:rPr>
        <w:t xml:space="preserve">Bovenstaande inzet op </w:t>
      </w:r>
      <w:r w:rsidRPr="00812B57" w:rsidR="00DC0EFB">
        <w:rPr>
          <w:rFonts w:cstheme="minorHAnsi"/>
          <w:iCs/>
          <w:lang w:val="nl-NL"/>
        </w:rPr>
        <w:t xml:space="preserve">zowel de </w:t>
      </w:r>
      <w:r w:rsidRPr="00812B57">
        <w:rPr>
          <w:rFonts w:cstheme="minorHAnsi"/>
          <w:iCs/>
          <w:lang w:val="nl-NL"/>
        </w:rPr>
        <w:t>hervorming als financiering van het VN-secretariaat en VN-ontwikkelingsorganisaties stond mede in het licht van de motie Sjoerdsma over hervorming VN-organisaties en mitigatie van hun acute financiële problemen</w:t>
      </w:r>
      <w:r w:rsidRPr="00812B57" w:rsidR="0039365C">
        <w:rPr>
          <w:rFonts w:cstheme="minorHAnsi"/>
          <w:iCs/>
          <w:lang w:val="nl-NL"/>
        </w:rPr>
        <w:t xml:space="preserve"> (Kamerstuk </w:t>
      </w:r>
      <w:r w:rsidRPr="00812B57" w:rsidR="0039365C">
        <w:rPr>
          <w:rFonts w:cstheme="minorHAnsi"/>
          <w:lang w:val="nl-NL"/>
        </w:rPr>
        <w:t>26150</w:t>
      </w:r>
      <w:r w:rsidRPr="00812B57" w:rsidR="0039365C">
        <w:rPr>
          <w:rFonts w:cstheme="minorHAnsi"/>
          <w:iCs/>
          <w:lang w:val="nl-NL"/>
        </w:rPr>
        <w:t xml:space="preserve">, nr. </w:t>
      </w:r>
      <w:r w:rsidRPr="00812B57" w:rsidR="0039365C">
        <w:rPr>
          <w:rFonts w:cstheme="minorHAnsi"/>
          <w:lang w:val="nl-NL"/>
        </w:rPr>
        <w:t>174</w:t>
      </w:r>
      <w:r w:rsidR="00DD2745">
        <w:rPr>
          <w:rFonts w:cstheme="minorHAnsi"/>
          <w:iCs/>
          <w:lang w:val="nl-NL"/>
        </w:rPr>
        <w:t>)</w:t>
      </w:r>
      <w:r w:rsidRPr="00812B57">
        <w:rPr>
          <w:rFonts w:cstheme="minorHAnsi"/>
          <w:iCs/>
          <w:lang w:val="nl-NL"/>
        </w:rPr>
        <w:t>.</w:t>
      </w:r>
    </w:p>
    <w:p w:rsidRPr="00812B57" w:rsidR="008447F6" w:rsidP="003D0EA9" w:rsidRDefault="008447F6" w14:paraId="2F6D536F" w14:textId="77777777">
      <w:pPr>
        <w:spacing w:after="0"/>
        <w:rPr>
          <w:rFonts w:cstheme="minorHAnsi"/>
          <w:iCs/>
          <w:lang w:val="nl-NL"/>
        </w:rPr>
      </w:pPr>
    </w:p>
    <w:p w:rsidRPr="00812B57" w:rsidR="008A0C16" w:rsidP="003D0EA9" w:rsidRDefault="00675B02" w14:paraId="102689B1" w14:textId="77777777">
      <w:pPr>
        <w:spacing w:after="0"/>
        <w:rPr>
          <w:rFonts w:cstheme="minorHAnsi"/>
          <w:iCs/>
          <w:lang w:val="nl-NL"/>
        </w:rPr>
      </w:pPr>
      <w:r w:rsidRPr="00812B57">
        <w:rPr>
          <w:rFonts w:cstheme="minorHAnsi"/>
          <w:iCs/>
          <w:lang w:val="nl-NL"/>
        </w:rPr>
        <w:t xml:space="preserve">Het Koninkrijk heeft zich tijdens de </w:t>
      </w:r>
      <w:r w:rsidRPr="00812B57" w:rsidR="00E31125">
        <w:rPr>
          <w:rFonts w:cstheme="minorHAnsi"/>
          <w:iCs/>
          <w:lang w:val="nl-NL"/>
        </w:rPr>
        <w:t>73</w:t>
      </w:r>
      <w:r w:rsidRPr="00812B57">
        <w:rPr>
          <w:rFonts w:cstheme="minorHAnsi"/>
          <w:iCs/>
          <w:vertAlign w:val="superscript"/>
          <w:lang w:val="nl-NL"/>
        </w:rPr>
        <w:t>e</w:t>
      </w:r>
      <w:r w:rsidRPr="00812B57">
        <w:rPr>
          <w:rFonts w:cstheme="minorHAnsi"/>
          <w:iCs/>
          <w:lang w:val="nl-NL"/>
        </w:rPr>
        <w:t xml:space="preserve"> zitting </w:t>
      </w:r>
      <w:r w:rsidRPr="00812B57" w:rsidR="00CE09C3">
        <w:rPr>
          <w:rFonts w:cstheme="minorHAnsi"/>
          <w:iCs/>
          <w:lang w:val="nl-NL"/>
        </w:rPr>
        <w:t>verder</w:t>
      </w:r>
      <w:r w:rsidRPr="00812B57" w:rsidR="00AC5977">
        <w:rPr>
          <w:rFonts w:cstheme="minorHAnsi"/>
          <w:iCs/>
          <w:lang w:val="nl-NL"/>
        </w:rPr>
        <w:t xml:space="preserve"> </w:t>
      </w:r>
      <w:r w:rsidRPr="00812B57">
        <w:rPr>
          <w:rFonts w:cstheme="minorHAnsi"/>
          <w:iCs/>
          <w:lang w:val="nl-NL"/>
        </w:rPr>
        <w:t xml:space="preserve">ingezet voor een krachtige aanpak van </w:t>
      </w:r>
      <w:r w:rsidRPr="00812B57">
        <w:rPr>
          <w:rFonts w:cstheme="minorHAnsi"/>
          <w:i/>
          <w:iCs/>
          <w:lang w:val="nl-NL"/>
        </w:rPr>
        <w:t xml:space="preserve">Sexual Exploitation, Abuse and Harassment </w:t>
      </w:r>
      <w:r w:rsidRPr="00812B57" w:rsidR="00E31125">
        <w:rPr>
          <w:rFonts w:cstheme="minorHAnsi"/>
          <w:iCs/>
          <w:lang w:val="nl-NL"/>
        </w:rPr>
        <w:t xml:space="preserve">(SEAH) </w:t>
      </w:r>
      <w:r w:rsidRPr="00812B57" w:rsidR="000352C1">
        <w:rPr>
          <w:rFonts w:cstheme="minorHAnsi"/>
          <w:iCs/>
          <w:lang w:val="nl-NL"/>
        </w:rPr>
        <w:t>bij VN</w:t>
      </w:r>
      <w:r w:rsidR="00F33B2F">
        <w:rPr>
          <w:rFonts w:cstheme="minorHAnsi"/>
          <w:iCs/>
          <w:lang w:val="nl-NL"/>
        </w:rPr>
        <w:t>-</w:t>
      </w:r>
      <w:r w:rsidRPr="00812B57" w:rsidR="000352C1">
        <w:rPr>
          <w:rFonts w:cstheme="minorHAnsi"/>
          <w:iCs/>
          <w:lang w:val="nl-NL"/>
        </w:rPr>
        <w:t>organisaties. S</w:t>
      </w:r>
      <w:r w:rsidRPr="00812B57">
        <w:rPr>
          <w:rFonts w:cstheme="minorHAnsi"/>
          <w:iCs/>
          <w:lang w:val="nl-NL"/>
        </w:rPr>
        <w:t xml:space="preserve">amen met het </w:t>
      </w:r>
      <w:r w:rsidRPr="00812B57" w:rsidR="00AC5977">
        <w:rPr>
          <w:rFonts w:cstheme="minorHAnsi"/>
          <w:iCs/>
          <w:lang w:val="nl-NL"/>
        </w:rPr>
        <w:t xml:space="preserve">Verenigd Koninkrijk </w:t>
      </w:r>
      <w:r w:rsidRPr="00812B57" w:rsidR="000352C1">
        <w:rPr>
          <w:rFonts w:cstheme="minorHAnsi"/>
          <w:iCs/>
          <w:lang w:val="nl-NL"/>
        </w:rPr>
        <w:t>heeft het Koninkrijk</w:t>
      </w:r>
      <w:r w:rsidRPr="00812B57" w:rsidR="00AC5977">
        <w:rPr>
          <w:rFonts w:cstheme="minorHAnsi"/>
          <w:iCs/>
          <w:lang w:val="nl-NL"/>
        </w:rPr>
        <w:t xml:space="preserve"> </w:t>
      </w:r>
      <w:r w:rsidRPr="00812B57">
        <w:rPr>
          <w:rFonts w:cstheme="minorHAnsi"/>
          <w:iCs/>
          <w:lang w:val="nl-NL"/>
        </w:rPr>
        <w:t xml:space="preserve">een leidende rol op zich genomen. In het kader van </w:t>
      </w:r>
      <w:r w:rsidRPr="00812B57">
        <w:rPr>
          <w:rFonts w:cstheme="minorHAnsi"/>
          <w:i/>
          <w:iCs/>
          <w:lang w:val="nl-NL"/>
        </w:rPr>
        <w:t>zero tolerance for inaction</w:t>
      </w:r>
      <w:r w:rsidRPr="00812B57">
        <w:rPr>
          <w:rFonts w:cstheme="minorHAnsi"/>
          <w:iCs/>
          <w:lang w:val="nl-NL"/>
        </w:rPr>
        <w:t xml:space="preserve"> heeft het Koninkrijk de nadruk gelegd op versterking van </w:t>
      </w:r>
      <w:r w:rsidRPr="00812B57" w:rsidR="00E31125">
        <w:rPr>
          <w:rFonts w:cstheme="minorHAnsi"/>
          <w:iCs/>
          <w:lang w:val="nl-NL"/>
        </w:rPr>
        <w:t>preventie- en responsmechanismen</w:t>
      </w:r>
      <w:r w:rsidRPr="00812B57">
        <w:rPr>
          <w:rFonts w:cstheme="minorHAnsi"/>
          <w:iCs/>
          <w:lang w:val="nl-NL"/>
        </w:rPr>
        <w:t xml:space="preserve">. </w:t>
      </w:r>
      <w:r w:rsidRPr="00812B57" w:rsidR="00E31125">
        <w:rPr>
          <w:rFonts w:cstheme="minorHAnsi"/>
          <w:iCs/>
          <w:lang w:val="nl-NL"/>
        </w:rPr>
        <w:t xml:space="preserve">Dit heeft geleid tot de vernieuwing van procedures binnen het brede VN-systeem, waaronder de totstandkoming van het </w:t>
      </w:r>
      <w:r w:rsidRPr="00812B57" w:rsidR="00E31125">
        <w:rPr>
          <w:rFonts w:cstheme="minorHAnsi"/>
          <w:i/>
          <w:lang w:val="nl-NL"/>
        </w:rPr>
        <w:t>Clear Check</w:t>
      </w:r>
      <w:r w:rsidRPr="00812B57" w:rsidR="00E31125">
        <w:rPr>
          <w:rFonts w:cstheme="minorHAnsi"/>
          <w:iCs/>
          <w:lang w:val="nl-NL"/>
        </w:rPr>
        <w:t xml:space="preserve"> systeem. Dit </w:t>
      </w:r>
      <w:r w:rsidRPr="00812B57" w:rsidR="000B43D3">
        <w:rPr>
          <w:rFonts w:cstheme="minorHAnsi"/>
          <w:iCs/>
          <w:lang w:val="nl-NL"/>
        </w:rPr>
        <w:t xml:space="preserve">instrument helpt de VN </w:t>
      </w:r>
      <w:r w:rsidRPr="00812B57" w:rsidR="00E31125">
        <w:rPr>
          <w:rFonts w:cstheme="minorHAnsi"/>
          <w:iCs/>
          <w:lang w:val="nl-NL"/>
        </w:rPr>
        <w:t xml:space="preserve">voorkomen dat </w:t>
      </w:r>
      <w:r w:rsidRPr="00812B57" w:rsidR="00AC5977">
        <w:rPr>
          <w:rFonts w:cstheme="minorHAnsi"/>
          <w:iCs/>
          <w:lang w:val="nl-NL"/>
        </w:rPr>
        <w:t xml:space="preserve">de </w:t>
      </w:r>
      <w:r w:rsidRPr="00812B57" w:rsidR="00E31125">
        <w:rPr>
          <w:rFonts w:cstheme="minorHAnsi"/>
          <w:iCs/>
          <w:lang w:val="nl-NL"/>
        </w:rPr>
        <w:t>daders</w:t>
      </w:r>
      <w:r w:rsidRPr="00812B57" w:rsidR="00AC5977">
        <w:rPr>
          <w:rFonts w:cstheme="minorHAnsi"/>
          <w:iCs/>
          <w:lang w:val="nl-NL"/>
        </w:rPr>
        <w:t xml:space="preserve"> van seksueel geweld</w:t>
      </w:r>
      <w:r w:rsidRPr="00812B57" w:rsidR="00E31125">
        <w:rPr>
          <w:rFonts w:cstheme="minorHAnsi"/>
          <w:iCs/>
          <w:lang w:val="nl-NL"/>
        </w:rPr>
        <w:t xml:space="preserve"> opnieuw bij de VN in dienst treden. Het Koninkrijk blijft </w:t>
      </w:r>
      <w:r w:rsidRPr="00812B57" w:rsidR="000352C1">
        <w:rPr>
          <w:rFonts w:cstheme="minorHAnsi"/>
          <w:iCs/>
          <w:lang w:val="nl-NL"/>
        </w:rPr>
        <w:t>ook het komende jaar</w:t>
      </w:r>
      <w:r w:rsidRPr="00812B57" w:rsidR="00E31125">
        <w:rPr>
          <w:rFonts w:cstheme="minorHAnsi"/>
          <w:iCs/>
          <w:lang w:val="nl-NL"/>
        </w:rPr>
        <w:t xml:space="preserve"> hoog inzetten op deze agenda.</w:t>
      </w:r>
    </w:p>
    <w:p w:rsidRPr="00812B57" w:rsidR="00A230AB" w:rsidP="003D0EA9" w:rsidRDefault="00A230AB" w14:paraId="317CFFE7" w14:textId="77777777">
      <w:pPr>
        <w:spacing w:after="0"/>
        <w:rPr>
          <w:rFonts w:cstheme="minorHAnsi"/>
          <w:i/>
          <w:iCs/>
          <w:lang w:val="nl-NL"/>
        </w:rPr>
      </w:pPr>
    </w:p>
    <w:p w:rsidRPr="00812B57" w:rsidR="00E55AC7" w:rsidP="003D0EA9" w:rsidRDefault="00E55AC7" w14:paraId="23720807" w14:textId="77777777">
      <w:pPr>
        <w:spacing w:after="0"/>
        <w:rPr>
          <w:rFonts w:cstheme="minorHAnsi"/>
          <w:iCs/>
          <w:lang w:val="nl-NL"/>
        </w:rPr>
      </w:pPr>
      <w:r w:rsidRPr="00812B57">
        <w:rPr>
          <w:rFonts w:cstheme="minorHAnsi"/>
          <w:i/>
          <w:iCs/>
          <w:lang w:val="nl-NL"/>
        </w:rPr>
        <w:t>Internationale rechtsorde, mensenrechten en het tegengaan van straffeloosheid</w:t>
      </w:r>
    </w:p>
    <w:p w:rsidRPr="00812B57" w:rsidR="00785438" w:rsidP="003D0EA9" w:rsidRDefault="00785438" w14:paraId="68AAB67A" w14:textId="77777777">
      <w:pPr>
        <w:spacing w:after="0"/>
        <w:rPr>
          <w:rFonts w:cstheme="minorHAnsi"/>
          <w:iCs/>
          <w:lang w:val="nl-NL"/>
        </w:rPr>
      </w:pPr>
    </w:p>
    <w:p w:rsidRPr="00812B57" w:rsidR="001E0276" w:rsidP="003D0EA9" w:rsidRDefault="001E0276" w14:paraId="78276086" w14:textId="77777777">
      <w:pPr>
        <w:spacing w:after="0"/>
        <w:rPr>
          <w:rFonts w:cstheme="minorHAnsi"/>
          <w:iCs/>
          <w:highlight w:val="yellow"/>
          <w:lang w:val="nl-NL"/>
        </w:rPr>
      </w:pPr>
      <w:r w:rsidRPr="00812B57">
        <w:rPr>
          <w:rFonts w:cstheme="minorHAnsi"/>
          <w:iCs/>
          <w:lang w:val="nl-NL"/>
        </w:rPr>
        <w:t>De 73</w:t>
      </w:r>
      <w:r w:rsidRPr="00812B57" w:rsidR="00D54ED1">
        <w:rPr>
          <w:rFonts w:cstheme="minorHAnsi"/>
          <w:iCs/>
          <w:vertAlign w:val="superscript"/>
          <w:lang w:val="nl-NL"/>
        </w:rPr>
        <w:t>ste</w:t>
      </w:r>
      <w:r w:rsidRPr="00812B57">
        <w:rPr>
          <w:rFonts w:cstheme="minorHAnsi"/>
          <w:iCs/>
          <w:lang w:val="nl-NL"/>
        </w:rPr>
        <w:t xml:space="preserve"> AVVN kende enkele aansprekende resultaten op het </w:t>
      </w:r>
      <w:r w:rsidRPr="00812B57" w:rsidR="00467004">
        <w:rPr>
          <w:rFonts w:cstheme="minorHAnsi"/>
          <w:iCs/>
          <w:lang w:val="nl-NL"/>
        </w:rPr>
        <w:t>terrein</w:t>
      </w:r>
      <w:r w:rsidRPr="00812B57">
        <w:rPr>
          <w:rFonts w:cstheme="minorHAnsi"/>
          <w:iCs/>
          <w:lang w:val="nl-NL"/>
        </w:rPr>
        <w:t xml:space="preserve"> van de mensenrechten. Zo werd de tweejaarlijkse Frans-Nederlandse resolutie over </w:t>
      </w:r>
      <w:r w:rsidRPr="00812B57" w:rsidR="00F64058">
        <w:rPr>
          <w:rFonts w:cstheme="minorHAnsi"/>
          <w:iCs/>
          <w:lang w:val="nl-NL"/>
        </w:rPr>
        <w:t xml:space="preserve">het bestrijden van geweld tegen </w:t>
      </w:r>
      <w:r w:rsidRPr="00812B57">
        <w:rPr>
          <w:rFonts w:cstheme="minorHAnsi"/>
          <w:iCs/>
          <w:lang w:val="nl-NL"/>
        </w:rPr>
        <w:t>vrouwen</w:t>
      </w:r>
      <w:r w:rsidRPr="00812B57" w:rsidR="00F64058">
        <w:rPr>
          <w:rFonts w:cstheme="minorHAnsi"/>
          <w:iCs/>
          <w:lang w:val="nl-NL"/>
        </w:rPr>
        <w:t xml:space="preserve"> en meisjes</w:t>
      </w:r>
      <w:r w:rsidRPr="00812B57">
        <w:rPr>
          <w:rFonts w:cstheme="minorHAnsi"/>
          <w:iCs/>
          <w:lang w:val="nl-NL"/>
        </w:rPr>
        <w:t xml:space="preserve"> unaniem aanvaard</w:t>
      </w:r>
      <w:r w:rsidRPr="00812B57" w:rsidR="00F64058">
        <w:rPr>
          <w:rFonts w:cstheme="minorHAnsi"/>
          <w:iCs/>
          <w:lang w:val="nl-NL"/>
        </w:rPr>
        <w:t xml:space="preserve">. </w:t>
      </w:r>
      <w:r w:rsidRPr="00812B57" w:rsidR="00D54ED1">
        <w:rPr>
          <w:rFonts w:cstheme="minorHAnsi"/>
          <w:iCs/>
          <w:lang w:val="nl-NL"/>
        </w:rPr>
        <w:t xml:space="preserve">Pogingen van </w:t>
      </w:r>
      <w:r w:rsidR="00393894">
        <w:rPr>
          <w:rFonts w:cstheme="minorHAnsi"/>
          <w:iCs/>
          <w:lang w:val="nl-NL"/>
        </w:rPr>
        <w:t>sommige landen</w:t>
      </w:r>
      <w:r w:rsidRPr="00812B57" w:rsidR="00BB14F3">
        <w:rPr>
          <w:rFonts w:cstheme="minorHAnsi"/>
          <w:iCs/>
          <w:lang w:val="nl-NL"/>
        </w:rPr>
        <w:t xml:space="preserve"> om reproductieve en gezondheidsrechten in te perken</w:t>
      </w:r>
      <w:r w:rsidRPr="00812B57" w:rsidR="00D54ED1">
        <w:rPr>
          <w:rFonts w:cstheme="minorHAnsi"/>
          <w:iCs/>
          <w:lang w:val="nl-NL"/>
        </w:rPr>
        <w:t xml:space="preserve"> in deze en andere resoluties konden succesvol worden gepareerd. Het Koninkrijk</w:t>
      </w:r>
      <w:r w:rsidRPr="00812B57" w:rsidR="00D15167">
        <w:rPr>
          <w:rFonts w:cstheme="minorHAnsi"/>
          <w:iCs/>
          <w:lang w:val="nl-NL"/>
        </w:rPr>
        <w:t xml:space="preserve"> stemde tegen een </w:t>
      </w:r>
      <w:r w:rsidRPr="00812B57" w:rsidR="00D54ED1">
        <w:rPr>
          <w:rFonts w:cstheme="minorHAnsi"/>
          <w:iCs/>
          <w:lang w:val="nl-NL"/>
        </w:rPr>
        <w:t xml:space="preserve">uiteindelijk aangenomen </w:t>
      </w:r>
      <w:r w:rsidRPr="00812B57" w:rsidR="00D15167">
        <w:rPr>
          <w:rFonts w:cstheme="minorHAnsi"/>
          <w:iCs/>
          <w:lang w:val="nl-NL"/>
        </w:rPr>
        <w:t xml:space="preserve">resolutie </w:t>
      </w:r>
      <w:r w:rsidRPr="00812B57" w:rsidR="00C97F2A">
        <w:rPr>
          <w:rFonts w:cstheme="minorHAnsi"/>
          <w:iCs/>
          <w:lang w:val="nl-NL"/>
        </w:rPr>
        <w:t xml:space="preserve">van </w:t>
      </w:r>
      <w:r w:rsidRPr="00812B57" w:rsidR="00D15167">
        <w:rPr>
          <w:rFonts w:cstheme="minorHAnsi"/>
          <w:iCs/>
          <w:lang w:val="nl-NL"/>
        </w:rPr>
        <w:t>de ‘</w:t>
      </w:r>
      <w:r w:rsidRPr="00812B57" w:rsidR="00D15167">
        <w:rPr>
          <w:rFonts w:cstheme="minorHAnsi"/>
          <w:i/>
          <w:iCs/>
          <w:lang w:val="nl-NL"/>
        </w:rPr>
        <w:t>Non-Aligned Movement</w:t>
      </w:r>
      <w:r w:rsidRPr="00812B57" w:rsidR="00D15167">
        <w:rPr>
          <w:rFonts w:cstheme="minorHAnsi"/>
          <w:iCs/>
          <w:lang w:val="nl-NL"/>
        </w:rPr>
        <w:t>’ over het ‘recht op ontwikkeling’ omdat deze in de praktijk leidt tot een verschuiving van focu</w:t>
      </w:r>
      <w:r w:rsidRPr="00812B57" w:rsidR="00D54ED1">
        <w:rPr>
          <w:rFonts w:cstheme="minorHAnsi"/>
          <w:iCs/>
          <w:lang w:val="nl-NL"/>
        </w:rPr>
        <w:t>s naar economische rechten in plaats van</w:t>
      </w:r>
      <w:r w:rsidRPr="00812B57" w:rsidR="00D15167">
        <w:rPr>
          <w:rFonts w:cstheme="minorHAnsi"/>
          <w:iCs/>
          <w:lang w:val="nl-NL"/>
        </w:rPr>
        <w:t xml:space="preserve"> burger- en politieke mensenrechten. </w:t>
      </w:r>
    </w:p>
    <w:p w:rsidRPr="00812B57" w:rsidR="00AC5977" w:rsidP="003D0EA9" w:rsidRDefault="00AC5977" w14:paraId="19AEFEB3" w14:textId="77777777">
      <w:pPr>
        <w:spacing w:after="0"/>
        <w:rPr>
          <w:rFonts w:cstheme="minorHAnsi"/>
          <w:iCs/>
          <w:lang w:val="nl-NL"/>
        </w:rPr>
      </w:pPr>
    </w:p>
    <w:p w:rsidRPr="00812B57" w:rsidR="00E55AC7" w:rsidP="003D0EA9" w:rsidRDefault="00D54ED1" w14:paraId="696DE2FB" w14:textId="77777777">
      <w:pPr>
        <w:spacing w:after="0"/>
        <w:rPr>
          <w:rFonts w:cstheme="minorHAnsi"/>
          <w:iCs/>
          <w:lang w:val="nl-NL"/>
        </w:rPr>
      </w:pPr>
      <w:r w:rsidRPr="00812B57">
        <w:rPr>
          <w:rFonts w:cstheme="minorHAnsi"/>
          <w:iCs/>
          <w:lang w:val="nl-NL"/>
        </w:rPr>
        <w:t>De strijd tegen straffelooshei</w:t>
      </w:r>
      <w:r w:rsidRPr="00812B57" w:rsidR="00751CC5">
        <w:rPr>
          <w:rFonts w:cstheme="minorHAnsi"/>
          <w:iCs/>
          <w:lang w:val="nl-NL"/>
        </w:rPr>
        <w:t>d blijft voor het Koninkrijk</w:t>
      </w:r>
      <w:r w:rsidRPr="00812B57">
        <w:rPr>
          <w:rFonts w:cstheme="minorHAnsi"/>
          <w:iCs/>
          <w:lang w:val="nl-NL"/>
        </w:rPr>
        <w:t xml:space="preserve"> hoge prioriteit, b</w:t>
      </w:r>
      <w:r w:rsidRPr="00812B57" w:rsidR="003C2252">
        <w:rPr>
          <w:rFonts w:cstheme="minorHAnsi"/>
          <w:iCs/>
          <w:lang w:val="nl-NL"/>
        </w:rPr>
        <w:t xml:space="preserve">innen en buiten de VN. </w:t>
      </w:r>
      <w:r w:rsidRPr="00812B57" w:rsidR="00751CC5">
        <w:rPr>
          <w:rFonts w:cstheme="minorHAnsi"/>
          <w:iCs/>
          <w:lang w:val="nl-NL"/>
        </w:rPr>
        <w:t xml:space="preserve">De </w:t>
      </w:r>
      <w:r w:rsidRPr="00812B57" w:rsidR="00432B53">
        <w:rPr>
          <w:rFonts w:cstheme="minorHAnsi"/>
          <w:iCs/>
          <w:lang w:val="nl-NL"/>
        </w:rPr>
        <w:t>m</w:t>
      </w:r>
      <w:r w:rsidRPr="00812B57" w:rsidR="003C2252">
        <w:rPr>
          <w:rFonts w:cstheme="minorHAnsi"/>
          <w:iCs/>
          <w:lang w:val="nl-NL"/>
        </w:rPr>
        <w:t xml:space="preserve">inister </w:t>
      </w:r>
      <w:r w:rsidRPr="00812B57" w:rsidR="00AC5977">
        <w:rPr>
          <w:rFonts w:cstheme="minorHAnsi"/>
          <w:iCs/>
          <w:lang w:val="nl-NL"/>
        </w:rPr>
        <w:t>van Buitenlandse Zaken</w:t>
      </w:r>
      <w:r w:rsidRPr="00812B57" w:rsidR="00751CC5">
        <w:rPr>
          <w:rFonts w:cstheme="minorHAnsi"/>
          <w:iCs/>
          <w:lang w:val="nl-NL"/>
        </w:rPr>
        <w:t xml:space="preserve"> onderstreepte het belang van accountability in het</w:t>
      </w:r>
      <w:r w:rsidRPr="00812B57" w:rsidR="00C3244A">
        <w:rPr>
          <w:rFonts w:cstheme="minorHAnsi"/>
          <w:iCs/>
          <w:lang w:val="nl-NL"/>
        </w:rPr>
        <w:t xml:space="preserve"> Veiligheidsraad</w:t>
      </w:r>
      <w:r w:rsidRPr="00812B57" w:rsidR="00751CC5">
        <w:rPr>
          <w:rFonts w:cstheme="minorHAnsi"/>
          <w:iCs/>
          <w:lang w:val="nl-NL"/>
        </w:rPr>
        <w:t>debat</w:t>
      </w:r>
      <w:r w:rsidRPr="00812B57" w:rsidR="003C2252">
        <w:rPr>
          <w:rFonts w:cstheme="minorHAnsi"/>
          <w:iCs/>
          <w:lang w:val="nl-NL"/>
        </w:rPr>
        <w:t xml:space="preserve"> op 23 mei over bescherming van burgers in tijden van gewapend conflict</w:t>
      </w:r>
      <w:r w:rsidRPr="00812B57" w:rsidR="00751CC5">
        <w:rPr>
          <w:rFonts w:cstheme="minorHAnsi"/>
          <w:iCs/>
          <w:lang w:val="nl-NL"/>
        </w:rPr>
        <w:t>.</w:t>
      </w:r>
      <w:r w:rsidRPr="00812B57" w:rsidR="001E0276">
        <w:rPr>
          <w:rFonts w:cstheme="minorHAnsi"/>
          <w:lang w:val="nl-NL"/>
        </w:rPr>
        <w:t xml:space="preserve"> </w:t>
      </w:r>
      <w:r w:rsidRPr="00812B57" w:rsidR="00600575">
        <w:rPr>
          <w:rFonts w:cstheme="minorHAnsi"/>
          <w:lang w:val="nl-NL"/>
        </w:rPr>
        <w:t>Daarnaast blijft Nederland zich inzetten voor de volledige implementatie van de sancties tegen mense</w:t>
      </w:r>
      <w:r w:rsidRPr="00812B57" w:rsidR="009F0C41">
        <w:rPr>
          <w:rFonts w:cstheme="minorHAnsi"/>
          <w:iCs/>
          <w:lang w:val="nl-NL"/>
        </w:rPr>
        <w:t>nhandelaren</w:t>
      </w:r>
      <w:r w:rsidRPr="00812B57" w:rsidR="00751CC5">
        <w:rPr>
          <w:rFonts w:cstheme="minorHAnsi"/>
          <w:iCs/>
          <w:lang w:val="nl-NL"/>
        </w:rPr>
        <w:t xml:space="preserve"> in Libië</w:t>
      </w:r>
      <w:r w:rsidRPr="00812B57" w:rsidR="009F0C41">
        <w:rPr>
          <w:rFonts w:cstheme="minorHAnsi"/>
          <w:iCs/>
          <w:lang w:val="nl-NL"/>
        </w:rPr>
        <w:t xml:space="preserve">, een </w:t>
      </w:r>
      <w:r w:rsidRPr="00812B57" w:rsidR="00600575">
        <w:rPr>
          <w:rFonts w:cstheme="minorHAnsi"/>
          <w:lang w:val="nl-NL"/>
        </w:rPr>
        <w:t>Nederland</w:t>
      </w:r>
      <w:r w:rsidRPr="00812B57" w:rsidR="009F0C41">
        <w:rPr>
          <w:rFonts w:cstheme="minorHAnsi"/>
          <w:iCs/>
          <w:lang w:val="nl-NL"/>
        </w:rPr>
        <w:t>s initiatief</w:t>
      </w:r>
      <w:r w:rsidRPr="00812B57" w:rsidR="001D7BBE">
        <w:rPr>
          <w:rFonts w:cstheme="minorHAnsi"/>
          <w:iCs/>
          <w:lang w:val="nl-NL"/>
        </w:rPr>
        <w:t xml:space="preserve"> ten tijde van </w:t>
      </w:r>
      <w:r w:rsidRPr="00812B57" w:rsidR="009F0C41">
        <w:rPr>
          <w:rFonts w:cstheme="minorHAnsi"/>
          <w:iCs/>
          <w:lang w:val="nl-NL"/>
        </w:rPr>
        <w:t>het lidmaa</w:t>
      </w:r>
      <w:r w:rsidRPr="00812B57" w:rsidR="00600575">
        <w:rPr>
          <w:rFonts w:cstheme="minorHAnsi"/>
          <w:lang w:val="nl-NL"/>
        </w:rPr>
        <w:t>tschap van de VN Veiligheidsraad</w:t>
      </w:r>
      <w:r w:rsidRPr="00812B57" w:rsidR="00B27794">
        <w:rPr>
          <w:rFonts w:cstheme="minorHAnsi"/>
          <w:lang w:val="nl-NL"/>
        </w:rPr>
        <w:t xml:space="preserve"> (VNVR)</w:t>
      </w:r>
      <w:r w:rsidRPr="00812B57" w:rsidR="009F0C41">
        <w:rPr>
          <w:rFonts w:cstheme="minorHAnsi"/>
          <w:iCs/>
          <w:lang w:val="nl-NL"/>
        </w:rPr>
        <w:t>.</w:t>
      </w:r>
      <w:r w:rsidRPr="00812B57" w:rsidR="00600575">
        <w:rPr>
          <w:rFonts w:cstheme="minorHAnsi"/>
          <w:lang w:val="nl-NL"/>
        </w:rPr>
        <w:t xml:space="preserve"> Ook heeft Nederland zich aangesloten als </w:t>
      </w:r>
      <w:r w:rsidRPr="00812B57" w:rsidR="00600575">
        <w:rPr>
          <w:rFonts w:cstheme="minorHAnsi"/>
          <w:i/>
          <w:lang w:val="nl-NL"/>
        </w:rPr>
        <w:t>Government Partner</w:t>
      </w:r>
      <w:r w:rsidRPr="00812B57" w:rsidR="00600575">
        <w:rPr>
          <w:rFonts w:cstheme="minorHAnsi"/>
          <w:lang w:val="nl-NL"/>
        </w:rPr>
        <w:t xml:space="preserve"> bij het zogenaamde </w:t>
      </w:r>
      <w:r w:rsidRPr="00812B57" w:rsidR="00600575">
        <w:rPr>
          <w:rFonts w:cstheme="minorHAnsi"/>
          <w:i/>
          <w:lang w:val="nl-NL"/>
        </w:rPr>
        <w:t>Liechtenstein Initiative</w:t>
      </w:r>
      <w:r w:rsidRPr="00812B57" w:rsidR="001D7BBE">
        <w:rPr>
          <w:rFonts w:cstheme="minorHAnsi"/>
          <w:iCs/>
          <w:lang w:val="nl-NL"/>
        </w:rPr>
        <w:t>. Dit betreft een</w:t>
      </w:r>
      <w:r w:rsidRPr="00812B57" w:rsidR="00600575">
        <w:rPr>
          <w:rFonts w:cstheme="minorHAnsi"/>
          <w:lang w:val="nl-NL"/>
        </w:rPr>
        <w:t xml:space="preserve"> internationaal samenwerkingsverband tussen overheden en de </w:t>
      </w:r>
      <w:r w:rsidRPr="00812B57" w:rsidR="009F0C41">
        <w:rPr>
          <w:rFonts w:cstheme="minorHAnsi"/>
          <w:iCs/>
          <w:lang w:val="nl-NL"/>
        </w:rPr>
        <w:t>financiële</w:t>
      </w:r>
      <w:r w:rsidRPr="00812B57" w:rsidR="00600575">
        <w:rPr>
          <w:rFonts w:cstheme="minorHAnsi"/>
          <w:lang w:val="nl-NL"/>
        </w:rPr>
        <w:t xml:space="preserve"> sector om mensenhandel te voorkomen en bestrijden</w:t>
      </w:r>
      <w:r w:rsidRPr="00812B57" w:rsidR="00751CC5">
        <w:rPr>
          <w:rFonts w:cstheme="minorHAnsi"/>
          <w:iCs/>
          <w:lang w:val="nl-NL"/>
        </w:rPr>
        <w:t>. O</w:t>
      </w:r>
      <w:r w:rsidRPr="00812B57" w:rsidR="001E0276">
        <w:rPr>
          <w:rFonts w:cstheme="minorHAnsi"/>
          <w:iCs/>
          <w:lang w:val="nl-NL"/>
        </w:rPr>
        <w:t>m de contacten tussen de Syrische bewijzenbank en organisaties van het maatschappelijk middenveld te versterken heeft Nederland in juni 2019 voor de tweede keer een overleg van alle betrokkenen bijeen geroepen.</w:t>
      </w:r>
      <w:r w:rsidRPr="00812B57" w:rsidR="00C3244A">
        <w:rPr>
          <w:rFonts w:cstheme="minorHAnsi"/>
          <w:iCs/>
          <w:lang w:val="nl-NL"/>
        </w:rPr>
        <w:t xml:space="preserve"> </w:t>
      </w:r>
      <w:r w:rsidRPr="00812B57" w:rsidR="00751CC5">
        <w:rPr>
          <w:rFonts w:cstheme="minorHAnsi"/>
          <w:iCs/>
          <w:lang w:val="nl-NL"/>
        </w:rPr>
        <w:t xml:space="preserve">Ten aanzien van de Rohingya-crisis in Myanmar riep het  Koninkrijk op </w:t>
      </w:r>
      <w:r w:rsidRPr="00812B57" w:rsidR="00493B4C">
        <w:rPr>
          <w:rFonts w:cstheme="minorHAnsi"/>
          <w:iCs/>
          <w:lang w:val="nl-NL"/>
        </w:rPr>
        <w:t xml:space="preserve">23 april jl. wederom </w:t>
      </w:r>
      <w:r w:rsidRPr="00812B57" w:rsidR="00751CC5">
        <w:rPr>
          <w:rFonts w:cstheme="minorHAnsi"/>
          <w:iCs/>
          <w:lang w:val="nl-NL"/>
        </w:rPr>
        <w:t>op tot verwijzing door de VNVR naar het</w:t>
      </w:r>
      <w:r w:rsidR="00F33B2F">
        <w:rPr>
          <w:rFonts w:cstheme="minorHAnsi"/>
          <w:iCs/>
          <w:lang w:val="nl-NL"/>
        </w:rPr>
        <w:t xml:space="preserve"> Internationaal Strafhof (</w:t>
      </w:r>
      <w:r w:rsidRPr="00812B57" w:rsidR="00751CC5">
        <w:rPr>
          <w:rFonts w:cstheme="minorHAnsi"/>
          <w:iCs/>
          <w:lang w:val="nl-NL"/>
        </w:rPr>
        <w:t>ICC</w:t>
      </w:r>
      <w:r w:rsidR="00F33B2F">
        <w:rPr>
          <w:rFonts w:cstheme="minorHAnsi"/>
          <w:iCs/>
          <w:lang w:val="nl-NL"/>
        </w:rPr>
        <w:t>)</w:t>
      </w:r>
      <w:r w:rsidRPr="00812B57" w:rsidR="00751CC5">
        <w:rPr>
          <w:rFonts w:cstheme="minorHAnsi"/>
          <w:iCs/>
          <w:lang w:val="nl-NL"/>
        </w:rPr>
        <w:t xml:space="preserve"> t</w:t>
      </w:r>
      <w:r w:rsidRPr="00812B57" w:rsidR="00021816">
        <w:rPr>
          <w:rFonts w:cstheme="minorHAnsi"/>
          <w:iCs/>
          <w:lang w:val="nl-NL"/>
        </w:rPr>
        <w:t xml:space="preserve">ijdens het </w:t>
      </w:r>
      <w:r w:rsidRPr="00812B57" w:rsidR="00751CC5">
        <w:rPr>
          <w:rFonts w:cstheme="minorHAnsi"/>
          <w:iCs/>
          <w:lang w:val="nl-NL"/>
        </w:rPr>
        <w:t xml:space="preserve">VNVR </w:t>
      </w:r>
      <w:r w:rsidRPr="00812B57" w:rsidR="00021816">
        <w:rPr>
          <w:rFonts w:cstheme="minorHAnsi"/>
          <w:iCs/>
          <w:lang w:val="nl-NL"/>
        </w:rPr>
        <w:t xml:space="preserve">open debat over </w:t>
      </w:r>
      <w:r w:rsidRPr="00812B57" w:rsidR="00021816">
        <w:rPr>
          <w:rFonts w:cstheme="minorHAnsi"/>
          <w:i/>
          <w:lang w:val="nl-NL"/>
        </w:rPr>
        <w:t>sexual violence in conflict</w:t>
      </w:r>
      <w:r w:rsidRPr="00812B57" w:rsidR="00751CC5">
        <w:rPr>
          <w:rFonts w:cstheme="minorHAnsi"/>
          <w:i/>
          <w:iCs/>
          <w:lang w:val="nl-NL"/>
        </w:rPr>
        <w:t>.</w:t>
      </w:r>
      <w:r w:rsidRPr="00812B57" w:rsidR="00751CC5">
        <w:rPr>
          <w:rFonts w:cstheme="minorHAnsi"/>
          <w:iCs/>
          <w:lang w:val="nl-NL"/>
        </w:rPr>
        <w:t xml:space="preserve"> </w:t>
      </w:r>
    </w:p>
    <w:p w:rsidRPr="00812B57" w:rsidR="00B753BA" w:rsidP="003D0EA9" w:rsidRDefault="00B753BA" w14:paraId="37A99BBD" w14:textId="77777777">
      <w:pPr>
        <w:spacing w:after="0"/>
        <w:rPr>
          <w:rFonts w:cstheme="minorHAnsi"/>
          <w:iCs/>
          <w:lang w:val="nl-NL"/>
        </w:rPr>
      </w:pPr>
    </w:p>
    <w:p w:rsidRPr="00812B57" w:rsidR="00DC5A70" w:rsidP="003D0EA9" w:rsidRDefault="00E55AC7" w14:paraId="00C8725D" w14:textId="77777777">
      <w:pPr>
        <w:spacing w:after="0"/>
        <w:rPr>
          <w:rFonts w:cstheme="minorHAnsi"/>
          <w:iCs/>
          <w:lang w:val="nl-NL"/>
        </w:rPr>
      </w:pPr>
      <w:r w:rsidRPr="00812B57">
        <w:rPr>
          <w:rFonts w:cstheme="minorHAnsi"/>
          <w:i/>
          <w:iCs/>
          <w:lang w:val="nl-NL"/>
        </w:rPr>
        <w:t>Modernisering van vredesmissies</w:t>
      </w:r>
    </w:p>
    <w:p w:rsidRPr="00812B57" w:rsidR="00785438" w:rsidP="003D0EA9" w:rsidRDefault="00785438" w14:paraId="24D7FEF4" w14:textId="77777777">
      <w:pPr>
        <w:spacing w:after="0"/>
        <w:rPr>
          <w:rFonts w:cstheme="minorHAnsi"/>
          <w:lang w:val="nl-NL"/>
        </w:rPr>
      </w:pPr>
    </w:p>
    <w:p w:rsidRPr="00812B57" w:rsidR="00811238" w:rsidP="003D0EA9" w:rsidRDefault="009C5DD0" w14:paraId="0D5C8DB8" w14:textId="77777777">
      <w:pPr>
        <w:spacing w:after="0"/>
        <w:rPr>
          <w:rFonts w:cstheme="minorHAnsi"/>
          <w:lang w:val="nl-NL"/>
        </w:rPr>
      </w:pPr>
      <w:r w:rsidRPr="00812B57">
        <w:rPr>
          <w:rFonts w:cstheme="minorHAnsi"/>
          <w:lang w:val="nl-NL"/>
        </w:rPr>
        <w:t>Ook na afloop van het VNVR-lidmaatschap blijft het Koninkrijk zich inzetten ten behoeve van de modernisering van VN-vredesmissies</w:t>
      </w:r>
      <w:r w:rsidRPr="00812B57" w:rsidR="00A96E3F">
        <w:rPr>
          <w:rFonts w:cstheme="minorHAnsi"/>
          <w:lang w:val="nl-NL"/>
        </w:rPr>
        <w:t>.</w:t>
      </w:r>
      <w:r w:rsidRPr="00812B57" w:rsidR="00FC5661">
        <w:rPr>
          <w:rFonts w:cstheme="minorHAnsi"/>
          <w:lang w:val="nl-NL"/>
        </w:rPr>
        <w:t xml:space="preserve"> Daarbij is in het bijzonder de</w:t>
      </w:r>
      <w:r w:rsidRPr="00812B57" w:rsidR="00A96E3F">
        <w:rPr>
          <w:rFonts w:cstheme="minorHAnsi"/>
          <w:lang w:val="nl-NL"/>
        </w:rPr>
        <w:t xml:space="preserve"> </w:t>
      </w:r>
      <w:r w:rsidRPr="00812B57">
        <w:rPr>
          <w:rFonts w:cstheme="minorHAnsi"/>
          <w:lang w:val="nl-NL"/>
        </w:rPr>
        <w:t xml:space="preserve">implementatie van het </w:t>
      </w:r>
      <w:r w:rsidRPr="00812B57">
        <w:rPr>
          <w:rFonts w:cstheme="minorHAnsi"/>
          <w:i/>
          <w:lang w:val="nl-NL"/>
        </w:rPr>
        <w:t>Action for Peacekeeping</w:t>
      </w:r>
      <w:r w:rsidRPr="00812B57">
        <w:rPr>
          <w:rFonts w:cstheme="minorHAnsi"/>
          <w:lang w:val="nl-NL"/>
        </w:rPr>
        <w:t xml:space="preserve"> </w:t>
      </w:r>
      <w:r w:rsidRPr="00812B57" w:rsidR="00AD4BE4">
        <w:rPr>
          <w:rFonts w:cstheme="minorHAnsi"/>
          <w:iCs/>
          <w:lang w:val="nl-NL"/>
        </w:rPr>
        <w:t>initiatief</w:t>
      </w:r>
      <w:r w:rsidRPr="00812B57" w:rsidR="00FC5661">
        <w:rPr>
          <w:rFonts w:cstheme="minorHAnsi"/>
          <w:iCs/>
          <w:lang w:val="nl-NL"/>
        </w:rPr>
        <w:t xml:space="preserve"> (</w:t>
      </w:r>
      <w:r w:rsidRPr="00812B57" w:rsidR="00FC5661">
        <w:rPr>
          <w:rFonts w:cstheme="minorHAnsi"/>
          <w:i/>
          <w:iCs/>
          <w:lang w:val="nl-NL"/>
        </w:rPr>
        <w:t>A4P</w:t>
      </w:r>
      <w:r w:rsidRPr="00812B57" w:rsidR="00FC5661">
        <w:rPr>
          <w:rFonts w:cstheme="minorHAnsi"/>
          <w:iCs/>
          <w:lang w:val="nl-NL"/>
        </w:rPr>
        <w:t>) van belang</w:t>
      </w:r>
      <w:r w:rsidRPr="00812B57">
        <w:rPr>
          <w:rFonts w:cstheme="minorHAnsi"/>
          <w:iCs/>
          <w:lang w:val="nl-NL"/>
        </w:rPr>
        <w:t xml:space="preserve">, dat tot stand kwam </w:t>
      </w:r>
      <w:r w:rsidRPr="00812B57">
        <w:rPr>
          <w:rFonts w:cstheme="minorHAnsi"/>
          <w:lang w:val="nl-NL"/>
        </w:rPr>
        <w:t xml:space="preserve">als onderdeel van de Nederlandse inzet op een meer effectieve en geïntegreerde benadering van conflictpreventie en vredesopbouw. </w:t>
      </w:r>
      <w:r w:rsidRPr="00812B57" w:rsidR="00C572DF">
        <w:rPr>
          <w:rFonts w:cstheme="minorHAnsi"/>
          <w:lang w:val="nl-NL"/>
        </w:rPr>
        <w:t xml:space="preserve">In dat kader </w:t>
      </w:r>
      <w:r w:rsidRPr="00812B57">
        <w:rPr>
          <w:rFonts w:cstheme="minorHAnsi"/>
          <w:lang w:val="nl-NL"/>
        </w:rPr>
        <w:t>nam minister-president Rutte namens het Koninkrijk deel aan het</w:t>
      </w:r>
      <w:r w:rsidRPr="00812B57">
        <w:rPr>
          <w:rFonts w:cstheme="minorHAnsi"/>
          <w:i/>
          <w:lang w:val="nl-NL"/>
        </w:rPr>
        <w:t xml:space="preserve"> High level</w:t>
      </w:r>
      <w:r w:rsidRPr="00812B57">
        <w:rPr>
          <w:rFonts w:cstheme="minorHAnsi"/>
          <w:lang w:val="nl-NL"/>
        </w:rPr>
        <w:t xml:space="preserve"> </w:t>
      </w:r>
      <w:r w:rsidRPr="00812B57">
        <w:rPr>
          <w:rFonts w:cstheme="minorHAnsi"/>
          <w:i/>
          <w:lang w:val="nl-NL"/>
        </w:rPr>
        <w:t xml:space="preserve">Event </w:t>
      </w:r>
      <w:r w:rsidRPr="00812B57">
        <w:rPr>
          <w:rFonts w:cstheme="minorHAnsi"/>
          <w:lang w:val="nl-NL"/>
        </w:rPr>
        <w:t xml:space="preserve">voor </w:t>
      </w:r>
      <w:r w:rsidRPr="00812B57">
        <w:rPr>
          <w:rFonts w:cstheme="minorHAnsi"/>
          <w:i/>
          <w:lang w:val="nl-NL"/>
        </w:rPr>
        <w:t xml:space="preserve">Action </w:t>
      </w:r>
      <w:r w:rsidRPr="00812B57">
        <w:rPr>
          <w:rFonts w:cstheme="minorHAnsi"/>
          <w:i/>
          <w:lang w:val="nl-NL"/>
        </w:rPr>
        <w:lastRenderedPageBreak/>
        <w:t>for Peacekeeping</w:t>
      </w:r>
      <w:r w:rsidRPr="00812B57">
        <w:rPr>
          <w:rFonts w:cstheme="minorHAnsi"/>
          <w:lang w:val="nl-NL"/>
        </w:rPr>
        <w:t xml:space="preserve">, dat </w:t>
      </w:r>
      <w:r w:rsidRPr="00812B57" w:rsidR="000B1DEE">
        <w:rPr>
          <w:rFonts w:cstheme="minorHAnsi"/>
          <w:lang w:val="nl-NL"/>
        </w:rPr>
        <w:t xml:space="preserve">de </w:t>
      </w:r>
      <w:r w:rsidRPr="00812B57" w:rsidR="003D583F">
        <w:rPr>
          <w:rFonts w:cstheme="minorHAnsi"/>
          <w:lang w:val="nl-NL"/>
        </w:rPr>
        <w:t>SGVN</w:t>
      </w:r>
      <w:r w:rsidRPr="00812B57" w:rsidDel="003D583F" w:rsidR="000B1DEE">
        <w:rPr>
          <w:rFonts w:cstheme="minorHAnsi"/>
          <w:lang w:val="nl-NL"/>
        </w:rPr>
        <w:t xml:space="preserve"> </w:t>
      </w:r>
      <w:r w:rsidRPr="00812B57" w:rsidR="00C572DF">
        <w:rPr>
          <w:rFonts w:cstheme="minorHAnsi"/>
          <w:lang w:val="nl-NL"/>
        </w:rPr>
        <w:t xml:space="preserve">tijdens </w:t>
      </w:r>
      <w:r w:rsidRPr="00812B57" w:rsidR="000B1DEE">
        <w:rPr>
          <w:rFonts w:cstheme="minorHAnsi"/>
          <w:lang w:val="nl-NL"/>
        </w:rPr>
        <w:t>de 73</w:t>
      </w:r>
      <w:r w:rsidRPr="00812B57" w:rsidR="000B1DEE">
        <w:rPr>
          <w:rFonts w:cstheme="minorHAnsi"/>
          <w:vertAlign w:val="superscript"/>
          <w:lang w:val="nl-NL"/>
        </w:rPr>
        <w:t>ste</w:t>
      </w:r>
      <w:r w:rsidRPr="00812B57" w:rsidR="000B1DEE">
        <w:rPr>
          <w:rFonts w:cstheme="minorHAnsi"/>
          <w:lang w:val="nl-NL"/>
        </w:rPr>
        <w:t xml:space="preserve"> AVVN</w:t>
      </w:r>
      <w:r w:rsidRPr="00812B57" w:rsidR="00C572DF">
        <w:rPr>
          <w:rFonts w:cstheme="minorHAnsi"/>
          <w:lang w:val="nl-NL"/>
        </w:rPr>
        <w:t xml:space="preserve"> </w:t>
      </w:r>
      <w:r w:rsidRPr="00812B57">
        <w:rPr>
          <w:rFonts w:cstheme="minorHAnsi"/>
          <w:lang w:val="nl-NL"/>
        </w:rPr>
        <w:t xml:space="preserve"> organiseerde.</w:t>
      </w:r>
      <w:r w:rsidRPr="00812B57" w:rsidR="000B1DEE">
        <w:rPr>
          <w:rFonts w:cstheme="minorHAnsi"/>
          <w:lang w:val="nl-NL"/>
        </w:rPr>
        <w:t xml:space="preserve"> </w:t>
      </w:r>
      <w:r w:rsidRPr="00812B57" w:rsidR="00FC5661">
        <w:rPr>
          <w:rFonts w:cstheme="minorHAnsi"/>
          <w:lang w:val="nl-NL"/>
        </w:rPr>
        <w:t>Hij wees daarbij op</w:t>
      </w:r>
      <w:r w:rsidRPr="00812B57" w:rsidR="00432B53">
        <w:rPr>
          <w:rFonts w:cstheme="minorHAnsi"/>
          <w:lang w:val="nl-NL"/>
        </w:rPr>
        <w:t xml:space="preserve"> </w:t>
      </w:r>
      <w:r w:rsidRPr="00812B57" w:rsidR="00FC5661">
        <w:rPr>
          <w:rFonts w:cstheme="minorHAnsi"/>
          <w:lang w:val="nl-NL"/>
        </w:rPr>
        <w:t xml:space="preserve">het belang van </w:t>
      </w:r>
      <w:r w:rsidRPr="00812B57" w:rsidR="00FC5661">
        <w:rPr>
          <w:rFonts w:cstheme="minorHAnsi"/>
          <w:i/>
          <w:lang w:val="nl-NL"/>
        </w:rPr>
        <w:t>ownership</w:t>
      </w:r>
      <w:r w:rsidRPr="00812B57" w:rsidR="00FC5661">
        <w:rPr>
          <w:rFonts w:cstheme="minorHAnsi"/>
          <w:lang w:val="nl-NL"/>
        </w:rPr>
        <w:t xml:space="preserve">, realistische mandaten, goed getrainde troepen en kwalitatief hoogwaardig materieel, verbetering van </w:t>
      </w:r>
      <w:r w:rsidRPr="00812B57" w:rsidR="00FC5661">
        <w:rPr>
          <w:rFonts w:cstheme="minorHAnsi"/>
          <w:i/>
          <w:lang w:val="nl-NL"/>
        </w:rPr>
        <w:t>force generation</w:t>
      </w:r>
      <w:r w:rsidRPr="00812B57" w:rsidR="00FC5661">
        <w:rPr>
          <w:rFonts w:cstheme="minorHAnsi"/>
          <w:lang w:val="nl-NL"/>
        </w:rPr>
        <w:t xml:space="preserve"> en regelmatige evaluatie van de voortgang op A4P. </w:t>
      </w:r>
      <w:r w:rsidRPr="00812B57" w:rsidR="004950BF">
        <w:rPr>
          <w:rFonts w:cstheme="minorHAnsi"/>
          <w:lang w:val="nl-NL"/>
        </w:rPr>
        <w:t xml:space="preserve">Tijdens </w:t>
      </w:r>
      <w:r w:rsidRPr="00812B57" w:rsidR="00432B53">
        <w:rPr>
          <w:rFonts w:cstheme="minorHAnsi"/>
          <w:lang w:val="nl-NL"/>
        </w:rPr>
        <w:t>dit</w:t>
      </w:r>
      <w:r w:rsidRPr="00812B57" w:rsidR="004950BF">
        <w:rPr>
          <w:rFonts w:cstheme="minorHAnsi"/>
          <w:lang w:val="nl-NL"/>
        </w:rPr>
        <w:t xml:space="preserve"> event werd de </w:t>
      </w:r>
      <w:r w:rsidRPr="00812B57" w:rsidR="004950BF">
        <w:rPr>
          <w:rFonts w:cstheme="minorHAnsi"/>
          <w:i/>
          <w:lang w:val="nl-NL"/>
        </w:rPr>
        <w:t>Declaration of Shared Commitments</w:t>
      </w:r>
      <w:r w:rsidRPr="00812B57" w:rsidR="004950BF">
        <w:rPr>
          <w:rFonts w:cstheme="minorHAnsi"/>
          <w:lang w:val="nl-NL"/>
        </w:rPr>
        <w:t xml:space="preserve"> aangenomen, </w:t>
      </w:r>
      <w:r w:rsidRPr="00812B57" w:rsidR="003D583F">
        <w:rPr>
          <w:rFonts w:cstheme="minorHAnsi"/>
          <w:lang w:val="nl-NL"/>
        </w:rPr>
        <w:t>waarin</w:t>
      </w:r>
      <w:r w:rsidRPr="00812B57" w:rsidR="004950BF">
        <w:rPr>
          <w:rFonts w:cstheme="minorHAnsi"/>
          <w:lang w:val="nl-NL"/>
        </w:rPr>
        <w:t xml:space="preserve"> </w:t>
      </w:r>
      <w:r w:rsidRPr="00812B57" w:rsidR="00577FA7">
        <w:rPr>
          <w:rFonts w:cstheme="minorHAnsi"/>
          <w:lang w:val="nl-NL"/>
        </w:rPr>
        <w:t>151</w:t>
      </w:r>
      <w:r w:rsidRPr="00812B57" w:rsidR="004950BF">
        <w:rPr>
          <w:rFonts w:cstheme="minorHAnsi"/>
          <w:lang w:val="nl-NL"/>
        </w:rPr>
        <w:t xml:space="preserve"> VN-lidstaten </w:t>
      </w:r>
      <w:r w:rsidRPr="00812B57" w:rsidR="00E206A9">
        <w:rPr>
          <w:rFonts w:cstheme="minorHAnsi"/>
          <w:lang w:val="nl-NL"/>
        </w:rPr>
        <w:t xml:space="preserve">verklaarden </w:t>
      </w:r>
      <w:r w:rsidRPr="00812B57" w:rsidR="003D583F">
        <w:rPr>
          <w:rFonts w:cstheme="minorHAnsi"/>
          <w:lang w:val="nl-NL"/>
        </w:rPr>
        <w:t>zich te zullen inspannen voor het verbeteren van VN vredesmissies</w:t>
      </w:r>
      <w:r w:rsidRPr="00812B57" w:rsidR="004950BF">
        <w:rPr>
          <w:rFonts w:cstheme="minorHAnsi"/>
          <w:lang w:val="nl-NL"/>
        </w:rPr>
        <w:t>.</w:t>
      </w:r>
      <w:r w:rsidRPr="00812B57" w:rsidR="007E2F7A">
        <w:rPr>
          <w:rStyle w:val="Voetnootmarkering"/>
          <w:rFonts w:cstheme="minorHAnsi"/>
          <w:lang w:val="nl-NL"/>
        </w:rPr>
        <w:footnoteReference w:id="2"/>
      </w:r>
      <w:r w:rsidRPr="00812B57" w:rsidR="00274F31">
        <w:rPr>
          <w:rFonts w:cstheme="minorHAnsi"/>
          <w:lang w:val="nl-NL"/>
        </w:rPr>
        <w:t xml:space="preserve"> </w:t>
      </w:r>
    </w:p>
    <w:p w:rsidRPr="00812B57" w:rsidR="00F40E5F" w:rsidP="003D0EA9" w:rsidRDefault="00F40E5F" w14:paraId="6124E622" w14:textId="77777777">
      <w:pPr>
        <w:spacing w:after="0"/>
        <w:rPr>
          <w:rFonts w:cstheme="minorHAnsi"/>
          <w:lang w:val="nl-NL"/>
        </w:rPr>
      </w:pPr>
    </w:p>
    <w:p w:rsidRPr="00812B57" w:rsidR="00174D72" w:rsidP="003D0EA9" w:rsidRDefault="00EE7D6C" w14:paraId="5F9D9C10" w14:textId="77777777">
      <w:pPr>
        <w:spacing w:after="0"/>
        <w:rPr>
          <w:rFonts w:cstheme="minorHAnsi"/>
          <w:iCs/>
          <w:lang w:val="nl-NL"/>
        </w:rPr>
      </w:pPr>
      <w:r w:rsidRPr="00812B57">
        <w:rPr>
          <w:rFonts w:cstheme="minorHAnsi"/>
          <w:iCs/>
          <w:lang w:val="nl-NL"/>
        </w:rPr>
        <w:t xml:space="preserve">De minister van Defensie nam namens het Koninkrijk deel aan </w:t>
      </w:r>
      <w:r w:rsidRPr="00812B57" w:rsidR="00214D00">
        <w:rPr>
          <w:rFonts w:cstheme="minorHAnsi"/>
          <w:iCs/>
          <w:lang w:val="nl-NL"/>
        </w:rPr>
        <w:t xml:space="preserve">de </w:t>
      </w:r>
      <w:r w:rsidRPr="00812B57" w:rsidR="00214D00">
        <w:rPr>
          <w:rFonts w:cstheme="minorHAnsi"/>
          <w:i/>
          <w:iCs/>
          <w:lang w:val="nl-NL"/>
        </w:rPr>
        <w:t xml:space="preserve">UN Peacekeeping Defence Ministerial </w:t>
      </w:r>
      <w:r w:rsidRPr="00812B57" w:rsidR="00E92EFD">
        <w:rPr>
          <w:rFonts w:cstheme="minorHAnsi"/>
          <w:iCs/>
          <w:lang w:val="nl-NL"/>
        </w:rPr>
        <w:t>2019,</w:t>
      </w:r>
      <w:r w:rsidRPr="00812B57" w:rsidR="00FC5661">
        <w:rPr>
          <w:rFonts w:cstheme="minorHAnsi"/>
          <w:iCs/>
          <w:lang w:val="nl-NL"/>
        </w:rPr>
        <w:t xml:space="preserve"> </w:t>
      </w:r>
      <w:r w:rsidRPr="00812B57">
        <w:rPr>
          <w:rFonts w:cstheme="minorHAnsi"/>
          <w:iCs/>
          <w:lang w:val="nl-NL"/>
        </w:rPr>
        <w:t xml:space="preserve">waar ze een bijdrage van 3 miljoen euro aankondigde aan het nieuw opgerichte </w:t>
      </w:r>
      <w:r w:rsidRPr="00812B57">
        <w:rPr>
          <w:rFonts w:cstheme="minorHAnsi"/>
          <w:i/>
          <w:lang w:val="nl-NL"/>
        </w:rPr>
        <w:t>Elsie Initiative Fund for Uniformed Women in Peace Operations</w:t>
      </w:r>
      <w:r w:rsidRPr="00812B57">
        <w:rPr>
          <w:rFonts w:cstheme="minorHAnsi"/>
          <w:lang w:val="nl-NL"/>
        </w:rPr>
        <w:t xml:space="preserve">, een door Canada geïnitieerd en door </w:t>
      </w:r>
      <w:r w:rsidRPr="00812B57">
        <w:rPr>
          <w:rFonts w:cstheme="minorHAnsi"/>
          <w:i/>
          <w:lang w:val="nl-NL"/>
        </w:rPr>
        <w:t>UN Women</w:t>
      </w:r>
      <w:r w:rsidRPr="00812B57">
        <w:rPr>
          <w:rFonts w:cstheme="minorHAnsi"/>
          <w:lang w:val="nl-NL"/>
        </w:rPr>
        <w:t xml:space="preserve"> beheerd </w:t>
      </w:r>
      <w:r w:rsidRPr="00812B57">
        <w:rPr>
          <w:rFonts w:cstheme="minorHAnsi"/>
          <w:i/>
          <w:lang w:val="nl-NL"/>
        </w:rPr>
        <w:t>Trust Fund</w:t>
      </w:r>
      <w:r w:rsidRPr="00812B57">
        <w:rPr>
          <w:rFonts w:cstheme="minorHAnsi"/>
          <w:lang w:val="nl-NL"/>
        </w:rPr>
        <w:t xml:space="preserve"> dat bijdraagt aan het wegnemen van barrières ten aanzien van de participatie van geüniformeerde vrouwen in VN-vredesmissies</w:t>
      </w:r>
      <w:r w:rsidRPr="00812B57" w:rsidR="00432B53">
        <w:rPr>
          <w:rFonts w:cstheme="minorHAnsi"/>
          <w:iCs/>
          <w:lang w:val="nl-NL"/>
        </w:rPr>
        <w:t>. Ter voorbereiding van</w:t>
      </w:r>
      <w:r w:rsidRPr="00812B57">
        <w:rPr>
          <w:rFonts w:cstheme="minorHAnsi"/>
          <w:iCs/>
          <w:lang w:val="nl-NL"/>
        </w:rPr>
        <w:t xml:space="preserve"> de</w:t>
      </w:r>
      <w:r w:rsidRPr="00812B57" w:rsidR="00A35E64">
        <w:rPr>
          <w:rFonts w:cstheme="minorHAnsi"/>
          <w:iCs/>
          <w:lang w:val="nl-NL"/>
        </w:rPr>
        <w:t>ze</w:t>
      </w:r>
      <w:r w:rsidRPr="00812B57">
        <w:rPr>
          <w:rFonts w:cstheme="minorHAnsi"/>
          <w:iCs/>
          <w:lang w:val="nl-NL"/>
        </w:rPr>
        <w:t xml:space="preserve"> ministeriele conferentie</w:t>
      </w:r>
      <w:r w:rsidRPr="00812B57" w:rsidR="00B27FA3">
        <w:rPr>
          <w:rFonts w:cstheme="minorHAnsi"/>
          <w:iCs/>
          <w:lang w:val="nl-NL"/>
        </w:rPr>
        <w:t xml:space="preserve"> organiseerde Nederland </w:t>
      </w:r>
      <w:r w:rsidRPr="00812B57" w:rsidR="00214D00">
        <w:rPr>
          <w:rFonts w:cstheme="minorHAnsi"/>
          <w:iCs/>
          <w:lang w:val="nl-NL"/>
        </w:rPr>
        <w:t xml:space="preserve">samen met Rwanda </w:t>
      </w:r>
      <w:r w:rsidRPr="00812B57" w:rsidR="009C5DD0">
        <w:rPr>
          <w:rFonts w:cstheme="minorHAnsi"/>
          <w:iCs/>
          <w:lang w:val="nl-NL"/>
        </w:rPr>
        <w:t>van</w:t>
      </w:r>
      <w:r w:rsidRPr="00812B57" w:rsidR="007F01F3">
        <w:rPr>
          <w:rFonts w:cstheme="minorHAnsi"/>
          <w:iCs/>
          <w:lang w:val="nl-NL"/>
        </w:rPr>
        <w:t xml:space="preserve"> 13</w:t>
      </w:r>
      <w:r w:rsidRPr="00812B57" w:rsidR="003D583F">
        <w:rPr>
          <w:rFonts w:cstheme="minorHAnsi"/>
          <w:iCs/>
          <w:lang w:val="nl-NL"/>
        </w:rPr>
        <w:t>-</w:t>
      </w:r>
      <w:r w:rsidRPr="00812B57" w:rsidR="007F01F3">
        <w:rPr>
          <w:rFonts w:cstheme="minorHAnsi"/>
          <w:iCs/>
          <w:lang w:val="nl-NL"/>
        </w:rPr>
        <w:t xml:space="preserve"> 15 </w:t>
      </w:r>
      <w:r w:rsidRPr="00812B57" w:rsidR="00F16CBE">
        <w:rPr>
          <w:rFonts w:cstheme="minorHAnsi"/>
          <w:iCs/>
          <w:lang w:val="nl-NL"/>
        </w:rPr>
        <w:t>januari 2019</w:t>
      </w:r>
      <w:r w:rsidRPr="00812B57" w:rsidR="00214D00">
        <w:rPr>
          <w:rFonts w:cstheme="minorHAnsi"/>
          <w:iCs/>
          <w:lang w:val="nl-NL"/>
        </w:rPr>
        <w:t xml:space="preserve"> in Den Haag</w:t>
      </w:r>
      <w:r w:rsidRPr="00812B57" w:rsidR="003D583F">
        <w:rPr>
          <w:rFonts w:cstheme="minorHAnsi"/>
          <w:iCs/>
          <w:lang w:val="nl-NL"/>
        </w:rPr>
        <w:t xml:space="preserve"> een hoogambtelijke conferentie</w:t>
      </w:r>
      <w:r w:rsidRPr="00812B57" w:rsidR="00214D00">
        <w:rPr>
          <w:rFonts w:cstheme="minorHAnsi"/>
          <w:iCs/>
          <w:lang w:val="nl-NL"/>
        </w:rPr>
        <w:t xml:space="preserve">. </w:t>
      </w:r>
      <w:r w:rsidRPr="00812B57" w:rsidR="00EF48CB">
        <w:rPr>
          <w:rFonts w:cstheme="minorHAnsi"/>
          <w:iCs/>
          <w:lang w:val="nl-NL"/>
        </w:rPr>
        <w:t xml:space="preserve">De </w:t>
      </w:r>
      <w:r w:rsidRPr="00812B57" w:rsidR="003D583F">
        <w:rPr>
          <w:rFonts w:cstheme="minorHAnsi"/>
          <w:iCs/>
          <w:lang w:val="nl-NL"/>
        </w:rPr>
        <w:t>nadruk</w:t>
      </w:r>
      <w:r w:rsidRPr="00812B57" w:rsidDel="003D583F" w:rsidR="003071C7">
        <w:rPr>
          <w:rFonts w:cstheme="minorHAnsi"/>
          <w:iCs/>
          <w:lang w:val="nl-NL"/>
        </w:rPr>
        <w:t xml:space="preserve"> </w:t>
      </w:r>
      <w:r w:rsidRPr="00812B57" w:rsidR="003071C7">
        <w:rPr>
          <w:rFonts w:cstheme="minorHAnsi"/>
          <w:iCs/>
          <w:lang w:val="nl-NL"/>
        </w:rPr>
        <w:t xml:space="preserve">van de conferentie </w:t>
      </w:r>
      <w:r w:rsidRPr="00812B57" w:rsidR="00EF48CB">
        <w:rPr>
          <w:rFonts w:cstheme="minorHAnsi"/>
          <w:iCs/>
          <w:lang w:val="nl-NL"/>
        </w:rPr>
        <w:t xml:space="preserve">lag </w:t>
      </w:r>
      <w:r w:rsidRPr="00812B57" w:rsidR="003D583F">
        <w:rPr>
          <w:rFonts w:cstheme="minorHAnsi"/>
          <w:iCs/>
          <w:lang w:val="nl-NL"/>
        </w:rPr>
        <w:t xml:space="preserve">op de thema’s </w:t>
      </w:r>
      <w:r w:rsidRPr="00812B57" w:rsidR="003071C7">
        <w:rPr>
          <w:rFonts w:cstheme="minorHAnsi"/>
          <w:i/>
          <w:iCs/>
          <w:lang w:val="nl-NL"/>
        </w:rPr>
        <w:t>performance</w:t>
      </w:r>
      <w:r w:rsidRPr="00812B57" w:rsidR="003071C7">
        <w:rPr>
          <w:rFonts w:cstheme="minorHAnsi"/>
          <w:iCs/>
          <w:lang w:val="nl-NL"/>
        </w:rPr>
        <w:t xml:space="preserve"> </w:t>
      </w:r>
      <w:r w:rsidRPr="00812B57" w:rsidR="003D583F">
        <w:rPr>
          <w:rFonts w:cstheme="minorHAnsi"/>
          <w:iCs/>
          <w:lang w:val="nl-NL"/>
        </w:rPr>
        <w:t xml:space="preserve">van VN-missies </w:t>
      </w:r>
      <w:r w:rsidRPr="00812B57" w:rsidR="003071C7">
        <w:rPr>
          <w:rFonts w:cstheme="minorHAnsi"/>
          <w:iCs/>
          <w:lang w:val="nl-NL"/>
        </w:rPr>
        <w:t xml:space="preserve">en de </w:t>
      </w:r>
      <w:r w:rsidRPr="00812B57" w:rsidR="00B27794">
        <w:rPr>
          <w:rFonts w:cstheme="minorHAnsi"/>
          <w:iCs/>
          <w:lang w:val="nl-NL"/>
        </w:rPr>
        <w:t>rol van</w:t>
      </w:r>
      <w:r w:rsidRPr="00812B57" w:rsidR="003D583F">
        <w:rPr>
          <w:rFonts w:cstheme="minorHAnsi"/>
          <w:iCs/>
          <w:lang w:val="nl-NL"/>
        </w:rPr>
        <w:t xml:space="preserve"> missies bij </w:t>
      </w:r>
      <w:r w:rsidRPr="00812B57" w:rsidR="003071C7">
        <w:rPr>
          <w:rFonts w:cstheme="minorHAnsi"/>
          <w:iCs/>
          <w:lang w:val="nl-NL"/>
        </w:rPr>
        <w:t xml:space="preserve"> bescherming van </w:t>
      </w:r>
      <w:r w:rsidRPr="00812B57" w:rsidR="003D583F">
        <w:rPr>
          <w:rFonts w:cstheme="minorHAnsi"/>
          <w:iCs/>
          <w:lang w:val="nl-NL"/>
        </w:rPr>
        <w:t>de burgerbevolking</w:t>
      </w:r>
      <w:r w:rsidRPr="00812B57" w:rsidR="003071C7">
        <w:rPr>
          <w:rFonts w:cstheme="minorHAnsi"/>
          <w:iCs/>
          <w:lang w:val="nl-NL"/>
        </w:rPr>
        <w:t>.</w:t>
      </w:r>
      <w:r w:rsidRPr="00812B57" w:rsidR="00B27794">
        <w:rPr>
          <w:rFonts w:cstheme="minorHAnsi"/>
          <w:iCs/>
          <w:lang w:val="nl-NL"/>
        </w:rPr>
        <w:t xml:space="preserve"> </w:t>
      </w:r>
      <w:r w:rsidRPr="00812B57" w:rsidR="00174D72">
        <w:rPr>
          <w:rFonts w:cstheme="minorHAnsi"/>
          <w:iCs/>
          <w:lang w:val="nl-NL"/>
        </w:rPr>
        <w:t xml:space="preserve">Ook financierde het Koninkrijk verschillende projecten die de verbetering van effectiviteit van vredesoperaties beogen. Zo is Nederland nauw betrokken bij </w:t>
      </w:r>
      <w:r w:rsidRPr="00812B57" w:rsidR="00D51222">
        <w:rPr>
          <w:rFonts w:cstheme="minorHAnsi"/>
          <w:iCs/>
          <w:lang w:val="nl-NL"/>
        </w:rPr>
        <w:t>de implementatie van het nieuwe VN</w:t>
      </w:r>
      <w:r w:rsidRPr="00812B57" w:rsidDel="00D51222" w:rsidR="00174D72">
        <w:rPr>
          <w:rFonts w:cstheme="minorHAnsi"/>
          <w:iCs/>
          <w:lang w:val="nl-NL"/>
        </w:rPr>
        <w:t xml:space="preserve"> </w:t>
      </w:r>
      <w:r w:rsidRPr="00812B57" w:rsidR="008E3B8E">
        <w:rPr>
          <w:rFonts w:cstheme="minorHAnsi"/>
          <w:i/>
          <w:lang w:val="nl-NL"/>
        </w:rPr>
        <w:t>Implementation of the Peacekeeping Intelligence Policy</w:t>
      </w:r>
      <w:r w:rsidRPr="00812B57" w:rsidR="00174D72">
        <w:rPr>
          <w:rFonts w:cstheme="minorHAnsi"/>
          <w:iCs/>
          <w:lang w:val="nl-NL"/>
        </w:rPr>
        <w:t xml:space="preserve">. </w:t>
      </w:r>
    </w:p>
    <w:p w:rsidRPr="00812B57" w:rsidR="00F21F19" w:rsidP="003D0EA9" w:rsidRDefault="00F21F19" w14:paraId="3C78F95D" w14:textId="77777777">
      <w:pPr>
        <w:spacing w:after="0"/>
        <w:rPr>
          <w:rFonts w:cstheme="minorHAnsi"/>
          <w:b/>
          <w:i/>
          <w:iCs/>
          <w:lang w:val="nl-NL"/>
        </w:rPr>
      </w:pPr>
    </w:p>
    <w:p w:rsidRPr="00812B57" w:rsidR="006E1F22" w:rsidP="003D0EA9" w:rsidRDefault="00877DC7" w14:paraId="08033FAD" w14:textId="77777777">
      <w:pPr>
        <w:rPr>
          <w:rFonts w:cstheme="minorHAnsi"/>
          <w:bCs/>
          <w:color w:val="FF0000"/>
          <w:lang w:val="nl-NL"/>
        </w:rPr>
      </w:pPr>
      <w:r w:rsidRPr="00812B57">
        <w:rPr>
          <w:rFonts w:cstheme="minorHAnsi"/>
          <w:bCs/>
          <w:i/>
          <w:iCs/>
          <w:lang w:val="nl-NL"/>
        </w:rPr>
        <w:t>Migratie en vluchtelingen</w:t>
      </w:r>
      <w:r w:rsidRPr="00812B57" w:rsidR="00E41512">
        <w:rPr>
          <w:rFonts w:cstheme="minorHAnsi"/>
          <w:bCs/>
          <w:i/>
          <w:iCs/>
          <w:lang w:val="nl-NL"/>
        </w:rPr>
        <w:t xml:space="preserve"> </w:t>
      </w:r>
      <w:r w:rsidRPr="00812B57">
        <w:rPr>
          <w:rFonts w:cstheme="minorHAnsi"/>
          <w:bCs/>
          <w:i/>
          <w:iCs/>
          <w:lang w:val="nl-NL"/>
        </w:rPr>
        <w:t>        </w:t>
      </w:r>
      <w:r w:rsidRPr="00812B57" w:rsidR="006E1F2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r w:rsidRPr="00812B57" w:rsidR="00E41512">
        <w:rPr>
          <w:rFonts w:cstheme="minorHAnsi"/>
          <w:bCs/>
          <w:i/>
          <w:iCs/>
          <w:lang w:val="nl-NL"/>
        </w:rPr>
        <w:tab/>
      </w:r>
    </w:p>
    <w:p w:rsidRPr="00812B57" w:rsidR="006E1F22" w:rsidP="003D0EA9" w:rsidRDefault="006E1F22" w14:paraId="7FAE8FFC" w14:textId="77777777">
      <w:pPr>
        <w:spacing w:after="240"/>
        <w:rPr>
          <w:rFonts w:cstheme="minorHAnsi"/>
          <w:lang w:val="nl-NL"/>
        </w:rPr>
      </w:pPr>
      <w:r w:rsidRPr="00812B57">
        <w:rPr>
          <w:rFonts w:cstheme="minorHAnsi"/>
          <w:lang w:val="nl-NL"/>
        </w:rPr>
        <w:t xml:space="preserve">Op 17 december 2018 is het </w:t>
      </w:r>
      <w:r w:rsidRPr="00812B57">
        <w:rPr>
          <w:rFonts w:cstheme="minorHAnsi"/>
          <w:i/>
          <w:lang w:val="nl-NL"/>
        </w:rPr>
        <w:t>Global Compact on Refugees</w:t>
      </w:r>
      <w:r w:rsidRPr="00812B57">
        <w:rPr>
          <w:rFonts w:cstheme="minorHAnsi"/>
          <w:lang w:val="nl-NL"/>
        </w:rPr>
        <w:t xml:space="preserve"> (GCR) aangenomen door de </w:t>
      </w:r>
      <w:r w:rsidRPr="00812B57" w:rsidR="00AD51FF">
        <w:rPr>
          <w:rFonts w:cstheme="minorHAnsi"/>
          <w:lang w:val="nl-NL"/>
        </w:rPr>
        <w:t>AVVN</w:t>
      </w:r>
      <w:r w:rsidRPr="00812B57">
        <w:rPr>
          <w:rFonts w:cstheme="minorHAnsi"/>
          <w:lang w:val="nl-NL"/>
        </w:rPr>
        <w:t xml:space="preserve">. </w:t>
      </w:r>
      <w:r w:rsidRPr="00812B57" w:rsidR="00AD51FF">
        <w:rPr>
          <w:rFonts w:cstheme="minorHAnsi"/>
          <w:lang w:val="nl-NL"/>
        </w:rPr>
        <w:t xml:space="preserve">Het Koninkrijk </w:t>
      </w:r>
      <w:r w:rsidRPr="00812B57">
        <w:rPr>
          <w:rFonts w:cstheme="minorHAnsi"/>
          <w:lang w:val="nl-NL"/>
        </w:rPr>
        <w:t>heeft met deze tekst ingestemd</w:t>
      </w:r>
      <w:r w:rsidRPr="00812B57" w:rsidR="004E7538">
        <w:rPr>
          <w:rFonts w:cstheme="minorHAnsi"/>
          <w:lang w:val="nl-NL"/>
        </w:rPr>
        <w:t xml:space="preserve"> zoals reeds bericht aan uw Kamer</w:t>
      </w:r>
      <w:r w:rsidRPr="00812B57" w:rsidR="00EA1A2F">
        <w:rPr>
          <w:rFonts w:cstheme="minorHAnsi"/>
          <w:lang w:val="nl-NL"/>
        </w:rPr>
        <w:t>.</w:t>
      </w:r>
      <w:r w:rsidRPr="00812B57" w:rsidR="004E7538">
        <w:rPr>
          <w:rStyle w:val="Voetnootmarkering"/>
          <w:rFonts w:cstheme="minorHAnsi"/>
          <w:lang w:val="nl-NL"/>
        </w:rPr>
        <w:footnoteReference w:id="3"/>
      </w:r>
      <w:r w:rsidRPr="00812B57">
        <w:rPr>
          <w:rFonts w:cstheme="minorHAnsi"/>
          <w:lang w:val="nl-NL"/>
        </w:rPr>
        <w:t xml:space="preserve"> </w:t>
      </w:r>
      <w:r w:rsidRPr="00812B57">
        <w:rPr>
          <w:rFonts w:cstheme="minorHAnsi"/>
          <w:color w:val="000000"/>
          <w:lang w:val="nl-NL"/>
        </w:rPr>
        <w:t>Ter implementatie van het GCR heeft Nederland een partnerschap opgezet</w:t>
      </w:r>
      <w:r w:rsidRPr="00812B57">
        <w:rPr>
          <w:rFonts w:cstheme="minorHAnsi"/>
          <w:lang w:val="nl-NL"/>
        </w:rPr>
        <w:t xml:space="preserve"> met de VN en internationale financiële instellingen (IFI’s) om de perspectieven voor vluchtelingen en gastgemeenschappen te verbeteren. Daarbij l</w:t>
      </w:r>
      <w:r w:rsidRPr="00812B57">
        <w:rPr>
          <w:rFonts w:cstheme="minorHAnsi"/>
          <w:color w:val="000000"/>
          <w:lang w:val="nl-NL"/>
        </w:rPr>
        <w:t xml:space="preserve">igt </w:t>
      </w:r>
      <w:r w:rsidRPr="00812B57">
        <w:rPr>
          <w:rFonts w:cstheme="minorHAnsi"/>
          <w:lang w:val="nl-NL"/>
        </w:rPr>
        <w:t>het accent op onderwijs, werk en bescherming.</w:t>
      </w:r>
    </w:p>
    <w:p w:rsidRPr="00812B57" w:rsidR="00877DC7" w:rsidP="003D0EA9" w:rsidRDefault="006E1F22" w14:paraId="5336D7A3" w14:textId="77777777">
      <w:pPr>
        <w:spacing w:after="240"/>
        <w:rPr>
          <w:rFonts w:cstheme="minorHAnsi"/>
          <w:lang w:val="nl-NL"/>
        </w:rPr>
      </w:pPr>
      <w:r w:rsidRPr="00812B57">
        <w:rPr>
          <w:rFonts w:cstheme="minorHAnsi"/>
          <w:lang w:val="nl-NL"/>
        </w:rPr>
        <w:t>Op 19 december 2018 is, na acceptatie ervan op 10 december in Marrakesh, het </w:t>
      </w:r>
      <w:r w:rsidRPr="00812B57">
        <w:rPr>
          <w:rFonts w:cstheme="minorHAnsi"/>
          <w:i/>
          <w:lang w:val="nl-NL"/>
        </w:rPr>
        <w:t>G</w:t>
      </w:r>
      <w:r w:rsidRPr="00812B57" w:rsidR="00EA1A2F">
        <w:rPr>
          <w:rFonts w:cstheme="minorHAnsi"/>
          <w:i/>
          <w:lang w:val="nl-NL"/>
        </w:rPr>
        <w:t xml:space="preserve">lobal </w:t>
      </w:r>
      <w:r w:rsidRPr="00812B57">
        <w:rPr>
          <w:rFonts w:cstheme="minorHAnsi"/>
          <w:i/>
          <w:lang w:val="nl-NL"/>
        </w:rPr>
        <w:t>C</w:t>
      </w:r>
      <w:r w:rsidRPr="00812B57" w:rsidR="00EA1A2F">
        <w:rPr>
          <w:rFonts w:cstheme="minorHAnsi"/>
          <w:i/>
          <w:lang w:val="nl-NL"/>
        </w:rPr>
        <w:t xml:space="preserve">ompact for </w:t>
      </w:r>
      <w:r w:rsidRPr="00812B57">
        <w:rPr>
          <w:rFonts w:cstheme="minorHAnsi"/>
          <w:i/>
          <w:lang w:val="nl-NL"/>
        </w:rPr>
        <w:t>M</w:t>
      </w:r>
      <w:r w:rsidRPr="00812B57" w:rsidR="00EA1A2F">
        <w:rPr>
          <w:rFonts w:cstheme="minorHAnsi"/>
          <w:i/>
          <w:lang w:val="nl-NL"/>
        </w:rPr>
        <w:t>igration</w:t>
      </w:r>
      <w:r w:rsidRPr="00812B57" w:rsidR="00EA1A2F">
        <w:rPr>
          <w:rFonts w:cstheme="minorHAnsi"/>
          <w:lang w:val="nl-NL"/>
        </w:rPr>
        <w:t xml:space="preserve"> (</w:t>
      </w:r>
      <w:r w:rsidRPr="00812B57">
        <w:rPr>
          <w:rFonts w:cstheme="minorHAnsi"/>
          <w:lang w:val="nl-NL"/>
        </w:rPr>
        <w:t>GCM</w:t>
      </w:r>
      <w:r w:rsidRPr="00812B57" w:rsidR="00EA1A2F">
        <w:rPr>
          <w:rFonts w:cstheme="minorHAnsi"/>
          <w:lang w:val="nl-NL"/>
        </w:rPr>
        <w:t>)</w:t>
      </w:r>
      <w:r w:rsidRPr="00812B57">
        <w:rPr>
          <w:rFonts w:cstheme="minorHAnsi"/>
          <w:lang w:val="nl-NL"/>
        </w:rPr>
        <w:t xml:space="preserve"> aangenomen. </w:t>
      </w:r>
      <w:r w:rsidRPr="00812B57" w:rsidR="005726BF">
        <w:rPr>
          <w:rFonts w:cstheme="minorHAnsi"/>
          <w:lang w:val="nl-NL"/>
        </w:rPr>
        <w:t>Z</w:t>
      </w:r>
      <w:r w:rsidRPr="00812B57" w:rsidR="00B27794">
        <w:rPr>
          <w:rFonts w:cstheme="minorHAnsi"/>
          <w:lang w:val="nl-NL"/>
        </w:rPr>
        <w:t>oals reeds gecommuniceerd met uw</w:t>
      </w:r>
      <w:r w:rsidRPr="00812B57" w:rsidR="005726BF">
        <w:rPr>
          <w:rFonts w:cstheme="minorHAnsi"/>
          <w:lang w:val="nl-NL"/>
        </w:rPr>
        <w:t xml:space="preserve"> Kamer,</w:t>
      </w:r>
      <w:r w:rsidRPr="00812B57" w:rsidR="005726BF">
        <w:rPr>
          <w:rStyle w:val="Voetnootmarkering"/>
          <w:rFonts w:cstheme="minorHAnsi"/>
          <w:lang w:val="nl-NL"/>
        </w:rPr>
        <w:footnoteReference w:id="4"/>
      </w:r>
      <w:r w:rsidRPr="00812B57" w:rsidR="005726BF">
        <w:rPr>
          <w:rFonts w:cstheme="minorHAnsi"/>
          <w:lang w:val="nl-NL"/>
        </w:rPr>
        <w:t xml:space="preserve"> heeft </w:t>
      </w:r>
      <w:r w:rsidRPr="00812B57">
        <w:rPr>
          <w:rFonts w:cstheme="minorHAnsi"/>
          <w:lang w:val="nl-NL"/>
        </w:rPr>
        <w:t xml:space="preserve">Nederland deelgenomen en ingestemd met het compact. </w:t>
      </w:r>
      <w:r w:rsidRPr="00812B57" w:rsidR="00EA1A2F">
        <w:rPr>
          <w:rFonts w:cstheme="minorHAnsi"/>
          <w:lang w:val="nl-NL"/>
        </w:rPr>
        <w:t>De</w:t>
      </w:r>
      <w:r w:rsidRPr="00812B57" w:rsidR="003D68A0">
        <w:rPr>
          <w:rFonts w:cstheme="minorHAnsi"/>
          <w:lang w:val="nl-NL"/>
        </w:rPr>
        <w:t xml:space="preserve"> </w:t>
      </w:r>
      <w:r w:rsidRPr="00812B57" w:rsidR="00AD51FF">
        <w:rPr>
          <w:rFonts w:cstheme="minorHAnsi"/>
          <w:color w:val="211D1F"/>
          <w:lang w:val="nl-NL"/>
        </w:rPr>
        <w:t>Internationale Organisatie voor Migratie</w:t>
      </w:r>
      <w:r w:rsidR="00FF0517">
        <w:rPr>
          <w:rFonts w:cstheme="minorHAnsi"/>
          <w:color w:val="211D1F"/>
          <w:lang w:val="nl-NL"/>
        </w:rPr>
        <w:t xml:space="preserve"> (IOM)</w:t>
      </w:r>
      <w:r w:rsidRPr="00812B57" w:rsidR="00AD51FF">
        <w:rPr>
          <w:rFonts w:cstheme="minorHAnsi"/>
          <w:color w:val="211D1F"/>
          <w:lang w:val="nl-NL"/>
        </w:rPr>
        <w:t xml:space="preserve"> </w:t>
      </w:r>
      <w:r w:rsidRPr="00812B57" w:rsidR="003D68A0">
        <w:rPr>
          <w:rFonts w:cstheme="minorHAnsi"/>
          <w:color w:val="211D1F"/>
          <w:lang w:val="nl-NL"/>
        </w:rPr>
        <w:t xml:space="preserve">zal een belangrijke rol spelen bij de uitvoering van het </w:t>
      </w:r>
      <w:r w:rsidRPr="00812B57" w:rsidR="00AD51FF">
        <w:rPr>
          <w:rFonts w:cstheme="minorHAnsi"/>
          <w:color w:val="211D1F"/>
          <w:lang w:val="nl-NL"/>
        </w:rPr>
        <w:t>GCM</w:t>
      </w:r>
      <w:r w:rsidRPr="00812B57" w:rsidR="003D68A0">
        <w:rPr>
          <w:rFonts w:cstheme="minorHAnsi"/>
          <w:color w:val="211D1F"/>
          <w:lang w:val="nl-NL"/>
        </w:rPr>
        <w:t>.</w:t>
      </w:r>
    </w:p>
    <w:p w:rsidR="00E83286" w:rsidP="00DD2745" w:rsidRDefault="00E83286" w14:paraId="3EF881B6" w14:textId="77777777">
      <w:pPr>
        <w:spacing w:after="0"/>
        <w:rPr>
          <w:rFonts w:cstheme="minorHAnsi"/>
          <w:lang w:val="nl-NL"/>
        </w:rPr>
      </w:pPr>
      <w:r w:rsidRPr="00812B57">
        <w:rPr>
          <w:rFonts w:cstheme="minorHAnsi"/>
          <w:lang w:val="nl-NL"/>
        </w:rPr>
        <w:t xml:space="preserve">Ten aanzien van de aanpak van mensenhandel en -smokkel </w:t>
      </w:r>
      <w:r w:rsidRPr="00812B57" w:rsidR="003A7C05">
        <w:rPr>
          <w:rFonts w:cstheme="minorHAnsi"/>
          <w:lang w:val="nl-NL"/>
        </w:rPr>
        <w:t>heeft h</w:t>
      </w:r>
      <w:r w:rsidRPr="00812B57">
        <w:rPr>
          <w:rFonts w:cstheme="minorHAnsi"/>
          <w:lang w:val="nl-NL"/>
        </w:rPr>
        <w:t xml:space="preserve">et </w:t>
      </w:r>
      <w:r w:rsidRPr="00812B57">
        <w:rPr>
          <w:rFonts w:cstheme="minorHAnsi"/>
          <w:i/>
          <w:iCs/>
          <w:lang w:val="nl-NL"/>
        </w:rPr>
        <w:t xml:space="preserve">United Nations Office on Drugs </w:t>
      </w:r>
      <w:r w:rsidRPr="00812B57">
        <w:rPr>
          <w:rFonts w:cstheme="minorHAnsi"/>
          <w:lang w:val="nl-NL"/>
        </w:rPr>
        <w:t xml:space="preserve">(UNODC) en het kantoor van de Hoge Commissaris voor de Rechten van de Mens (OHCHR) financiële steun </w:t>
      </w:r>
      <w:r w:rsidRPr="00812B57" w:rsidR="003A7C05">
        <w:rPr>
          <w:rFonts w:cstheme="minorHAnsi"/>
          <w:lang w:val="nl-NL"/>
        </w:rPr>
        <w:t xml:space="preserve">ontvangen </w:t>
      </w:r>
      <w:r w:rsidRPr="00812B57">
        <w:rPr>
          <w:rFonts w:cstheme="minorHAnsi"/>
          <w:lang w:val="nl-NL"/>
        </w:rPr>
        <w:t>voor een project in de Sahel-regio en West-Afrika</w:t>
      </w:r>
      <w:r w:rsidRPr="00812B57" w:rsidR="00B27794">
        <w:rPr>
          <w:rFonts w:cstheme="minorHAnsi"/>
          <w:lang w:val="nl-NL"/>
        </w:rPr>
        <w:t>,</w:t>
      </w:r>
      <w:r w:rsidRPr="00812B57">
        <w:rPr>
          <w:rFonts w:cstheme="minorHAnsi"/>
          <w:lang w:val="nl-NL"/>
        </w:rPr>
        <w:t xml:space="preserve"> gericht op het scheppen van juridische kaders voor de vervolging van mensensmokkelaars. </w:t>
      </w:r>
      <w:r w:rsidRPr="00812B57" w:rsidR="00921BD3">
        <w:rPr>
          <w:rFonts w:cstheme="minorHAnsi"/>
          <w:lang w:val="nl-NL"/>
        </w:rPr>
        <w:t>Daarnaast</w:t>
      </w:r>
      <w:r w:rsidRPr="00812B57">
        <w:rPr>
          <w:rFonts w:cstheme="minorHAnsi"/>
          <w:lang w:val="nl-NL"/>
        </w:rPr>
        <w:t xml:space="preserve"> heeft het Koninkrijk het initiatief genomen om in enkele landen, zoals Marokko en Egypte, de </w:t>
      </w:r>
      <w:r w:rsidRPr="00812B57">
        <w:rPr>
          <w:rFonts w:cstheme="minorHAnsi"/>
          <w:i/>
          <w:lang w:val="nl-NL"/>
        </w:rPr>
        <w:t>Financial Intelligence Units</w:t>
      </w:r>
      <w:r w:rsidRPr="00812B57">
        <w:rPr>
          <w:rFonts w:cstheme="minorHAnsi"/>
          <w:lang w:val="nl-NL"/>
        </w:rPr>
        <w:t xml:space="preserve"> van die overheden beter te laten trainen in het opsporen en aanpakken van de geldstromen die met mensenhandel en –smokkel zijn gemoeid.</w:t>
      </w:r>
    </w:p>
    <w:p w:rsidRPr="00812B57" w:rsidR="00DD2745" w:rsidP="00DD2745" w:rsidRDefault="00DD2745" w14:paraId="5E94F84F" w14:textId="77777777">
      <w:pPr>
        <w:spacing w:after="0"/>
        <w:rPr>
          <w:rFonts w:cstheme="minorHAnsi"/>
          <w:lang w:val="nl-NL"/>
        </w:rPr>
      </w:pPr>
    </w:p>
    <w:p w:rsidRPr="00812B57" w:rsidR="00E55AC7" w:rsidP="003D0EA9" w:rsidRDefault="00E55AC7" w14:paraId="1406DCB2" w14:textId="77777777">
      <w:pPr>
        <w:spacing w:after="0"/>
        <w:rPr>
          <w:rFonts w:cstheme="minorHAnsi"/>
          <w:i/>
          <w:iCs/>
          <w:lang w:val="nl-NL"/>
        </w:rPr>
      </w:pPr>
      <w:r w:rsidRPr="00812B57">
        <w:rPr>
          <w:rFonts w:cstheme="minorHAnsi"/>
          <w:i/>
          <w:iCs/>
          <w:lang w:val="nl-NL"/>
        </w:rPr>
        <w:t>Bestrijding van terror</w:t>
      </w:r>
      <w:r w:rsidRPr="00812B57" w:rsidR="003A7C05">
        <w:rPr>
          <w:rFonts w:cstheme="minorHAnsi"/>
          <w:i/>
          <w:iCs/>
          <w:lang w:val="nl-NL"/>
        </w:rPr>
        <w:t>isme en gewelddadig extremism</w:t>
      </w:r>
      <w:r w:rsidRPr="00812B57" w:rsidR="005C625C">
        <w:rPr>
          <w:rFonts w:cstheme="minorHAnsi"/>
          <w:i/>
          <w:iCs/>
          <w:lang w:val="nl-NL"/>
        </w:rPr>
        <w:t>e</w:t>
      </w:r>
    </w:p>
    <w:p w:rsidRPr="00812B57" w:rsidR="00785438" w:rsidP="003D0EA9" w:rsidRDefault="00785438" w14:paraId="664D6504" w14:textId="77777777">
      <w:pPr>
        <w:spacing w:after="0"/>
        <w:rPr>
          <w:rFonts w:cstheme="minorHAnsi"/>
          <w:i/>
          <w:iCs/>
          <w:color w:val="FF0000"/>
          <w:lang w:val="nl-NL"/>
        </w:rPr>
      </w:pPr>
    </w:p>
    <w:p w:rsidRPr="00812B57" w:rsidR="009E4368" w:rsidP="003D0EA9" w:rsidRDefault="00A35E64" w14:paraId="422927D0" w14:textId="77777777">
      <w:pPr>
        <w:rPr>
          <w:rFonts w:cstheme="minorHAnsi"/>
          <w:lang w:val="nl-NL"/>
        </w:rPr>
      </w:pPr>
      <w:r w:rsidRPr="00812B57">
        <w:rPr>
          <w:rFonts w:cstheme="minorHAnsi"/>
          <w:lang w:val="nl-NL"/>
        </w:rPr>
        <w:t xml:space="preserve">Nederland </w:t>
      </w:r>
      <w:r w:rsidRPr="00812B57" w:rsidR="009E4368">
        <w:rPr>
          <w:rFonts w:cstheme="minorHAnsi"/>
          <w:lang w:val="nl-NL"/>
        </w:rPr>
        <w:t xml:space="preserve">was de afgelopen vier jaar met Marokko </w:t>
      </w:r>
      <w:r w:rsidRPr="00812B57" w:rsidR="00BB56A4">
        <w:rPr>
          <w:rFonts w:cstheme="minorHAnsi"/>
          <w:lang w:val="nl-NL"/>
        </w:rPr>
        <w:t>co</w:t>
      </w:r>
      <w:r w:rsidR="00BB56A4">
        <w:rPr>
          <w:rFonts w:cstheme="minorHAnsi"/>
          <w:lang w:val="nl-NL"/>
        </w:rPr>
        <w:t>-v</w:t>
      </w:r>
      <w:r w:rsidRPr="00812B57" w:rsidR="00BB56A4">
        <w:rPr>
          <w:rFonts w:cstheme="minorHAnsi"/>
          <w:lang w:val="nl-NL"/>
        </w:rPr>
        <w:t>oorzitter</w:t>
      </w:r>
      <w:r w:rsidRPr="00812B57" w:rsidR="009E4368">
        <w:rPr>
          <w:rFonts w:cstheme="minorHAnsi"/>
          <w:lang w:val="nl-NL"/>
        </w:rPr>
        <w:t xml:space="preserve"> van het Global Counterterrorism Forum (GCTF). </w:t>
      </w:r>
      <w:r w:rsidRPr="00812B57">
        <w:rPr>
          <w:rFonts w:cstheme="minorHAnsi"/>
          <w:lang w:val="nl-NL"/>
        </w:rPr>
        <w:t>D</w:t>
      </w:r>
      <w:r w:rsidRPr="00812B57" w:rsidR="009E4368">
        <w:rPr>
          <w:rFonts w:cstheme="minorHAnsi"/>
          <w:lang w:val="nl-NL"/>
        </w:rPr>
        <w:t xml:space="preserve">e </w:t>
      </w:r>
      <w:r w:rsidRPr="00812B57">
        <w:rPr>
          <w:rFonts w:cstheme="minorHAnsi"/>
          <w:lang w:val="nl-NL"/>
        </w:rPr>
        <w:t>tijdens ons co-voorzitterschap</w:t>
      </w:r>
      <w:r w:rsidRPr="00812B57" w:rsidR="005C625C">
        <w:rPr>
          <w:rFonts w:cstheme="minorHAnsi"/>
          <w:lang w:val="nl-NL"/>
        </w:rPr>
        <w:t xml:space="preserve"> behaalde resultaten</w:t>
      </w:r>
      <w:r w:rsidRPr="00812B57" w:rsidR="009E4368">
        <w:rPr>
          <w:rFonts w:cstheme="minorHAnsi"/>
          <w:lang w:val="nl-NL"/>
        </w:rPr>
        <w:t>, waaronder de ontwikkeling van beleidsaanbevelingen</w:t>
      </w:r>
      <w:r w:rsidRPr="00812B57" w:rsidR="00B27794">
        <w:rPr>
          <w:rFonts w:cstheme="minorHAnsi"/>
          <w:lang w:val="nl-NL"/>
        </w:rPr>
        <w:t xml:space="preserve"> ten aanzien van</w:t>
      </w:r>
      <w:r w:rsidRPr="00812B57" w:rsidR="009E4368">
        <w:rPr>
          <w:rFonts w:cstheme="minorHAnsi"/>
          <w:lang w:val="nl-NL"/>
        </w:rPr>
        <w:t xml:space="preserve"> </w:t>
      </w:r>
      <w:r w:rsidRPr="00812B57" w:rsidR="005C625C">
        <w:rPr>
          <w:rFonts w:cstheme="minorHAnsi"/>
          <w:lang w:val="nl-NL"/>
        </w:rPr>
        <w:t>het voorkomen en tegengaan van gewelddadig extremisme en terrorisme, zal het Koninkrijk blijven gebruiken bij zijn inzet in de VN</w:t>
      </w:r>
      <w:r w:rsidRPr="00812B57" w:rsidR="009E4368">
        <w:rPr>
          <w:rFonts w:cstheme="minorHAnsi"/>
          <w:lang w:val="nl-NL"/>
        </w:rPr>
        <w:t xml:space="preserve">. </w:t>
      </w:r>
    </w:p>
    <w:p w:rsidRPr="00812B57" w:rsidR="009E4368" w:rsidP="0053211D" w:rsidRDefault="009E4368" w14:paraId="3FE93CD7" w14:textId="77777777">
      <w:pPr>
        <w:spacing w:after="0"/>
        <w:rPr>
          <w:rFonts w:cstheme="minorHAnsi"/>
          <w:lang w:val="nl-NL"/>
        </w:rPr>
      </w:pPr>
      <w:r w:rsidRPr="00812B57">
        <w:rPr>
          <w:rFonts w:cstheme="minorHAnsi"/>
          <w:lang w:val="nl-NL"/>
        </w:rPr>
        <w:lastRenderedPageBreak/>
        <w:t>Tijdens het V</w:t>
      </w:r>
      <w:r w:rsidRPr="00812B57" w:rsidR="000C05B7">
        <w:rPr>
          <w:rFonts w:cstheme="minorHAnsi"/>
          <w:lang w:val="nl-NL"/>
        </w:rPr>
        <w:t>NVR-li</w:t>
      </w:r>
      <w:r w:rsidRPr="00812B57" w:rsidR="009E0061">
        <w:rPr>
          <w:rFonts w:cstheme="minorHAnsi"/>
          <w:lang w:val="nl-NL"/>
        </w:rPr>
        <w:t>dmaatschap heeft het Koninkrijk</w:t>
      </w:r>
      <w:r w:rsidRPr="00812B57">
        <w:rPr>
          <w:rFonts w:cstheme="minorHAnsi"/>
          <w:lang w:val="nl-NL"/>
        </w:rPr>
        <w:t xml:space="preserve"> actief bijgedragen aan de wereldwijde implementatie van resolutie 2396 (2017), over de aanpak van terugkerende en doorreizende buitenlandse strijders, en de implementatie van he</w:t>
      </w:r>
      <w:r w:rsidRPr="00812B57" w:rsidR="009E0061">
        <w:rPr>
          <w:rFonts w:cstheme="minorHAnsi"/>
          <w:lang w:val="nl-NL"/>
        </w:rPr>
        <w:t>t ISIS/Al</w:t>
      </w:r>
      <w:r w:rsidRPr="00812B57">
        <w:rPr>
          <w:rFonts w:cstheme="minorHAnsi"/>
          <w:lang w:val="nl-NL"/>
        </w:rPr>
        <w:t xml:space="preserve"> Qaeda-sanctieregime. Op deze re</w:t>
      </w:r>
      <w:r w:rsidR="00A10789">
        <w:rPr>
          <w:rFonts w:cstheme="minorHAnsi"/>
          <w:lang w:val="nl-NL"/>
        </w:rPr>
        <w:t>sultaten bouwt Nederland voort. Zo is dit</w:t>
      </w:r>
      <w:r w:rsidRPr="00812B57" w:rsidR="009E0061">
        <w:rPr>
          <w:rFonts w:cstheme="minorHAnsi"/>
          <w:lang w:val="nl-NL"/>
        </w:rPr>
        <w:t xml:space="preserve"> jaar </w:t>
      </w:r>
      <w:r w:rsidRPr="00812B57">
        <w:rPr>
          <w:rFonts w:cstheme="minorHAnsi"/>
          <w:lang w:val="nl-NL"/>
        </w:rPr>
        <w:t xml:space="preserve">het VN- capaciteitsopbouw project op het gebied van </w:t>
      </w:r>
      <w:r w:rsidRPr="00812B57">
        <w:rPr>
          <w:rFonts w:cstheme="minorHAnsi"/>
          <w:i/>
          <w:lang w:val="nl-NL"/>
        </w:rPr>
        <w:t>Passenger Name Record (PN</w:t>
      </w:r>
      <w:r w:rsidRPr="00812B57" w:rsidR="000C05B7">
        <w:rPr>
          <w:rFonts w:cstheme="minorHAnsi"/>
          <w:i/>
          <w:lang w:val="nl-NL"/>
        </w:rPr>
        <w:t>R) data</w:t>
      </w:r>
      <w:r w:rsidRPr="00812B57" w:rsidR="000C05B7">
        <w:rPr>
          <w:rFonts w:cstheme="minorHAnsi"/>
          <w:lang w:val="nl-NL"/>
        </w:rPr>
        <w:t xml:space="preserve"> gestart. Hiermee</w:t>
      </w:r>
      <w:r w:rsidRPr="00812B57">
        <w:rPr>
          <w:rFonts w:cstheme="minorHAnsi"/>
          <w:lang w:val="nl-NL"/>
        </w:rPr>
        <w:t xml:space="preserve"> ondersteunt de VN landen </w:t>
      </w:r>
      <w:r w:rsidRPr="00812B57" w:rsidR="000C05B7">
        <w:rPr>
          <w:rFonts w:cstheme="minorHAnsi"/>
          <w:lang w:val="nl-NL"/>
        </w:rPr>
        <w:t xml:space="preserve">om de </w:t>
      </w:r>
      <w:r w:rsidRPr="00812B57">
        <w:rPr>
          <w:rFonts w:cstheme="minorHAnsi"/>
          <w:lang w:val="nl-NL"/>
        </w:rPr>
        <w:t xml:space="preserve">resolutie te implementeren en gebruik te maken van passagiersdata om ongewenste – terroristische – reisbewegingen te detecteren. </w:t>
      </w:r>
      <w:r w:rsidRPr="00812B57" w:rsidR="000C05B7">
        <w:rPr>
          <w:rFonts w:cstheme="minorHAnsi"/>
          <w:lang w:val="nl-NL"/>
        </w:rPr>
        <w:t>Het Koninkrijk</w:t>
      </w:r>
      <w:r w:rsidRPr="00812B57">
        <w:rPr>
          <w:rFonts w:cstheme="minorHAnsi"/>
          <w:lang w:val="nl-NL"/>
        </w:rPr>
        <w:t xml:space="preserve"> heeft een bijdrage van 5 miljoen euro geleverd en het door Nederland ontwikkelde </w:t>
      </w:r>
      <w:r w:rsidRPr="00812B57">
        <w:rPr>
          <w:rFonts w:cstheme="minorHAnsi"/>
          <w:i/>
          <w:lang w:val="nl-NL"/>
        </w:rPr>
        <w:t>Travel Information Portal</w:t>
      </w:r>
      <w:r w:rsidRPr="00812B57">
        <w:rPr>
          <w:rFonts w:cstheme="minorHAnsi"/>
          <w:lang w:val="nl-NL"/>
        </w:rPr>
        <w:t xml:space="preserve"> (nu ‘</w:t>
      </w:r>
      <w:r w:rsidRPr="00812B57">
        <w:rPr>
          <w:rFonts w:cstheme="minorHAnsi"/>
          <w:i/>
          <w:lang w:val="nl-NL"/>
        </w:rPr>
        <w:t>GoTrave</w:t>
      </w:r>
      <w:r w:rsidRPr="00812B57">
        <w:rPr>
          <w:rFonts w:cstheme="minorHAnsi"/>
          <w:lang w:val="nl-NL"/>
        </w:rPr>
        <w:t xml:space="preserve">l’) overgedragen aan de VN. </w:t>
      </w:r>
      <w:r w:rsidRPr="00812B57" w:rsidR="009E0061">
        <w:rPr>
          <w:rFonts w:cstheme="minorHAnsi"/>
          <w:lang w:val="nl-NL"/>
        </w:rPr>
        <w:t xml:space="preserve">Dit is ook van belang in het kader van accountability. In samenwerking met </w:t>
      </w:r>
      <w:r w:rsidRPr="00812B57">
        <w:rPr>
          <w:rFonts w:cstheme="minorHAnsi"/>
          <w:lang w:val="nl-NL"/>
        </w:rPr>
        <w:t xml:space="preserve">lidstaten en betrokken VN-entiteiten, beziet Nederland de mogelijkheden om ISIS-strijders te vervolgen en te berechten. </w:t>
      </w:r>
    </w:p>
    <w:p w:rsidR="0053211D" w:rsidP="003D0EA9" w:rsidRDefault="0053211D" w14:paraId="71CFDB9E" w14:textId="77777777">
      <w:pPr>
        <w:spacing w:after="0"/>
        <w:rPr>
          <w:rFonts w:cstheme="minorHAnsi"/>
          <w:i/>
          <w:iCs/>
          <w:lang w:val="nl-NL"/>
        </w:rPr>
      </w:pPr>
    </w:p>
    <w:p w:rsidRPr="00812B57" w:rsidR="00E55AC7" w:rsidP="003D0EA9" w:rsidRDefault="00E55AC7" w14:paraId="4E294298" w14:textId="77777777">
      <w:pPr>
        <w:spacing w:after="0"/>
        <w:rPr>
          <w:rFonts w:cstheme="minorHAnsi"/>
          <w:i/>
          <w:iCs/>
          <w:lang w:val="nl-NL"/>
        </w:rPr>
      </w:pPr>
      <w:r w:rsidRPr="00812B57">
        <w:rPr>
          <w:rFonts w:cstheme="minorHAnsi"/>
          <w:i/>
          <w:iCs/>
          <w:lang w:val="nl-NL"/>
        </w:rPr>
        <w:t>Humanitaire hulp</w:t>
      </w:r>
    </w:p>
    <w:p w:rsidRPr="00812B57" w:rsidR="00785438" w:rsidP="003D0EA9" w:rsidRDefault="00785438" w14:paraId="1FECA759" w14:textId="77777777">
      <w:pPr>
        <w:spacing w:after="0"/>
        <w:rPr>
          <w:rFonts w:cstheme="minorHAnsi"/>
          <w:b/>
          <w:color w:val="FF0000"/>
          <w:lang w:val="nl-NL"/>
        </w:rPr>
      </w:pPr>
    </w:p>
    <w:p w:rsidRPr="00812B57" w:rsidR="00CB3CCF" w:rsidP="003D0EA9" w:rsidRDefault="00785438" w14:paraId="54DCCAE9" w14:textId="77777777">
      <w:pPr>
        <w:rPr>
          <w:rFonts w:cstheme="minorHAnsi"/>
          <w:lang w:val="nl-NL"/>
        </w:rPr>
      </w:pPr>
      <w:r w:rsidRPr="00812B57">
        <w:rPr>
          <w:rFonts w:cstheme="minorHAnsi"/>
          <w:lang w:val="nl-NL"/>
        </w:rPr>
        <w:t xml:space="preserve">Het Koninkrijk </w:t>
      </w:r>
      <w:r w:rsidRPr="00812B57" w:rsidR="00CB3CCF">
        <w:rPr>
          <w:rFonts w:cstheme="minorHAnsi"/>
          <w:lang w:val="nl-NL"/>
        </w:rPr>
        <w:t>heeft zich het afgelopen jaar opnieuw ingezet om de efficiëntie en effectiviteit van het hu</w:t>
      </w:r>
      <w:r w:rsidRPr="00812B57">
        <w:rPr>
          <w:rFonts w:cstheme="minorHAnsi"/>
          <w:lang w:val="nl-NL"/>
        </w:rPr>
        <w:t>manitaire systeem te versterken. Daartoe hebben we in de</w:t>
      </w:r>
      <w:r w:rsidRPr="00812B57" w:rsidR="00CB3CCF">
        <w:rPr>
          <w:rFonts w:cstheme="minorHAnsi"/>
          <w:lang w:val="nl-NL"/>
        </w:rPr>
        <w:t xml:space="preserve"> AVVN </w:t>
      </w:r>
      <w:r w:rsidRPr="00812B57">
        <w:rPr>
          <w:rFonts w:cstheme="minorHAnsi"/>
          <w:lang w:val="nl-NL"/>
        </w:rPr>
        <w:t xml:space="preserve">aangedrongen </w:t>
      </w:r>
      <w:r w:rsidRPr="00812B57" w:rsidR="00CB3CCF">
        <w:rPr>
          <w:rFonts w:cstheme="minorHAnsi"/>
          <w:lang w:val="nl-NL"/>
        </w:rPr>
        <w:t xml:space="preserve">op het nakomen van financiële beloftes en concrete implementatie van de afspraken die hierover gemaakt zijn in het kader van de </w:t>
      </w:r>
      <w:r w:rsidRPr="00812B57" w:rsidR="00CB3CCF">
        <w:rPr>
          <w:rFonts w:cstheme="minorHAnsi"/>
          <w:i/>
          <w:lang w:val="nl-NL"/>
        </w:rPr>
        <w:t>World Humanitarian Summit</w:t>
      </w:r>
      <w:r w:rsidRPr="00812B57" w:rsidR="00CB3CCF">
        <w:rPr>
          <w:rFonts w:cstheme="minorHAnsi"/>
          <w:lang w:val="nl-NL"/>
        </w:rPr>
        <w:t xml:space="preserve"> van 2016 en de </w:t>
      </w:r>
      <w:r w:rsidRPr="00812B57" w:rsidR="00CB3CCF">
        <w:rPr>
          <w:rFonts w:cstheme="minorHAnsi"/>
          <w:i/>
          <w:lang w:val="nl-NL"/>
        </w:rPr>
        <w:t>Grand Bargain</w:t>
      </w:r>
      <w:r w:rsidRPr="00812B57" w:rsidR="00CB3CCF">
        <w:rPr>
          <w:rFonts w:cstheme="minorHAnsi"/>
          <w:lang w:val="nl-NL"/>
        </w:rPr>
        <w:t xml:space="preserve"> tussen donoren en uitvoerende organisaties. </w:t>
      </w:r>
      <w:r w:rsidR="00411BAD">
        <w:rPr>
          <w:rFonts w:cstheme="minorHAnsi"/>
          <w:lang w:val="nl-NL"/>
        </w:rPr>
        <w:t xml:space="preserve">In opvolging van </w:t>
      </w:r>
      <w:r w:rsidRPr="00411BAD" w:rsidR="00411BAD">
        <w:rPr>
          <w:rFonts w:cstheme="minorHAnsi"/>
          <w:lang w:val="nl-NL"/>
        </w:rPr>
        <w:t>Ms. Kristalina Georgieva</w:t>
      </w:r>
      <w:r w:rsidR="00411BAD">
        <w:rPr>
          <w:rFonts w:cstheme="minorHAnsi"/>
          <w:lang w:val="nl-NL"/>
        </w:rPr>
        <w:t xml:space="preserve"> heeft d</w:t>
      </w:r>
      <w:r w:rsidRPr="00411BAD" w:rsidR="00411BAD">
        <w:rPr>
          <w:rFonts w:cstheme="minorHAnsi"/>
          <w:lang w:val="nl-NL"/>
        </w:rPr>
        <w:t xml:space="preserve">e minister voor Buitenlandse Handel en Ontwikkelingssamenwerking </w:t>
      </w:r>
      <w:r w:rsidR="00411BAD">
        <w:rPr>
          <w:rFonts w:cstheme="minorHAnsi"/>
          <w:lang w:val="nl-NL"/>
        </w:rPr>
        <w:t>recent</w:t>
      </w:r>
      <w:r w:rsidRPr="00411BAD" w:rsidR="00411BAD">
        <w:rPr>
          <w:rFonts w:cstheme="minorHAnsi"/>
          <w:lang w:val="nl-NL"/>
        </w:rPr>
        <w:t xml:space="preserve"> de leidersc</w:t>
      </w:r>
      <w:r w:rsidR="00411BAD">
        <w:rPr>
          <w:rFonts w:cstheme="minorHAnsi"/>
          <w:lang w:val="nl-NL"/>
        </w:rPr>
        <w:t xml:space="preserve">hapsrol van deze agenda op zich genomen in de positie van </w:t>
      </w:r>
      <w:r w:rsidR="00411BAD">
        <w:rPr>
          <w:rFonts w:cstheme="minorHAnsi"/>
          <w:i/>
          <w:lang w:val="nl-NL"/>
        </w:rPr>
        <w:t>Eminent Person</w:t>
      </w:r>
      <w:r w:rsidR="00411BAD">
        <w:rPr>
          <w:rFonts w:cstheme="minorHAnsi"/>
          <w:lang w:val="nl-NL"/>
        </w:rPr>
        <w:t xml:space="preserve">. </w:t>
      </w:r>
      <w:r w:rsidRPr="00812B57" w:rsidR="00CB3CCF">
        <w:rPr>
          <w:rFonts w:cstheme="minorHAnsi"/>
          <w:lang w:val="nl-NL"/>
        </w:rPr>
        <w:t xml:space="preserve">Daar de bijdragen ontoereikend blijven om in alle noden te voorzien, heeft </w:t>
      </w:r>
      <w:r w:rsidRPr="00812B57">
        <w:rPr>
          <w:rFonts w:cstheme="minorHAnsi"/>
          <w:lang w:val="nl-NL"/>
        </w:rPr>
        <w:t xml:space="preserve">het Koninkrijk </w:t>
      </w:r>
      <w:r w:rsidRPr="00812B57" w:rsidR="00CB3CCF">
        <w:rPr>
          <w:rFonts w:cstheme="minorHAnsi"/>
          <w:lang w:val="nl-NL"/>
        </w:rPr>
        <w:t xml:space="preserve">zich ook </w:t>
      </w:r>
      <w:r w:rsidR="00D94218">
        <w:rPr>
          <w:rFonts w:cstheme="minorHAnsi"/>
          <w:lang w:val="nl-NL"/>
        </w:rPr>
        <w:t>sterk gemaakt</w:t>
      </w:r>
      <w:r w:rsidRPr="00812B57" w:rsidR="00CB3CCF">
        <w:rPr>
          <w:rFonts w:cstheme="minorHAnsi"/>
          <w:lang w:val="nl-NL"/>
        </w:rPr>
        <w:t xml:space="preserve"> om innovatieve financiering hoger op de agenda te zetten. </w:t>
      </w:r>
    </w:p>
    <w:p w:rsidRPr="00812B57" w:rsidR="00CB3CCF" w:rsidP="003D0EA9" w:rsidRDefault="00CB3CCF" w14:paraId="356134B9" w14:textId="77777777">
      <w:pPr>
        <w:rPr>
          <w:rFonts w:cstheme="minorHAnsi"/>
          <w:lang w:val="nl-NL"/>
        </w:rPr>
      </w:pPr>
      <w:r w:rsidRPr="00812B57">
        <w:rPr>
          <w:rFonts w:cstheme="minorHAnsi"/>
          <w:lang w:val="nl-NL"/>
        </w:rPr>
        <w:t>In het kader van een versterkte humani</w:t>
      </w:r>
      <w:r w:rsidRPr="00812B57" w:rsidR="00785438">
        <w:rPr>
          <w:rFonts w:cstheme="minorHAnsi"/>
          <w:lang w:val="nl-NL"/>
        </w:rPr>
        <w:t>taire diplomatie heeft het Koninkrijk</w:t>
      </w:r>
      <w:r w:rsidRPr="00812B57">
        <w:rPr>
          <w:rFonts w:cstheme="minorHAnsi"/>
          <w:lang w:val="nl-NL"/>
        </w:rPr>
        <w:t xml:space="preserve"> consequent het belang</w:t>
      </w:r>
      <w:r w:rsidRPr="00812B57" w:rsidR="00B27794">
        <w:rPr>
          <w:rFonts w:cstheme="minorHAnsi"/>
          <w:lang w:val="nl-NL"/>
        </w:rPr>
        <w:t xml:space="preserve"> benadrukt</w:t>
      </w:r>
      <w:r w:rsidRPr="00812B57">
        <w:rPr>
          <w:rFonts w:cstheme="minorHAnsi"/>
          <w:lang w:val="nl-NL"/>
        </w:rPr>
        <w:t xml:space="preserve"> van respect voor humanitair oorlogsrecht, conflictpreventie, en politieke opl</w:t>
      </w:r>
      <w:r w:rsidRPr="00812B57" w:rsidR="00B27794">
        <w:rPr>
          <w:rFonts w:cstheme="minorHAnsi"/>
          <w:lang w:val="nl-NL"/>
        </w:rPr>
        <w:t>ossingen voor conflict</w:t>
      </w:r>
      <w:r w:rsidRPr="00812B57">
        <w:rPr>
          <w:rFonts w:cstheme="minorHAnsi"/>
          <w:lang w:val="nl-NL"/>
        </w:rPr>
        <w:t>. Specifieke aandacht is ook gegeven aan het opvolgen van de conflict &amp; honger resolutie die op initiatief van Ned</w:t>
      </w:r>
      <w:r w:rsidRPr="00812B57" w:rsidR="00B27794">
        <w:rPr>
          <w:rFonts w:cstheme="minorHAnsi"/>
          <w:lang w:val="nl-NL"/>
        </w:rPr>
        <w:t xml:space="preserve">erland in de VNVR </w:t>
      </w:r>
      <w:r w:rsidRPr="00812B57">
        <w:rPr>
          <w:rFonts w:cstheme="minorHAnsi"/>
          <w:lang w:val="nl-NL"/>
        </w:rPr>
        <w:t xml:space="preserve">is aangenomen. Nederland heeft ook aandacht gevraagd voor de bescherming van medische faciliteiten en hulpverleners in </w:t>
      </w:r>
      <w:r w:rsidR="002368BB">
        <w:rPr>
          <w:rFonts w:cstheme="minorHAnsi"/>
          <w:lang w:val="nl-NL"/>
        </w:rPr>
        <w:t>crises</w:t>
      </w:r>
      <w:r w:rsidRPr="00812B57">
        <w:rPr>
          <w:rFonts w:cstheme="minorHAnsi"/>
          <w:lang w:val="nl-NL"/>
        </w:rPr>
        <w:t>, en het belang van gedegen dataverzameling over aanvallen op medisch personeel en medische faciliteiten, zodat aanvallen worden gedocumenteerd en kunnen worden vervolgd.</w:t>
      </w:r>
    </w:p>
    <w:p w:rsidR="00CB3CCF" w:rsidP="0053211D" w:rsidRDefault="00CB3CCF" w14:paraId="6D305C25" w14:textId="77777777">
      <w:pPr>
        <w:spacing w:after="0"/>
        <w:rPr>
          <w:rFonts w:cstheme="minorHAnsi"/>
          <w:lang w:val="nl-NL"/>
        </w:rPr>
      </w:pPr>
      <w:r w:rsidRPr="00812B57">
        <w:rPr>
          <w:rFonts w:cstheme="minorHAnsi"/>
          <w:lang w:val="nl-NL"/>
        </w:rPr>
        <w:t>De AVVN heeft in december 2018 verschillende humanitaire resoluties aangenomen, waaronder de belangrijke humanitaire omnibus-resolutie over het versterken van de coördinatie van humanitaire h</w:t>
      </w:r>
      <w:r w:rsidRPr="00812B57" w:rsidR="003B7F5B">
        <w:rPr>
          <w:rFonts w:cstheme="minorHAnsi"/>
          <w:lang w:val="nl-NL"/>
        </w:rPr>
        <w:t xml:space="preserve">ulp. Op initiatief van het </w:t>
      </w:r>
      <w:r w:rsidRPr="00812B57" w:rsidR="00E82B31">
        <w:rPr>
          <w:rFonts w:cstheme="minorHAnsi"/>
          <w:lang w:val="nl-NL"/>
        </w:rPr>
        <w:t>Koninkrijk</w:t>
      </w:r>
      <w:r w:rsidRPr="00812B57">
        <w:rPr>
          <w:rFonts w:cstheme="minorHAnsi"/>
          <w:lang w:val="nl-NL"/>
        </w:rPr>
        <w:t xml:space="preserve"> zijn hierin onder andere een duidelijke verwijzing naar VNVR-resolutie 2417 over conflict en honger opgenomen, met name ten aanzien van het verbod op uithongering als oorlogswapen, alsmede het belang van psychosociale zorg in de noodhulprespons en de aanpak van seksuele exploitatie en misbruik. Daarnaast zijn resoluties aangenomen over veiligheid en bescherming van humanitair personeel, de nexus humanitair en ontwikkeling, natuurrampen, ontheemden, hulp aan Palestijnen en </w:t>
      </w:r>
      <w:r w:rsidRPr="00812B57">
        <w:rPr>
          <w:rFonts w:cstheme="minorHAnsi"/>
          <w:i/>
          <w:lang w:val="nl-NL"/>
        </w:rPr>
        <w:t>Disaster Risk Reduction</w:t>
      </w:r>
      <w:r w:rsidRPr="00812B57">
        <w:rPr>
          <w:rFonts w:cstheme="minorHAnsi"/>
          <w:lang w:val="nl-NL"/>
        </w:rPr>
        <w:t xml:space="preserve">. </w:t>
      </w:r>
    </w:p>
    <w:p w:rsidRPr="00812B57" w:rsidR="0053211D" w:rsidP="0053211D" w:rsidRDefault="0053211D" w14:paraId="734BE775" w14:textId="77777777">
      <w:pPr>
        <w:spacing w:after="0"/>
        <w:rPr>
          <w:rFonts w:cstheme="minorHAnsi"/>
          <w:lang w:val="nl-NL"/>
        </w:rPr>
      </w:pPr>
    </w:p>
    <w:p w:rsidRPr="00812B57" w:rsidR="009F05D4" w:rsidP="003D0EA9" w:rsidRDefault="00C6095D" w14:paraId="41FB629F" w14:textId="77777777">
      <w:pPr>
        <w:spacing w:after="0"/>
        <w:rPr>
          <w:rFonts w:cstheme="minorHAnsi"/>
          <w:i/>
          <w:color w:val="FF0000"/>
          <w:lang w:val="nl-NL"/>
        </w:rPr>
      </w:pPr>
      <w:r>
        <w:rPr>
          <w:rFonts w:cstheme="minorHAnsi"/>
          <w:i/>
          <w:lang w:val="nl-NL"/>
        </w:rPr>
        <w:t>Duurzame Ontwikkelingsdoelen (SDG’s)</w:t>
      </w:r>
      <w:r w:rsidRPr="00812B57" w:rsidR="00E55AC7">
        <w:rPr>
          <w:rFonts w:cstheme="minorHAnsi"/>
          <w:i/>
          <w:lang w:val="nl-NL"/>
        </w:rPr>
        <w:t xml:space="preserve"> en klimaatverandering</w:t>
      </w:r>
      <w:r w:rsidRPr="00812B57" w:rsidR="00150579">
        <w:rPr>
          <w:rFonts w:cstheme="minorHAnsi"/>
          <w:i/>
          <w:color w:val="FF0000"/>
          <w:lang w:val="nl-NL"/>
        </w:rPr>
        <w:tab/>
      </w:r>
    </w:p>
    <w:p w:rsidR="00D35E3F" w:rsidP="005862F9" w:rsidRDefault="00D35E3F" w14:paraId="640355FC" w14:textId="77777777">
      <w:pPr>
        <w:spacing w:after="0"/>
        <w:rPr>
          <w:rFonts w:cstheme="minorHAnsi"/>
          <w:iCs/>
          <w:lang w:val="nl-NL"/>
        </w:rPr>
      </w:pPr>
    </w:p>
    <w:p w:rsidRPr="00D35E3F" w:rsidR="00D35E3F" w:rsidP="0053211D" w:rsidRDefault="009C5833" w14:paraId="6F0697C9" w14:textId="77777777">
      <w:pPr>
        <w:rPr>
          <w:lang w:val="nl-NL"/>
        </w:rPr>
      </w:pPr>
      <w:r w:rsidRPr="00407AA5">
        <w:rPr>
          <w:rFonts w:cstheme="minorHAnsi"/>
          <w:iCs/>
          <w:lang w:val="nl-NL"/>
        </w:rPr>
        <w:t>In juli nam e</w:t>
      </w:r>
      <w:r w:rsidRPr="00407AA5" w:rsidR="00D35E3F">
        <w:rPr>
          <w:rFonts w:cstheme="minorHAnsi"/>
          <w:iCs/>
          <w:lang w:val="nl-NL"/>
        </w:rPr>
        <w:t xml:space="preserve">en Koninkrijksdelegatie </w:t>
      </w:r>
      <w:r w:rsidRPr="00407AA5" w:rsidR="00D35E3F">
        <w:rPr>
          <w:lang w:val="nl-NL"/>
        </w:rPr>
        <w:t xml:space="preserve">deel aan de jaarlijkse VN-conferentie over voortgang op </w:t>
      </w:r>
      <w:r w:rsidRPr="00407AA5">
        <w:rPr>
          <w:lang w:val="nl-NL"/>
        </w:rPr>
        <w:t xml:space="preserve">het </w:t>
      </w:r>
      <w:r w:rsidRPr="00407AA5" w:rsidR="00D35E3F">
        <w:rPr>
          <w:lang w:val="nl-NL"/>
        </w:rPr>
        <w:t xml:space="preserve">behalen van de Sustainable Development Goals (SDG’s), het </w:t>
      </w:r>
      <w:r w:rsidRPr="00407AA5" w:rsidR="00D35E3F">
        <w:rPr>
          <w:i/>
          <w:lang w:val="nl-NL"/>
        </w:rPr>
        <w:t>High-Level Political Forum on Sustainable Development</w:t>
      </w:r>
      <w:r w:rsidRPr="00407AA5" w:rsidR="00D35E3F">
        <w:rPr>
          <w:lang w:val="nl-NL"/>
        </w:rPr>
        <w:t>. De conferentie benadrukte dat urgente actie nodig is</w:t>
      </w:r>
      <w:r w:rsidRPr="00407AA5" w:rsidR="00524E3D">
        <w:rPr>
          <w:lang w:val="nl-NL"/>
        </w:rPr>
        <w:t>,</w:t>
      </w:r>
      <w:r w:rsidRPr="00407AA5" w:rsidR="00D35E3F">
        <w:rPr>
          <w:lang w:val="nl-NL"/>
        </w:rPr>
        <w:t xml:space="preserve"> aangezien de SDG’s in het huidige tempo niet</w:t>
      </w:r>
      <w:r w:rsidRPr="00407AA5" w:rsidR="00524E3D">
        <w:rPr>
          <w:lang w:val="nl-NL"/>
        </w:rPr>
        <w:t xml:space="preserve"> zullen</w:t>
      </w:r>
      <w:r w:rsidRPr="00407AA5" w:rsidR="00D35E3F">
        <w:rPr>
          <w:lang w:val="nl-NL"/>
        </w:rPr>
        <w:t xml:space="preserve"> worden behaald.</w:t>
      </w:r>
      <w:r w:rsidRPr="00407AA5" w:rsidR="005A067C">
        <w:rPr>
          <w:rStyle w:val="Voetnootmarkering"/>
          <w:lang w:val="nl-NL"/>
        </w:rPr>
        <w:footnoteReference w:id="5"/>
      </w:r>
      <w:r w:rsidRPr="00407AA5" w:rsidR="00D35E3F">
        <w:rPr>
          <w:lang w:val="nl-NL"/>
        </w:rPr>
        <w:t xml:space="preserve"> De SGVN riep alle lidstaten op </w:t>
      </w:r>
      <w:r w:rsidRPr="00407AA5" w:rsidR="00140799">
        <w:rPr>
          <w:lang w:val="nl-NL"/>
        </w:rPr>
        <w:t>tijdens de aankomende</w:t>
      </w:r>
      <w:r w:rsidRPr="00407AA5" w:rsidR="00D35E3F">
        <w:rPr>
          <w:lang w:val="nl-NL"/>
        </w:rPr>
        <w:t xml:space="preserve"> AVVN-toppen in 2019 concrete acties te presenteren. De Koninkrijksdelegatieleden </w:t>
      </w:r>
      <w:r w:rsidRPr="00407AA5" w:rsidR="00D35E3F">
        <w:rPr>
          <w:lang w:val="nl-NL"/>
        </w:rPr>
        <w:lastRenderedPageBreak/>
        <w:t xml:space="preserve">vroegen tijdens </w:t>
      </w:r>
      <w:r w:rsidRPr="00407AA5" w:rsidR="00140799">
        <w:rPr>
          <w:lang w:val="nl-NL"/>
        </w:rPr>
        <w:t>het Forum</w:t>
      </w:r>
      <w:r w:rsidRPr="00407AA5" w:rsidR="00D35E3F">
        <w:rPr>
          <w:lang w:val="nl-NL"/>
        </w:rPr>
        <w:t xml:space="preserve"> aandacht voor </w:t>
      </w:r>
      <w:r w:rsidRPr="00407AA5" w:rsidR="00524E3D">
        <w:rPr>
          <w:lang w:val="nl-NL"/>
        </w:rPr>
        <w:t xml:space="preserve">1) </w:t>
      </w:r>
      <w:r w:rsidRPr="00407AA5" w:rsidR="00D35E3F">
        <w:rPr>
          <w:lang w:val="nl-NL"/>
        </w:rPr>
        <w:t xml:space="preserve">verbeterde toegang tot rechtspraak en informatie, </w:t>
      </w:r>
      <w:r w:rsidRPr="00407AA5" w:rsidR="00524E3D">
        <w:rPr>
          <w:lang w:val="nl-NL"/>
        </w:rPr>
        <w:t xml:space="preserve">2) </w:t>
      </w:r>
      <w:r w:rsidRPr="00407AA5" w:rsidR="00D35E3F">
        <w:rPr>
          <w:lang w:val="nl-NL"/>
        </w:rPr>
        <w:t>het verhogen van nationale klimaatambities</w:t>
      </w:r>
      <w:r w:rsidRPr="00407AA5" w:rsidR="005D3B9E">
        <w:rPr>
          <w:lang w:val="nl-NL"/>
        </w:rPr>
        <w:t>, ook</w:t>
      </w:r>
      <w:r w:rsidRPr="00407AA5" w:rsidR="00CD0E13">
        <w:rPr>
          <w:lang w:val="nl-NL"/>
        </w:rPr>
        <w:t xml:space="preserve"> </w:t>
      </w:r>
      <w:r w:rsidRPr="00407AA5" w:rsidR="005D3B9E">
        <w:rPr>
          <w:lang w:val="nl-NL"/>
        </w:rPr>
        <w:t>van</w:t>
      </w:r>
      <w:r w:rsidRPr="00407AA5" w:rsidR="00707CD6">
        <w:rPr>
          <w:lang w:val="nl-NL"/>
        </w:rPr>
        <w:t xml:space="preserve"> ontwikkelingslanden,</w:t>
      </w:r>
      <w:r w:rsidRPr="00407AA5" w:rsidR="00524E3D">
        <w:rPr>
          <w:lang w:val="nl-NL"/>
        </w:rPr>
        <w:t xml:space="preserve"> 3)</w:t>
      </w:r>
      <w:r w:rsidRPr="00407AA5" w:rsidR="00D35E3F">
        <w:rPr>
          <w:lang w:val="nl-NL"/>
        </w:rPr>
        <w:t xml:space="preserve"> inclusieve en </w:t>
      </w:r>
      <w:r w:rsidRPr="00407AA5" w:rsidR="00D35E3F">
        <w:rPr>
          <w:i/>
          <w:lang w:val="nl-NL"/>
        </w:rPr>
        <w:t>blended</w:t>
      </w:r>
      <w:r w:rsidRPr="00407AA5" w:rsidR="00707CD6">
        <w:rPr>
          <w:lang w:val="nl-NL"/>
        </w:rPr>
        <w:t xml:space="preserve"> financiering </w:t>
      </w:r>
      <w:r w:rsidRPr="00407AA5" w:rsidR="00D35E3F">
        <w:rPr>
          <w:lang w:val="nl-NL"/>
        </w:rPr>
        <w:t xml:space="preserve">en </w:t>
      </w:r>
      <w:r w:rsidRPr="00407AA5" w:rsidR="00524E3D">
        <w:rPr>
          <w:lang w:val="nl-NL"/>
        </w:rPr>
        <w:t xml:space="preserve">4) </w:t>
      </w:r>
      <w:r w:rsidRPr="00407AA5" w:rsidR="00D35E3F">
        <w:rPr>
          <w:lang w:val="nl-NL"/>
        </w:rPr>
        <w:t xml:space="preserve">goede betrokkenheid van maatschappelijk middenveld en andere partners </w:t>
      </w:r>
      <w:r w:rsidRPr="00407AA5" w:rsidR="005D3B9E">
        <w:rPr>
          <w:lang w:val="nl-NL"/>
        </w:rPr>
        <w:t xml:space="preserve">bij de </w:t>
      </w:r>
      <w:r w:rsidRPr="00407AA5" w:rsidR="00D35E3F">
        <w:rPr>
          <w:lang w:val="nl-NL"/>
        </w:rPr>
        <w:t>uitvoer</w:t>
      </w:r>
      <w:r w:rsidRPr="00407AA5" w:rsidR="005D3B9E">
        <w:rPr>
          <w:lang w:val="nl-NL"/>
        </w:rPr>
        <w:t>ing</w:t>
      </w:r>
      <w:r w:rsidRPr="00407AA5" w:rsidR="00D35E3F">
        <w:rPr>
          <w:lang w:val="nl-NL"/>
        </w:rPr>
        <w:t xml:space="preserve"> van de SDG-agenda</w:t>
      </w:r>
      <w:r w:rsidRPr="00407AA5" w:rsidR="00524E3D">
        <w:rPr>
          <w:lang w:val="nl-NL"/>
        </w:rPr>
        <w:t>. Deze</w:t>
      </w:r>
      <w:r w:rsidRPr="00407AA5" w:rsidR="00140799">
        <w:rPr>
          <w:lang w:val="nl-NL"/>
        </w:rPr>
        <w:t xml:space="preserve"> inzet</w:t>
      </w:r>
      <w:r w:rsidRPr="00407AA5" w:rsidR="00524E3D">
        <w:rPr>
          <w:lang w:val="nl-NL"/>
        </w:rPr>
        <w:t xml:space="preserve"> zal </w:t>
      </w:r>
      <w:r w:rsidRPr="00407AA5" w:rsidR="00140799">
        <w:rPr>
          <w:lang w:val="nl-NL"/>
        </w:rPr>
        <w:t xml:space="preserve"> tijdens de 74</w:t>
      </w:r>
      <w:r w:rsidRPr="00407AA5" w:rsidR="00140799">
        <w:rPr>
          <w:vertAlign w:val="superscript"/>
          <w:lang w:val="nl-NL"/>
        </w:rPr>
        <w:t>e</w:t>
      </w:r>
      <w:r w:rsidRPr="00407AA5" w:rsidR="00140799">
        <w:rPr>
          <w:lang w:val="nl-NL"/>
        </w:rPr>
        <w:t xml:space="preserve"> AVVN </w:t>
      </w:r>
      <w:r w:rsidRPr="00407AA5" w:rsidR="00524E3D">
        <w:rPr>
          <w:lang w:val="nl-NL"/>
        </w:rPr>
        <w:t xml:space="preserve">worden </w:t>
      </w:r>
      <w:r w:rsidRPr="00407AA5" w:rsidR="00140799">
        <w:rPr>
          <w:lang w:val="nl-NL"/>
        </w:rPr>
        <w:t>voortgezet</w:t>
      </w:r>
      <w:r w:rsidRPr="00407AA5" w:rsidR="00D35E3F">
        <w:rPr>
          <w:lang w:val="nl-NL"/>
        </w:rPr>
        <w:t>.</w:t>
      </w:r>
      <w:r w:rsidR="00140799">
        <w:rPr>
          <w:lang w:val="nl-NL"/>
        </w:rPr>
        <w:t xml:space="preserve"> </w:t>
      </w:r>
    </w:p>
    <w:p w:rsidRPr="00393894" w:rsidR="00DF4BCA" w:rsidP="00DF4BCA" w:rsidRDefault="00DF4BCA" w14:paraId="0F58189E" w14:textId="77777777">
      <w:pPr>
        <w:rPr>
          <w:lang w:val="nl-NL"/>
        </w:rPr>
      </w:pPr>
      <w:r w:rsidRPr="00393894">
        <w:rPr>
          <w:lang w:val="nl-NL"/>
        </w:rPr>
        <w:t xml:space="preserve">Het Koninkrijk werkt actief aan de uitvoering van de Overeenkomst van Parijs, tot stand gekomen onder de </w:t>
      </w:r>
      <w:r w:rsidRPr="00393894">
        <w:rPr>
          <w:i/>
          <w:iCs/>
          <w:lang w:val="nl-NL"/>
        </w:rPr>
        <w:t>United Nations Framework Convention on Climate Change (UNFCCC)</w:t>
      </w:r>
      <w:r w:rsidRPr="00393894">
        <w:rPr>
          <w:lang w:val="nl-NL"/>
        </w:rPr>
        <w:t xml:space="preserve">, zowel in eigen land als bij het ondersteunen van ontwikkelingslanden in hun klimaatmitigatie en –adaptatie activiteiten. Bij verschillende internationale organisaties vragen we om meer aandacht voor klimaatverandering, zowel </w:t>
      </w:r>
      <w:r w:rsidR="00652A1C">
        <w:rPr>
          <w:lang w:val="nl-NL"/>
        </w:rPr>
        <w:t xml:space="preserve">binnen de VN als </w:t>
      </w:r>
      <w:r w:rsidRPr="00393894">
        <w:rPr>
          <w:lang w:val="nl-NL"/>
        </w:rPr>
        <w:t xml:space="preserve">bij de multilaterale ontwikkelingsbanken. De Nederlandse klimaatdiplomatie, gestart in oktober 2018, richt zich tevens op deze multilaterale instellingen en op een succesvolle UN Climate Action Summit, in september 2019. Hierover ontvangt u separaat een brief. </w:t>
      </w:r>
    </w:p>
    <w:p w:rsidRPr="00393894" w:rsidR="00DF4BCA" w:rsidP="00DF4BCA" w:rsidRDefault="00DF4BCA" w14:paraId="41B52038" w14:textId="77777777">
      <w:pPr>
        <w:rPr>
          <w:lang w:val="nl-NL"/>
        </w:rPr>
      </w:pPr>
      <w:r w:rsidRPr="00393894">
        <w:rPr>
          <w:lang w:val="nl-NL"/>
        </w:rPr>
        <w:t xml:space="preserve">Tevens is het  afgelopen jaar consequent aandacht gevraagd voor de grondoorzaken van conflicten, waaronder klimaatverandering en voedselzekerheid, zoals ook aangegeven in de Kamerbrief met het verslag van ons VNVR-lidmaatschap. In dat kader sprak Minister-president Rhuggenaath van Curaçao namens het Koninkrijk tijdens het debat in de Veiligheidsraad over klimaat en veiligheid (11 juli 2018), waarbij hij specifiek de bedreigingen voor </w:t>
      </w:r>
      <w:r w:rsidRPr="00393894">
        <w:rPr>
          <w:i/>
          <w:iCs/>
          <w:lang w:val="nl-NL"/>
        </w:rPr>
        <w:t xml:space="preserve">Small Island Developing States </w:t>
      </w:r>
      <w:r w:rsidRPr="00393894">
        <w:rPr>
          <w:lang w:val="nl-NL"/>
        </w:rPr>
        <w:t xml:space="preserve">(SIDS) benoemde. Tevens initieerde het Koninkrijk op 26 oktober 2018 een informele VNVR-briefing over water, vrede en veiligheid en presenteerden wij een </w:t>
      </w:r>
      <w:r w:rsidRPr="00393894">
        <w:rPr>
          <w:i/>
          <w:iCs/>
          <w:lang w:val="nl-NL"/>
        </w:rPr>
        <w:t>early warning tool</w:t>
      </w:r>
      <w:r w:rsidRPr="00393894">
        <w:rPr>
          <w:lang w:val="nl-NL"/>
        </w:rPr>
        <w:t xml:space="preserve"> voor water en conflict. </w:t>
      </w:r>
    </w:p>
    <w:p w:rsidRPr="00393894" w:rsidR="00DF4BCA" w:rsidP="00DF4BCA" w:rsidRDefault="00DF4BCA" w14:paraId="5CA1CE5F" w14:textId="77777777">
      <w:pPr>
        <w:rPr>
          <w:lang w:val="nl-NL"/>
        </w:rPr>
      </w:pPr>
      <w:r w:rsidRPr="00393894">
        <w:rPr>
          <w:lang w:val="nl-NL"/>
        </w:rPr>
        <w:t>Speciale aandacht is uitgegaan naar klimaat- en watergerelateerde veiligheidsrisico’s, met als resultaat dat mede door inzet van het Koninkrijk door de Veiligheidsraad de negatieve effecten van klimaatverandering op de veiligheid in West-Afrika, de Sahel, Centraal-Afrika, Soedan en Somalië erkend zijn in verschillende producten, waaronder de mandaten van vredesmissies.</w:t>
      </w:r>
    </w:p>
    <w:p w:rsidRPr="00393894" w:rsidR="00DF4BCA" w:rsidP="00DF4BCA" w:rsidRDefault="00DF4BCA" w14:paraId="4676FE09" w14:textId="77777777">
      <w:pPr>
        <w:rPr>
          <w:lang w:val="nl-NL"/>
        </w:rPr>
      </w:pPr>
      <w:r w:rsidRPr="00393894">
        <w:rPr>
          <w:lang w:val="nl-NL"/>
        </w:rPr>
        <w:t xml:space="preserve">Bovendien heeft het kabinet expertise uit Nederlandse kennisinstituten en bedrijfsleven beschikbaar gesteld aan de VN, om eerder te kunnen identificeren waar en wanneer waterschaarste en klimaatverandering de stabiliteit bedreigt, en tot actie te kunnen overgaan. Tijdens resolutieonderhandelingen over een mid-term evaluatie van de </w:t>
      </w:r>
      <w:r w:rsidRPr="00393894">
        <w:rPr>
          <w:i/>
          <w:iCs/>
          <w:lang w:val="nl-NL"/>
        </w:rPr>
        <w:t>Water Decade</w:t>
      </w:r>
      <w:r w:rsidRPr="00393894">
        <w:rPr>
          <w:lang w:val="nl-NL"/>
        </w:rPr>
        <w:t xml:space="preserve"> heeft Nederland met succes ingezet op het verbreding van deze resolutie zodat de water-gerelateerde doelen van Agenda 2030 ook geadresseerd worden. Met deze resolutie wordt een serie </w:t>
      </w:r>
      <w:r w:rsidRPr="00393894">
        <w:rPr>
          <w:i/>
          <w:iCs/>
          <w:lang w:val="nl-NL"/>
        </w:rPr>
        <w:t>high-level</w:t>
      </w:r>
      <w:r w:rsidRPr="00393894">
        <w:rPr>
          <w:lang w:val="nl-NL"/>
        </w:rPr>
        <w:t xml:space="preserve"> bijeenkomsten opgezet om implementatie van water gerelateerde doelen van Agenda 2030 te versnellen.</w:t>
      </w:r>
    </w:p>
    <w:p w:rsidRPr="00393894" w:rsidR="00B60AF4" w:rsidP="00DF4BCA" w:rsidRDefault="00B60AF4" w14:paraId="5DFC6BD8" w14:textId="77777777">
      <w:pPr>
        <w:rPr>
          <w:color w:val="1F497D"/>
          <w:lang w:val="nl-NL"/>
        </w:rPr>
      </w:pPr>
    </w:p>
    <w:p w:rsidRPr="00812B57" w:rsidR="00FB7080" w:rsidP="003D0EA9" w:rsidRDefault="00FB7080" w14:paraId="37C22FBC" w14:textId="77777777">
      <w:pPr>
        <w:spacing w:after="0"/>
        <w:rPr>
          <w:rFonts w:cstheme="minorHAnsi"/>
          <w:i/>
          <w:iCs/>
          <w:lang w:val="nl-NL"/>
        </w:rPr>
      </w:pPr>
    </w:p>
    <w:p w:rsidRPr="00812B57" w:rsidR="00E55AC7" w:rsidP="003D0EA9" w:rsidRDefault="00E55AC7" w14:paraId="2FAE1936" w14:textId="77777777">
      <w:pPr>
        <w:spacing w:after="0"/>
        <w:rPr>
          <w:rFonts w:cstheme="minorHAnsi"/>
          <w:color w:val="FF0000"/>
          <w:lang w:val="nl-NL"/>
        </w:rPr>
      </w:pPr>
    </w:p>
    <w:sectPr w:rsidRPr="00812B57" w:rsidR="00E55AC7" w:rsidSect="00735109">
      <w:footerReference w:type="default" r:id="rId12"/>
      <w:pgSz w:w="11906" w:h="16838" w:code="9"/>
      <w:pgMar w:top="1440" w:right="1440" w:bottom="1440" w:left="1440" w:header="709" w:footer="709"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BE1C9" w16cid:durableId="20CED5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5EAA" w14:textId="77777777" w:rsidR="00E944E7" w:rsidRDefault="00E944E7">
      <w:pPr>
        <w:spacing w:after="0" w:line="240" w:lineRule="auto"/>
      </w:pPr>
      <w:r>
        <w:separator/>
      </w:r>
    </w:p>
  </w:endnote>
  <w:endnote w:type="continuationSeparator" w:id="0">
    <w:p w14:paraId="0A245962" w14:textId="77777777" w:rsidR="00E944E7" w:rsidRDefault="00E944E7">
      <w:pPr>
        <w:spacing w:after="0" w:line="240" w:lineRule="auto"/>
      </w:pPr>
      <w:r>
        <w:continuationSeparator/>
      </w:r>
    </w:p>
  </w:endnote>
  <w:endnote w:type="continuationNotice" w:id="1">
    <w:p w14:paraId="62CF6C66" w14:textId="77777777" w:rsidR="00E944E7" w:rsidRDefault="00E94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609372"/>
      <w:docPartObj>
        <w:docPartGallery w:val="Page Numbers (Bottom of Page)"/>
        <w:docPartUnique/>
      </w:docPartObj>
    </w:sdtPr>
    <w:sdtEndPr/>
    <w:sdtContent>
      <w:p w14:paraId="73C0923F" w14:textId="5A6848B2" w:rsidR="00C16360" w:rsidRDefault="00C16360">
        <w:pPr>
          <w:pStyle w:val="Voettekst"/>
          <w:jc w:val="center"/>
        </w:pPr>
        <w:r>
          <w:fldChar w:fldCharType="begin"/>
        </w:r>
        <w:r>
          <w:instrText>PAGE   \* MERGEFORMAT</w:instrText>
        </w:r>
        <w:r>
          <w:fldChar w:fldCharType="separate"/>
        </w:r>
        <w:r w:rsidR="007D6DA5" w:rsidRPr="007D6DA5">
          <w:rPr>
            <w:noProof/>
            <w:lang w:val="nl-NL"/>
          </w:rPr>
          <w:t>1</w:t>
        </w:r>
        <w:r>
          <w:fldChar w:fldCharType="end"/>
        </w:r>
      </w:p>
    </w:sdtContent>
  </w:sdt>
  <w:p w14:paraId="3DB77924" w14:textId="77777777" w:rsidR="00C16360" w:rsidRDefault="00C163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F3677" w14:textId="77777777" w:rsidR="00E944E7" w:rsidRDefault="00E944E7">
      <w:pPr>
        <w:spacing w:after="0" w:line="240" w:lineRule="auto"/>
      </w:pPr>
      <w:r>
        <w:separator/>
      </w:r>
    </w:p>
  </w:footnote>
  <w:footnote w:type="continuationSeparator" w:id="0">
    <w:p w14:paraId="56C94BA5" w14:textId="77777777" w:rsidR="00E944E7" w:rsidRDefault="00E944E7">
      <w:pPr>
        <w:spacing w:after="0" w:line="240" w:lineRule="auto"/>
      </w:pPr>
      <w:r>
        <w:continuationSeparator/>
      </w:r>
    </w:p>
  </w:footnote>
  <w:footnote w:type="continuationNotice" w:id="1">
    <w:p w14:paraId="6B7DD919" w14:textId="77777777" w:rsidR="00E944E7" w:rsidRDefault="00E944E7">
      <w:pPr>
        <w:spacing w:after="0" w:line="240" w:lineRule="auto"/>
      </w:pPr>
    </w:p>
  </w:footnote>
  <w:footnote w:id="2">
    <w:p w14:paraId="55FE7C62" w14:textId="77777777" w:rsidR="007D6BAE" w:rsidRPr="003A7C05" w:rsidRDefault="007D6BAE">
      <w:pPr>
        <w:pStyle w:val="Voetnoottekst"/>
        <w:rPr>
          <w:sz w:val="16"/>
          <w:szCs w:val="16"/>
          <w:lang w:val="nl-NL"/>
        </w:rPr>
      </w:pPr>
      <w:r w:rsidRPr="003A7C05">
        <w:rPr>
          <w:rStyle w:val="Voetnootmarkering"/>
          <w:sz w:val="16"/>
          <w:szCs w:val="16"/>
        </w:rPr>
        <w:footnoteRef/>
      </w:r>
      <w:r w:rsidRPr="003A7C05">
        <w:rPr>
          <w:sz w:val="16"/>
          <w:szCs w:val="16"/>
          <w:lang w:val="nl-NL"/>
        </w:rPr>
        <w:t xml:space="preserve"> De verklaring is beschikbaar via deze link: https://peacekeeping.un.org/sites/default/files/a4p-declaration-en.pdf</w:t>
      </w:r>
    </w:p>
  </w:footnote>
  <w:footnote w:id="3">
    <w:p w14:paraId="1EF68F73" w14:textId="77777777" w:rsidR="007D6BAE" w:rsidRPr="003A7C05" w:rsidRDefault="007D6BAE">
      <w:pPr>
        <w:pStyle w:val="Voetnoottekst"/>
        <w:rPr>
          <w:rFonts w:cstheme="minorHAnsi"/>
          <w:sz w:val="16"/>
          <w:szCs w:val="16"/>
          <w:lang w:val="nl-NL"/>
        </w:rPr>
      </w:pPr>
      <w:r w:rsidRPr="003A7C05">
        <w:rPr>
          <w:rFonts w:cstheme="minorHAnsi"/>
          <w:sz w:val="16"/>
          <w:szCs w:val="16"/>
          <w:lang w:val="nl-NL"/>
        </w:rPr>
        <w:footnoteRef/>
      </w:r>
      <w:r w:rsidRPr="003A7C05">
        <w:rPr>
          <w:rFonts w:cstheme="minorHAnsi"/>
          <w:sz w:val="16"/>
          <w:szCs w:val="16"/>
          <w:lang w:val="nl-NL"/>
        </w:rPr>
        <w:t xml:space="preserve"> Kamerstukken 30 573, nr. 166</w:t>
      </w:r>
    </w:p>
  </w:footnote>
  <w:footnote w:id="4">
    <w:p w14:paraId="73E9EC11" w14:textId="77777777" w:rsidR="007D6BAE" w:rsidRPr="003A7C05" w:rsidRDefault="007D6BAE" w:rsidP="005726BF">
      <w:pPr>
        <w:pStyle w:val="Default"/>
        <w:rPr>
          <w:sz w:val="16"/>
          <w:szCs w:val="16"/>
        </w:rPr>
      </w:pPr>
      <w:r w:rsidRPr="003A7C05">
        <w:rPr>
          <w:rFonts w:asciiTheme="minorHAnsi" w:hAnsiTheme="minorHAnsi" w:cstheme="minorHAnsi"/>
          <w:color w:val="auto"/>
          <w:sz w:val="16"/>
          <w:szCs w:val="16"/>
        </w:rPr>
        <w:footnoteRef/>
      </w:r>
      <w:r w:rsidRPr="003A7C05">
        <w:rPr>
          <w:rFonts w:asciiTheme="minorHAnsi" w:hAnsiTheme="minorHAnsi" w:cstheme="minorHAnsi"/>
          <w:color w:val="auto"/>
          <w:sz w:val="16"/>
          <w:szCs w:val="16"/>
        </w:rPr>
        <w:t xml:space="preserve"> Kamerstukken 30 573, nr. 153 en 168.</w:t>
      </w:r>
    </w:p>
  </w:footnote>
  <w:footnote w:id="5">
    <w:p w14:paraId="70123857" w14:textId="77777777" w:rsidR="005A067C" w:rsidRPr="005A067C" w:rsidRDefault="005A067C">
      <w:pPr>
        <w:pStyle w:val="Voetnoottekst"/>
        <w:rPr>
          <w:sz w:val="16"/>
        </w:rPr>
      </w:pPr>
      <w:r>
        <w:rPr>
          <w:rStyle w:val="Voetnootmarkering"/>
        </w:rPr>
        <w:footnoteRef/>
      </w:r>
      <w:r>
        <w:t xml:space="preserve"> </w:t>
      </w:r>
      <w:r w:rsidRPr="005A067C">
        <w:rPr>
          <w:sz w:val="16"/>
        </w:rPr>
        <w:t>https://undocs.org/E/2019/68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733A"/>
    <w:multiLevelType w:val="multilevel"/>
    <w:tmpl w:val="AA92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83907"/>
    <w:multiLevelType w:val="hybridMultilevel"/>
    <w:tmpl w:val="F77CD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2046F2"/>
    <w:multiLevelType w:val="hybridMultilevel"/>
    <w:tmpl w:val="3ABE016E"/>
    <w:lvl w:ilvl="0" w:tplc="43520D3C">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2433CE"/>
    <w:multiLevelType w:val="hybridMultilevel"/>
    <w:tmpl w:val="E95649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1128C5"/>
    <w:multiLevelType w:val="multilevel"/>
    <w:tmpl w:val="7D08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68CE"/>
    <w:multiLevelType w:val="hybridMultilevel"/>
    <w:tmpl w:val="A052F462"/>
    <w:lvl w:ilvl="0" w:tplc="C930D6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5C47BB"/>
    <w:multiLevelType w:val="hybridMultilevel"/>
    <w:tmpl w:val="78E42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5F4E39"/>
    <w:multiLevelType w:val="hybridMultilevel"/>
    <w:tmpl w:val="D6B09540"/>
    <w:lvl w:ilvl="0" w:tplc="560A1902">
      <w:start w:val="201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91C764B"/>
    <w:multiLevelType w:val="hybridMultilevel"/>
    <w:tmpl w:val="8716F220"/>
    <w:lvl w:ilvl="0" w:tplc="7F8A2DC6">
      <w:start w:val="1"/>
      <w:numFmt w:val="upperRoman"/>
      <w:lvlText w:val="%1."/>
      <w:lvlJc w:val="left"/>
      <w:pPr>
        <w:ind w:left="770" w:hanging="720"/>
      </w:pPr>
      <w:rPr>
        <w:rFonts w:hint="default"/>
      </w:rPr>
    </w:lvl>
    <w:lvl w:ilvl="1" w:tplc="04130019" w:tentative="1">
      <w:start w:val="1"/>
      <w:numFmt w:val="lowerLetter"/>
      <w:lvlText w:val="%2."/>
      <w:lvlJc w:val="left"/>
      <w:pPr>
        <w:ind w:left="1130" w:hanging="360"/>
      </w:pPr>
    </w:lvl>
    <w:lvl w:ilvl="2" w:tplc="0413001B" w:tentative="1">
      <w:start w:val="1"/>
      <w:numFmt w:val="lowerRoman"/>
      <w:lvlText w:val="%3."/>
      <w:lvlJc w:val="right"/>
      <w:pPr>
        <w:ind w:left="1850" w:hanging="180"/>
      </w:pPr>
    </w:lvl>
    <w:lvl w:ilvl="3" w:tplc="0413000F" w:tentative="1">
      <w:start w:val="1"/>
      <w:numFmt w:val="decimal"/>
      <w:lvlText w:val="%4."/>
      <w:lvlJc w:val="left"/>
      <w:pPr>
        <w:ind w:left="2570" w:hanging="360"/>
      </w:pPr>
    </w:lvl>
    <w:lvl w:ilvl="4" w:tplc="04130019" w:tentative="1">
      <w:start w:val="1"/>
      <w:numFmt w:val="lowerLetter"/>
      <w:lvlText w:val="%5."/>
      <w:lvlJc w:val="left"/>
      <w:pPr>
        <w:ind w:left="3290" w:hanging="360"/>
      </w:pPr>
    </w:lvl>
    <w:lvl w:ilvl="5" w:tplc="0413001B" w:tentative="1">
      <w:start w:val="1"/>
      <w:numFmt w:val="lowerRoman"/>
      <w:lvlText w:val="%6."/>
      <w:lvlJc w:val="right"/>
      <w:pPr>
        <w:ind w:left="4010" w:hanging="180"/>
      </w:pPr>
    </w:lvl>
    <w:lvl w:ilvl="6" w:tplc="0413000F" w:tentative="1">
      <w:start w:val="1"/>
      <w:numFmt w:val="decimal"/>
      <w:lvlText w:val="%7."/>
      <w:lvlJc w:val="left"/>
      <w:pPr>
        <w:ind w:left="4730" w:hanging="360"/>
      </w:pPr>
    </w:lvl>
    <w:lvl w:ilvl="7" w:tplc="04130019" w:tentative="1">
      <w:start w:val="1"/>
      <w:numFmt w:val="lowerLetter"/>
      <w:lvlText w:val="%8."/>
      <w:lvlJc w:val="left"/>
      <w:pPr>
        <w:ind w:left="5450" w:hanging="360"/>
      </w:pPr>
    </w:lvl>
    <w:lvl w:ilvl="8" w:tplc="0413001B" w:tentative="1">
      <w:start w:val="1"/>
      <w:numFmt w:val="lowerRoman"/>
      <w:lvlText w:val="%9."/>
      <w:lvlJc w:val="right"/>
      <w:pPr>
        <w:ind w:left="6170" w:hanging="180"/>
      </w:pPr>
    </w:lvl>
  </w:abstractNum>
  <w:num w:numId="1">
    <w:abstractNumId w:val="8"/>
  </w:num>
  <w:num w:numId="2">
    <w:abstractNumId w:val="1"/>
  </w:num>
  <w:num w:numId="3">
    <w:abstractNumId w:val="6"/>
  </w:num>
  <w:num w:numId="4">
    <w:abstractNumId w:val="5"/>
  </w:num>
  <w:num w:numId="5">
    <w:abstractNumId w:val="3"/>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C7"/>
    <w:rsid w:val="00001335"/>
    <w:rsid w:val="00021816"/>
    <w:rsid w:val="00022F6A"/>
    <w:rsid w:val="0002766F"/>
    <w:rsid w:val="000352C1"/>
    <w:rsid w:val="00037AC2"/>
    <w:rsid w:val="00040226"/>
    <w:rsid w:val="00042C3F"/>
    <w:rsid w:val="000435A6"/>
    <w:rsid w:val="000540E4"/>
    <w:rsid w:val="00066952"/>
    <w:rsid w:val="00072CE4"/>
    <w:rsid w:val="00073FEC"/>
    <w:rsid w:val="00080E9F"/>
    <w:rsid w:val="0008401D"/>
    <w:rsid w:val="0008613F"/>
    <w:rsid w:val="00086809"/>
    <w:rsid w:val="00091764"/>
    <w:rsid w:val="00096C09"/>
    <w:rsid w:val="000A029C"/>
    <w:rsid w:val="000A0709"/>
    <w:rsid w:val="000A1AB4"/>
    <w:rsid w:val="000A3528"/>
    <w:rsid w:val="000A56FA"/>
    <w:rsid w:val="000B1DEE"/>
    <w:rsid w:val="000B1E10"/>
    <w:rsid w:val="000B3593"/>
    <w:rsid w:val="000B43D3"/>
    <w:rsid w:val="000B6ACA"/>
    <w:rsid w:val="000C05B7"/>
    <w:rsid w:val="000D54F2"/>
    <w:rsid w:val="000E1A40"/>
    <w:rsid w:val="000E7130"/>
    <w:rsid w:val="000F0346"/>
    <w:rsid w:val="000F2C3C"/>
    <w:rsid w:val="000F41E5"/>
    <w:rsid w:val="000F6794"/>
    <w:rsid w:val="000F67CF"/>
    <w:rsid w:val="001040EF"/>
    <w:rsid w:val="00116C42"/>
    <w:rsid w:val="00124F68"/>
    <w:rsid w:val="00130885"/>
    <w:rsid w:val="00140799"/>
    <w:rsid w:val="001458F8"/>
    <w:rsid w:val="00150579"/>
    <w:rsid w:val="00151A1E"/>
    <w:rsid w:val="00153DD0"/>
    <w:rsid w:val="001628B4"/>
    <w:rsid w:val="00174D72"/>
    <w:rsid w:val="001847FE"/>
    <w:rsid w:val="00186BF3"/>
    <w:rsid w:val="0018741E"/>
    <w:rsid w:val="00196CD5"/>
    <w:rsid w:val="001A382F"/>
    <w:rsid w:val="001A7209"/>
    <w:rsid w:val="001D2AB8"/>
    <w:rsid w:val="001D2B23"/>
    <w:rsid w:val="001D33E1"/>
    <w:rsid w:val="001D3F93"/>
    <w:rsid w:val="001D7BBE"/>
    <w:rsid w:val="001E0276"/>
    <w:rsid w:val="0020691F"/>
    <w:rsid w:val="0020768D"/>
    <w:rsid w:val="002130D7"/>
    <w:rsid w:val="00213407"/>
    <w:rsid w:val="00214D00"/>
    <w:rsid w:val="002168A8"/>
    <w:rsid w:val="002316AD"/>
    <w:rsid w:val="0023244F"/>
    <w:rsid w:val="00234234"/>
    <w:rsid w:val="002360D6"/>
    <w:rsid w:val="002368BB"/>
    <w:rsid w:val="00244ED8"/>
    <w:rsid w:val="002469CE"/>
    <w:rsid w:val="0025102F"/>
    <w:rsid w:val="00263978"/>
    <w:rsid w:val="00266680"/>
    <w:rsid w:val="00267801"/>
    <w:rsid w:val="00270811"/>
    <w:rsid w:val="00274F31"/>
    <w:rsid w:val="002806C6"/>
    <w:rsid w:val="00286E2F"/>
    <w:rsid w:val="00287D62"/>
    <w:rsid w:val="002A2F96"/>
    <w:rsid w:val="002C7895"/>
    <w:rsid w:val="002D2C7B"/>
    <w:rsid w:val="002D3A37"/>
    <w:rsid w:val="002D437B"/>
    <w:rsid w:val="002D561F"/>
    <w:rsid w:val="002E415A"/>
    <w:rsid w:val="002E7A0C"/>
    <w:rsid w:val="002F52EF"/>
    <w:rsid w:val="00306C6C"/>
    <w:rsid w:val="003071C7"/>
    <w:rsid w:val="0031729A"/>
    <w:rsid w:val="00317A89"/>
    <w:rsid w:val="003229E4"/>
    <w:rsid w:val="00323D11"/>
    <w:rsid w:val="00330975"/>
    <w:rsid w:val="00333876"/>
    <w:rsid w:val="0034746F"/>
    <w:rsid w:val="00353171"/>
    <w:rsid w:val="003617A9"/>
    <w:rsid w:val="00363E80"/>
    <w:rsid w:val="003651B9"/>
    <w:rsid w:val="00367920"/>
    <w:rsid w:val="00374E9D"/>
    <w:rsid w:val="003850F0"/>
    <w:rsid w:val="00385953"/>
    <w:rsid w:val="0039365C"/>
    <w:rsid w:val="00393894"/>
    <w:rsid w:val="003A1F95"/>
    <w:rsid w:val="003A3C6B"/>
    <w:rsid w:val="003A3F61"/>
    <w:rsid w:val="003A55FB"/>
    <w:rsid w:val="003A659F"/>
    <w:rsid w:val="003A7C05"/>
    <w:rsid w:val="003B33C6"/>
    <w:rsid w:val="003B7F5B"/>
    <w:rsid w:val="003C2252"/>
    <w:rsid w:val="003D0EA9"/>
    <w:rsid w:val="003D249F"/>
    <w:rsid w:val="003D583F"/>
    <w:rsid w:val="003D68A0"/>
    <w:rsid w:val="003E1B59"/>
    <w:rsid w:val="003F646A"/>
    <w:rsid w:val="004003B2"/>
    <w:rsid w:val="004003F1"/>
    <w:rsid w:val="0040066C"/>
    <w:rsid w:val="00401931"/>
    <w:rsid w:val="0040520D"/>
    <w:rsid w:val="00407AA5"/>
    <w:rsid w:val="00407F83"/>
    <w:rsid w:val="00411240"/>
    <w:rsid w:val="00411BAD"/>
    <w:rsid w:val="0042557A"/>
    <w:rsid w:val="00432B53"/>
    <w:rsid w:val="00433BF6"/>
    <w:rsid w:val="00435FC1"/>
    <w:rsid w:val="00441523"/>
    <w:rsid w:val="00446354"/>
    <w:rsid w:val="00451AA9"/>
    <w:rsid w:val="004525B6"/>
    <w:rsid w:val="00452871"/>
    <w:rsid w:val="00452E08"/>
    <w:rsid w:val="00456D3A"/>
    <w:rsid w:val="004613DC"/>
    <w:rsid w:val="00467004"/>
    <w:rsid w:val="0046788B"/>
    <w:rsid w:val="00471A07"/>
    <w:rsid w:val="00493B4C"/>
    <w:rsid w:val="004950BF"/>
    <w:rsid w:val="004966A7"/>
    <w:rsid w:val="004B4B17"/>
    <w:rsid w:val="004B500B"/>
    <w:rsid w:val="004C48FB"/>
    <w:rsid w:val="004D1BF8"/>
    <w:rsid w:val="004D4DB5"/>
    <w:rsid w:val="004D6559"/>
    <w:rsid w:val="004D760A"/>
    <w:rsid w:val="004D7713"/>
    <w:rsid w:val="004E656D"/>
    <w:rsid w:val="004E6FA1"/>
    <w:rsid w:val="004E7538"/>
    <w:rsid w:val="004F11D1"/>
    <w:rsid w:val="004F201D"/>
    <w:rsid w:val="00501B74"/>
    <w:rsid w:val="00505A5B"/>
    <w:rsid w:val="00506062"/>
    <w:rsid w:val="00510B9B"/>
    <w:rsid w:val="00515690"/>
    <w:rsid w:val="00516227"/>
    <w:rsid w:val="00522B9E"/>
    <w:rsid w:val="00524E3D"/>
    <w:rsid w:val="0052740D"/>
    <w:rsid w:val="0053211D"/>
    <w:rsid w:val="00536EB6"/>
    <w:rsid w:val="00550442"/>
    <w:rsid w:val="005524E0"/>
    <w:rsid w:val="0056208A"/>
    <w:rsid w:val="005726BF"/>
    <w:rsid w:val="00573AD3"/>
    <w:rsid w:val="00573C5A"/>
    <w:rsid w:val="00577FA7"/>
    <w:rsid w:val="005862F9"/>
    <w:rsid w:val="005864C1"/>
    <w:rsid w:val="00587EAA"/>
    <w:rsid w:val="005A067C"/>
    <w:rsid w:val="005A737D"/>
    <w:rsid w:val="005B4E17"/>
    <w:rsid w:val="005B636C"/>
    <w:rsid w:val="005C625C"/>
    <w:rsid w:val="005D3B9E"/>
    <w:rsid w:val="005D68EA"/>
    <w:rsid w:val="005E009A"/>
    <w:rsid w:val="005E1445"/>
    <w:rsid w:val="005E75F8"/>
    <w:rsid w:val="005F0500"/>
    <w:rsid w:val="005F093A"/>
    <w:rsid w:val="005F6188"/>
    <w:rsid w:val="005F7582"/>
    <w:rsid w:val="005F7CC4"/>
    <w:rsid w:val="00600575"/>
    <w:rsid w:val="00603396"/>
    <w:rsid w:val="00607281"/>
    <w:rsid w:val="00610E5C"/>
    <w:rsid w:val="006114D9"/>
    <w:rsid w:val="00612A5E"/>
    <w:rsid w:val="00641682"/>
    <w:rsid w:val="00642BFA"/>
    <w:rsid w:val="006432C9"/>
    <w:rsid w:val="00647A48"/>
    <w:rsid w:val="00652A1C"/>
    <w:rsid w:val="006535E8"/>
    <w:rsid w:val="00654014"/>
    <w:rsid w:val="00660077"/>
    <w:rsid w:val="00675647"/>
    <w:rsid w:val="00675B02"/>
    <w:rsid w:val="006824C5"/>
    <w:rsid w:val="00685187"/>
    <w:rsid w:val="00686BAF"/>
    <w:rsid w:val="00687F8A"/>
    <w:rsid w:val="00697931"/>
    <w:rsid w:val="006B55E7"/>
    <w:rsid w:val="006D13BD"/>
    <w:rsid w:val="006D13D0"/>
    <w:rsid w:val="006D31A3"/>
    <w:rsid w:val="006D4941"/>
    <w:rsid w:val="006D6357"/>
    <w:rsid w:val="006D6938"/>
    <w:rsid w:val="006D772F"/>
    <w:rsid w:val="006E1F22"/>
    <w:rsid w:val="006F22A9"/>
    <w:rsid w:val="006F51FB"/>
    <w:rsid w:val="006F6919"/>
    <w:rsid w:val="007000A3"/>
    <w:rsid w:val="00705A8D"/>
    <w:rsid w:val="0070695E"/>
    <w:rsid w:val="007072FC"/>
    <w:rsid w:val="00707CD6"/>
    <w:rsid w:val="00710740"/>
    <w:rsid w:val="00711855"/>
    <w:rsid w:val="00716862"/>
    <w:rsid w:val="00717765"/>
    <w:rsid w:val="00730BC4"/>
    <w:rsid w:val="00735109"/>
    <w:rsid w:val="0073721F"/>
    <w:rsid w:val="00737D7E"/>
    <w:rsid w:val="00751CC5"/>
    <w:rsid w:val="00753556"/>
    <w:rsid w:val="007556BC"/>
    <w:rsid w:val="007672CE"/>
    <w:rsid w:val="007741BE"/>
    <w:rsid w:val="007811B2"/>
    <w:rsid w:val="00785438"/>
    <w:rsid w:val="00794F88"/>
    <w:rsid w:val="0079522B"/>
    <w:rsid w:val="0079750B"/>
    <w:rsid w:val="007B5BBC"/>
    <w:rsid w:val="007D4808"/>
    <w:rsid w:val="007D6BAE"/>
    <w:rsid w:val="007D6DA5"/>
    <w:rsid w:val="007E2F7A"/>
    <w:rsid w:val="007F01F3"/>
    <w:rsid w:val="007F105F"/>
    <w:rsid w:val="00804E6F"/>
    <w:rsid w:val="00805569"/>
    <w:rsid w:val="00806D22"/>
    <w:rsid w:val="00811238"/>
    <w:rsid w:val="00812B57"/>
    <w:rsid w:val="00816A10"/>
    <w:rsid w:val="00820631"/>
    <w:rsid w:val="00823E70"/>
    <w:rsid w:val="008243C5"/>
    <w:rsid w:val="00825FB1"/>
    <w:rsid w:val="008319CB"/>
    <w:rsid w:val="00835D83"/>
    <w:rsid w:val="008416F4"/>
    <w:rsid w:val="008447F6"/>
    <w:rsid w:val="00846038"/>
    <w:rsid w:val="00847513"/>
    <w:rsid w:val="008553B2"/>
    <w:rsid w:val="0085541B"/>
    <w:rsid w:val="00856FEB"/>
    <w:rsid w:val="00871AF7"/>
    <w:rsid w:val="008740DF"/>
    <w:rsid w:val="00877DC7"/>
    <w:rsid w:val="00881006"/>
    <w:rsid w:val="00887790"/>
    <w:rsid w:val="00891325"/>
    <w:rsid w:val="00895661"/>
    <w:rsid w:val="00896832"/>
    <w:rsid w:val="008A0C16"/>
    <w:rsid w:val="008A5CF3"/>
    <w:rsid w:val="008B108D"/>
    <w:rsid w:val="008B4CE2"/>
    <w:rsid w:val="008B5395"/>
    <w:rsid w:val="008B74C5"/>
    <w:rsid w:val="008D32E2"/>
    <w:rsid w:val="008E3B8E"/>
    <w:rsid w:val="008E4043"/>
    <w:rsid w:val="008F37DC"/>
    <w:rsid w:val="008F5DA5"/>
    <w:rsid w:val="009143EF"/>
    <w:rsid w:val="00920EC3"/>
    <w:rsid w:val="00921BD3"/>
    <w:rsid w:val="00931E2B"/>
    <w:rsid w:val="00940B34"/>
    <w:rsid w:val="009416E5"/>
    <w:rsid w:val="00942412"/>
    <w:rsid w:val="009542CE"/>
    <w:rsid w:val="00957C77"/>
    <w:rsid w:val="00957E1A"/>
    <w:rsid w:val="00961F65"/>
    <w:rsid w:val="009633D4"/>
    <w:rsid w:val="0097309D"/>
    <w:rsid w:val="00973227"/>
    <w:rsid w:val="00974707"/>
    <w:rsid w:val="00981B12"/>
    <w:rsid w:val="009901B8"/>
    <w:rsid w:val="00995695"/>
    <w:rsid w:val="009A2506"/>
    <w:rsid w:val="009B41D8"/>
    <w:rsid w:val="009C3432"/>
    <w:rsid w:val="009C5833"/>
    <w:rsid w:val="009C5DD0"/>
    <w:rsid w:val="009D0239"/>
    <w:rsid w:val="009D059F"/>
    <w:rsid w:val="009D2882"/>
    <w:rsid w:val="009D6012"/>
    <w:rsid w:val="009D67BC"/>
    <w:rsid w:val="009D7517"/>
    <w:rsid w:val="009E0061"/>
    <w:rsid w:val="009E17F9"/>
    <w:rsid w:val="009E3F2F"/>
    <w:rsid w:val="009E4368"/>
    <w:rsid w:val="009F05D4"/>
    <w:rsid w:val="009F0C41"/>
    <w:rsid w:val="009F479F"/>
    <w:rsid w:val="00A06ACE"/>
    <w:rsid w:val="00A076FF"/>
    <w:rsid w:val="00A10789"/>
    <w:rsid w:val="00A11990"/>
    <w:rsid w:val="00A2017F"/>
    <w:rsid w:val="00A230AB"/>
    <w:rsid w:val="00A339C3"/>
    <w:rsid w:val="00A35E64"/>
    <w:rsid w:val="00A425D2"/>
    <w:rsid w:val="00A6516D"/>
    <w:rsid w:val="00A67642"/>
    <w:rsid w:val="00A76CCB"/>
    <w:rsid w:val="00A9244A"/>
    <w:rsid w:val="00A96E3F"/>
    <w:rsid w:val="00AA7C8F"/>
    <w:rsid w:val="00AB368C"/>
    <w:rsid w:val="00AC5977"/>
    <w:rsid w:val="00AD2F56"/>
    <w:rsid w:val="00AD4441"/>
    <w:rsid w:val="00AD4BE4"/>
    <w:rsid w:val="00AD51FF"/>
    <w:rsid w:val="00AE23FB"/>
    <w:rsid w:val="00AE5D83"/>
    <w:rsid w:val="00AE6719"/>
    <w:rsid w:val="00AF2628"/>
    <w:rsid w:val="00AF7513"/>
    <w:rsid w:val="00AF7B94"/>
    <w:rsid w:val="00B018A1"/>
    <w:rsid w:val="00B025A9"/>
    <w:rsid w:val="00B14F25"/>
    <w:rsid w:val="00B2265A"/>
    <w:rsid w:val="00B22A26"/>
    <w:rsid w:val="00B23F80"/>
    <w:rsid w:val="00B24671"/>
    <w:rsid w:val="00B24D54"/>
    <w:rsid w:val="00B27794"/>
    <w:rsid w:val="00B27FA3"/>
    <w:rsid w:val="00B35EF7"/>
    <w:rsid w:val="00B376D4"/>
    <w:rsid w:val="00B40F95"/>
    <w:rsid w:val="00B412F6"/>
    <w:rsid w:val="00B41526"/>
    <w:rsid w:val="00B53F56"/>
    <w:rsid w:val="00B54271"/>
    <w:rsid w:val="00B56F17"/>
    <w:rsid w:val="00B60AF4"/>
    <w:rsid w:val="00B60B0E"/>
    <w:rsid w:val="00B644B4"/>
    <w:rsid w:val="00B65F27"/>
    <w:rsid w:val="00B67F72"/>
    <w:rsid w:val="00B72772"/>
    <w:rsid w:val="00B74BDD"/>
    <w:rsid w:val="00B753BA"/>
    <w:rsid w:val="00B77AD8"/>
    <w:rsid w:val="00B82271"/>
    <w:rsid w:val="00B902C5"/>
    <w:rsid w:val="00B918F0"/>
    <w:rsid w:val="00B94771"/>
    <w:rsid w:val="00B95A67"/>
    <w:rsid w:val="00BA0D90"/>
    <w:rsid w:val="00BA33C0"/>
    <w:rsid w:val="00BB14F3"/>
    <w:rsid w:val="00BB3B58"/>
    <w:rsid w:val="00BB56A4"/>
    <w:rsid w:val="00BC1705"/>
    <w:rsid w:val="00BC1EB1"/>
    <w:rsid w:val="00BC2373"/>
    <w:rsid w:val="00BC409D"/>
    <w:rsid w:val="00BC7CF4"/>
    <w:rsid w:val="00BE117B"/>
    <w:rsid w:val="00BE59F0"/>
    <w:rsid w:val="00BE610C"/>
    <w:rsid w:val="00BF5043"/>
    <w:rsid w:val="00BF5AF2"/>
    <w:rsid w:val="00C03FD2"/>
    <w:rsid w:val="00C114D2"/>
    <w:rsid w:val="00C13C99"/>
    <w:rsid w:val="00C14B39"/>
    <w:rsid w:val="00C16360"/>
    <w:rsid w:val="00C228E4"/>
    <w:rsid w:val="00C30AFA"/>
    <w:rsid w:val="00C3208E"/>
    <w:rsid w:val="00C3244A"/>
    <w:rsid w:val="00C330A5"/>
    <w:rsid w:val="00C3446A"/>
    <w:rsid w:val="00C41ABB"/>
    <w:rsid w:val="00C45F4F"/>
    <w:rsid w:val="00C55DB5"/>
    <w:rsid w:val="00C572DF"/>
    <w:rsid w:val="00C6095D"/>
    <w:rsid w:val="00C64EB8"/>
    <w:rsid w:val="00C6632F"/>
    <w:rsid w:val="00C71E45"/>
    <w:rsid w:val="00C727C4"/>
    <w:rsid w:val="00C727F6"/>
    <w:rsid w:val="00C74349"/>
    <w:rsid w:val="00C83C20"/>
    <w:rsid w:val="00C97F2A"/>
    <w:rsid w:val="00CA2DA7"/>
    <w:rsid w:val="00CA479C"/>
    <w:rsid w:val="00CB3CCF"/>
    <w:rsid w:val="00CC1348"/>
    <w:rsid w:val="00CC6056"/>
    <w:rsid w:val="00CD0786"/>
    <w:rsid w:val="00CD0E13"/>
    <w:rsid w:val="00CD627E"/>
    <w:rsid w:val="00CE09C3"/>
    <w:rsid w:val="00CF1798"/>
    <w:rsid w:val="00CF3B6C"/>
    <w:rsid w:val="00D066DB"/>
    <w:rsid w:val="00D15167"/>
    <w:rsid w:val="00D26C1B"/>
    <w:rsid w:val="00D35E3F"/>
    <w:rsid w:val="00D44D5F"/>
    <w:rsid w:val="00D51222"/>
    <w:rsid w:val="00D54ED1"/>
    <w:rsid w:val="00D607ED"/>
    <w:rsid w:val="00D60E02"/>
    <w:rsid w:val="00D64327"/>
    <w:rsid w:val="00D7297F"/>
    <w:rsid w:val="00D85467"/>
    <w:rsid w:val="00D94218"/>
    <w:rsid w:val="00D96B59"/>
    <w:rsid w:val="00DB3801"/>
    <w:rsid w:val="00DB73FD"/>
    <w:rsid w:val="00DC0EFB"/>
    <w:rsid w:val="00DC5A70"/>
    <w:rsid w:val="00DC68E5"/>
    <w:rsid w:val="00DD22E9"/>
    <w:rsid w:val="00DD2745"/>
    <w:rsid w:val="00DD4A34"/>
    <w:rsid w:val="00DD7FA6"/>
    <w:rsid w:val="00DE0074"/>
    <w:rsid w:val="00DE4E75"/>
    <w:rsid w:val="00DF4BCA"/>
    <w:rsid w:val="00DF52D9"/>
    <w:rsid w:val="00E00E46"/>
    <w:rsid w:val="00E01D98"/>
    <w:rsid w:val="00E11591"/>
    <w:rsid w:val="00E1210B"/>
    <w:rsid w:val="00E206A9"/>
    <w:rsid w:val="00E2295E"/>
    <w:rsid w:val="00E229E8"/>
    <w:rsid w:val="00E23A2B"/>
    <w:rsid w:val="00E31125"/>
    <w:rsid w:val="00E33C72"/>
    <w:rsid w:val="00E35BCA"/>
    <w:rsid w:val="00E41512"/>
    <w:rsid w:val="00E509D5"/>
    <w:rsid w:val="00E546C8"/>
    <w:rsid w:val="00E55AC7"/>
    <w:rsid w:val="00E673C0"/>
    <w:rsid w:val="00E71B04"/>
    <w:rsid w:val="00E7327F"/>
    <w:rsid w:val="00E81567"/>
    <w:rsid w:val="00E82B31"/>
    <w:rsid w:val="00E83286"/>
    <w:rsid w:val="00E856A2"/>
    <w:rsid w:val="00E85C5B"/>
    <w:rsid w:val="00E92EFD"/>
    <w:rsid w:val="00E93B66"/>
    <w:rsid w:val="00E944E7"/>
    <w:rsid w:val="00EA1A2F"/>
    <w:rsid w:val="00EA325F"/>
    <w:rsid w:val="00EA40D2"/>
    <w:rsid w:val="00EA5242"/>
    <w:rsid w:val="00EB6086"/>
    <w:rsid w:val="00EB6542"/>
    <w:rsid w:val="00EC0D24"/>
    <w:rsid w:val="00EC21BB"/>
    <w:rsid w:val="00EC50F3"/>
    <w:rsid w:val="00EC7D47"/>
    <w:rsid w:val="00ED0B4A"/>
    <w:rsid w:val="00ED254B"/>
    <w:rsid w:val="00ED744C"/>
    <w:rsid w:val="00EE0D7D"/>
    <w:rsid w:val="00EE31C5"/>
    <w:rsid w:val="00EE376E"/>
    <w:rsid w:val="00EE4BFD"/>
    <w:rsid w:val="00EE52FE"/>
    <w:rsid w:val="00EE737D"/>
    <w:rsid w:val="00EE7D6C"/>
    <w:rsid w:val="00EF48CB"/>
    <w:rsid w:val="00F12794"/>
    <w:rsid w:val="00F16CBE"/>
    <w:rsid w:val="00F21F19"/>
    <w:rsid w:val="00F22B2B"/>
    <w:rsid w:val="00F2706B"/>
    <w:rsid w:val="00F301C3"/>
    <w:rsid w:val="00F304FD"/>
    <w:rsid w:val="00F31D92"/>
    <w:rsid w:val="00F33668"/>
    <w:rsid w:val="00F33A0E"/>
    <w:rsid w:val="00F33B2F"/>
    <w:rsid w:val="00F35F21"/>
    <w:rsid w:val="00F35F9A"/>
    <w:rsid w:val="00F40E5F"/>
    <w:rsid w:val="00F42F9C"/>
    <w:rsid w:val="00F624EC"/>
    <w:rsid w:val="00F64058"/>
    <w:rsid w:val="00F75291"/>
    <w:rsid w:val="00F76065"/>
    <w:rsid w:val="00F837BE"/>
    <w:rsid w:val="00F8394F"/>
    <w:rsid w:val="00F85940"/>
    <w:rsid w:val="00F8792E"/>
    <w:rsid w:val="00FA4920"/>
    <w:rsid w:val="00FB093B"/>
    <w:rsid w:val="00FB5B5D"/>
    <w:rsid w:val="00FB7080"/>
    <w:rsid w:val="00FC23AB"/>
    <w:rsid w:val="00FC5661"/>
    <w:rsid w:val="00FD76F9"/>
    <w:rsid w:val="00FE0A78"/>
    <w:rsid w:val="00FE3D1E"/>
    <w:rsid w:val="00FE61FA"/>
    <w:rsid w:val="00FE7112"/>
    <w:rsid w:val="00FF0517"/>
    <w:rsid w:val="00FF6577"/>
    <w:rsid w:val="245B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408E"/>
  <w15:chartTrackingRefBased/>
  <w15:docId w15:val="{91DAAD84-8726-453A-B8AF-22E1727F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next w:val="Standaard"/>
    <w:link w:val="Kop3Char"/>
    <w:uiPriority w:val="9"/>
    <w:unhideWhenUsed/>
    <w:qFormat/>
    <w:rsid w:val="002806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55AC7"/>
    <w:pPr>
      <w:autoSpaceDE w:val="0"/>
      <w:autoSpaceDN w:val="0"/>
      <w:adjustRightInd w:val="0"/>
      <w:spacing w:after="0" w:line="240" w:lineRule="auto"/>
    </w:pPr>
    <w:rPr>
      <w:rFonts w:ascii="Verdana" w:hAnsi="Verdana" w:cs="Verdana"/>
      <w:color w:val="000000"/>
      <w:sz w:val="24"/>
      <w:szCs w:val="24"/>
      <w:lang w:val="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55AC7"/>
    <w:pPr>
      <w:ind w:left="720"/>
      <w:contextualSpacing/>
    </w:pPr>
  </w:style>
  <w:style w:type="paragraph" w:styleId="Ballontekst">
    <w:name w:val="Balloon Text"/>
    <w:basedOn w:val="Standaard"/>
    <w:link w:val="BallontekstChar"/>
    <w:uiPriority w:val="99"/>
    <w:semiHidden/>
    <w:unhideWhenUsed/>
    <w:rsid w:val="003338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3876"/>
    <w:rPr>
      <w:rFonts w:ascii="Segoe UI" w:hAnsi="Segoe UI" w:cs="Segoe UI"/>
      <w:sz w:val="18"/>
      <w:szCs w:val="18"/>
    </w:rPr>
  </w:style>
  <w:style w:type="character" w:customStyle="1" w:styleId="Kop3Char">
    <w:name w:val="Kop 3 Char"/>
    <w:basedOn w:val="Standaardalinea-lettertype"/>
    <w:link w:val="Kop3"/>
    <w:uiPriority w:val="9"/>
    <w:rsid w:val="002806C6"/>
    <w:rPr>
      <w:rFonts w:asciiTheme="majorHAnsi" w:eastAsiaTheme="majorEastAsia" w:hAnsiTheme="majorHAnsi" w:cstheme="majorBidi"/>
      <w:color w:val="1F4D78" w:themeColor="accent1" w:themeShade="7F"/>
      <w:sz w:val="24"/>
      <w:szCs w:val="24"/>
    </w:rPr>
  </w:style>
  <w:style w:type="character" w:styleId="Verwijzingopmerking">
    <w:name w:val="annotation reference"/>
    <w:basedOn w:val="Standaardalinea-lettertype"/>
    <w:uiPriority w:val="99"/>
    <w:semiHidden/>
    <w:unhideWhenUsed/>
    <w:rsid w:val="00E509D5"/>
    <w:rPr>
      <w:sz w:val="16"/>
      <w:szCs w:val="16"/>
    </w:rPr>
  </w:style>
  <w:style w:type="paragraph" w:styleId="Tekstopmerking">
    <w:name w:val="annotation text"/>
    <w:basedOn w:val="Standaard"/>
    <w:link w:val="TekstopmerkingChar"/>
    <w:uiPriority w:val="99"/>
    <w:semiHidden/>
    <w:unhideWhenUsed/>
    <w:rsid w:val="00E509D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09D5"/>
    <w:rPr>
      <w:sz w:val="20"/>
      <w:szCs w:val="20"/>
    </w:rPr>
  </w:style>
  <w:style w:type="paragraph" w:styleId="Onderwerpvanopmerking">
    <w:name w:val="annotation subject"/>
    <w:basedOn w:val="Tekstopmerking"/>
    <w:next w:val="Tekstopmerking"/>
    <w:link w:val="OnderwerpvanopmerkingChar"/>
    <w:uiPriority w:val="99"/>
    <w:semiHidden/>
    <w:unhideWhenUsed/>
    <w:rsid w:val="00E509D5"/>
    <w:rPr>
      <w:b/>
      <w:bCs/>
    </w:rPr>
  </w:style>
  <w:style w:type="character" w:customStyle="1" w:styleId="OnderwerpvanopmerkingChar">
    <w:name w:val="Onderwerp van opmerking Char"/>
    <w:basedOn w:val="TekstopmerkingChar"/>
    <w:link w:val="Onderwerpvanopmerking"/>
    <w:uiPriority w:val="99"/>
    <w:semiHidden/>
    <w:rsid w:val="00E509D5"/>
    <w:rPr>
      <w:b/>
      <w:bCs/>
      <w:sz w:val="20"/>
      <w:szCs w:val="20"/>
    </w:rPr>
  </w:style>
  <w:style w:type="paragraph" w:styleId="Koptekst">
    <w:name w:val="header"/>
    <w:basedOn w:val="Standaard"/>
    <w:link w:val="KoptekstChar"/>
    <w:uiPriority w:val="99"/>
    <w:unhideWhenUsed/>
    <w:rsid w:val="002E7A0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E7A0C"/>
  </w:style>
  <w:style w:type="paragraph" w:styleId="Voettekst">
    <w:name w:val="footer"/>
    <w:basedOn w:val="Standaard"/>
    <w:link w:val="VoettekstChar"/>
    <w:uiPriority w:val="99"/>
    <w:unhideWhenUsed/>
    <w:rsid w:val="002E7A0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E7A0C"/>
  </w:style>
  <w:style w:type="paragraph" w:styleId="Voetnoottekst">
    <w:name w:val="footnote text"/>
    <w:basedOn w:val="Standaard"/>
    <w:link w:val="VoetnoottekstChar"/>
    <w:uiPriority w:val="99"/>
    <w:semiHidden/>
    <w:unhideWhenUsed/>
    <w:rsid w:val="002E7A0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7A0C"/>
    <w:rPr>
      <w:sz w:val="20"/>
      <w:szCs w:val="20"/>
    </w:rPr>
  </w:style>
  <w:style w:type="character" w:styleId="Voetnootmarkering">
    <w:name w:val="footnote reference"/>
    <w:basedOn w:val="Standaardalinea-lettertype"/>
    <w:uiPriority w:val="99"/>
    <w:semiHidden/>
    <w:unhideWhenUsed/>
    <w:rsid w:val="002E7A0C"/>
    <w:rPr>
      <w:vertAlign w:val="superscript"/>
    </w:rPr>
  </w:style>
  <w:style w:type="paragraph" w:styleId="Revisie">
    <w:name w:val="Revision"/>
    <w:hidden/>
    <w:uiPriority w:val="99"/>
    <w:semiHidden/>
    <w:rsid w:val="002130D7"/>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432C9"/>
  </w:style>
  <w:style w:type="paragraph" w:styleId="Normaalweb">
    <w:name w:val="Normal (Web)"/>
    <w:basedOn w:val="Standaard"/>
    <w:uiPriority w:val="99"/>
    <w:semiHidden/>
    <w:unhideWhenUsed/>
    <w:rsid w:val="00D35E3F"/>
    <w:pPr>
      <w:spacing w:before="100" w:beforeAutospacing="1" w:after="100" w:afterAutospacing="1" w:line="240" w:lineRule="auto"/>
    </w:pPr>
    <w:rPr>
      <w:rFonts w:ascii="Times New Roman" w:hAnsi="Times New Roman" w:cs="Times New Roman"/>
      <w:sz w:val="24"/>
      <w:szCs w:val="24"/>
      <w:lang w:val="nl-NL" w:eastAsia="nl-NL"/>
    </w:rPr>
  </w:style>
  <w:style w:type="character" w:styleId="Nadruk">
    <w:name w:val="Emphasis"/>
    <w:basedOn w:val="Standaardalinea-lettertype"/>
    <w:uiPriority w:val="20"/>
    <w:qFormat/>
    <w:rsid w:val="00D35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86">
      <w:bodyDiv w:val="1"/>
      <w:marLeft w:val="0"/>
      <w:marRight w:val="0"/>
      <w:marTop w:val="0"/>
      <w:marBottom w:val="0"/>
      <w:divBdr>
        <w:top w:val="none" w:sz="0" w:space="0" w:color="auto"/>
        <w:left w:val="none" w:sz="0" w:space="0" w:color="auto"/>
        <w:bottom w:val="none" w:sz="0" w:space="0" w:color="auto"/>
        <w:right w:val="none" w:sz="0" w:space="0" w:color="auto"/>
      </w:divBdr>
    </w:div>
    <w:div w:id="154881975">
      <w:bodyDiv w:val="1"/>
      <w:marLeft w:val="0"/>
      <w:marRight w:val="0"/>
      <w:marTop w:val="0"/>
      <w:marBottom w:val="0"/>
      <w:divBdr>
        <w:top w:val="none" w:sz="0" w:space="0" w:color="auto"/>
        <w:left w:val="none" w:sz="0" w:space="0" w:color="auto"/>
        <w:bottom w:val="none" w:sz="0" w:space="0" w:color="auto"/>
        <w:right w:val="none" w:sz="0" w:space="0" w:color="auto"/>
      </w:divBdr>
    </w:div>
    <w:div w:id="165093640">
      <w:bodyDiv w:val="1"/>
      <w:marLeft w:val="0"/>
      <w:marRight w:val="0"/>
      <w:marTop w:val="0"/>
      <w:marBottom w:val="0"/>
      <w:divBdr>
        <w:top w:val="none" w:sz="0" w:space="0" w:color="auto"/>
        <w:left w:val="none" w:sz="0" w:space="0" w:color="auto"/>
        <w:bottom w:val="none" w:sz="0" w:space="0" w:color="auto"/>
        <w:right w:val="none" w:sz="0" w:space="0" w:color="auto"/>
      </w:divBdr>
    </w:div>
    <w:div w:id="473065498">
      <w:bodyDiv w:val="1"/>
      <w:marLeft w:val="0"/>
      <w:marRight w:val="0"/>
      <w:marTop w:val="0"/>
      <w:marBottom w:val="0"/>
      <w:divBdr>
        <w:top w:val="none" w:sz="0" w:space="0" w:color="auto"/>
        <w:left w:val="none" w:sz="0" w:space="0" w:color="auto"/>
        <w:bottom w:val="none" w:sz="0" w:space="0" w:color="auto"/>
        <w:right w:val="none" w:sz="0" w:space="0" w:color="auto"/>
      </w:divBdr>
    </w:div>
    <w:div w:id="591429281">
      <w:bodyDiv w:val="1"/>
      <w:marLeft w:val="0"/>
      <w:marRight w:val="0"/>
      <w:marTop w:val="0"/>
      <w:marBottom w:val="0"/>
      <w:divBdr>
        <w:top w:val="none" w:sz="0" w:space="0" w:color="auto"/>
        <w:left w:val="none" w:sz="0" w:space="0" w:color="auto"/>
        <w:bottom w:val="none" w:sz="0" w:space="0" w:color="auto"/>
        <w:right w:val="none" w:sz="0" w:space="0" w:color="auto"/>
      </w:divBdr>
    </w:div>
    <w:div w:id="928537876">
      <w:bodyDiv w:val="1"/>
      <w:marLeft w:val="0"/>
      <w:marRight w:val="0"/>
      <w:marTop w:val="0"/>
      <w:marBottom w:val="0"/>
      <w:divBdr>
        <w:top w:val="none" w:sz="0" w:space="0" w:color="auto"/>
        <w:left w:val="none" w:sz="0" w:space="0" w:color="auto"/>
        <w:bottom w:val="none" w:sz="0" w:space="0" w:color="auto"/>
        <w:right w:val="none" w:sz="0" w:space="0" w:color="auto"/>
      </w:divBdr>
    </w:div>
    <w:div w:id="1047756301">
      <w:bodyDiv w:val="1"/>
      <w:marLeft w:val="0"/>
      <w:marRight w:val="0"/>
      <w:marTop w:val="0"/>
      <w:marBottom w:val="0"/>
      <w:divBdr>
        <w:top w:val="none" w:sz="0" w:space="0" w:color="auto"/>
        <w:left w:val="none" w:sz="0" w:space="0" w:color="auto"/>
        <w:bottom w:val="none" w:sz="0" w:space="0" w:color="auto"/>
        <w:right w:val="none" w:sz="0" w:space="0" w:color="auto"/>
      </w:divBdr>
    </w:div>
    <w:div w:id="1056702828">
      <w:bodyDiv w:val="1"/>
      <w:marLeft w:val="0"/>
      <w:marRight w:val="0"/>
      <w:marTop w:val="0"/>
      <w:marBottom w:val="0"/>
      <w:divBdr>
        <w:top w:val="none" w:sz="0" w:space="0" w:color="auto"/>
        <w:left w:val="none" w:sz="0" w:space="0" w:color="auto"/>
        <w:bottom w:val="none" w:sz="0" w:space="0" w:color="auto"/>
        <w:right w:val="none" w:sz="0" w:space="0" w:color="auto"/>
      </w:divBdr>
    </w:div>
    <w:div w:id="1110902525">
      <w:bodyDiv w:val="1"/>
      <w:marLeft w:val="0"/>
      <w:marRight w:val="0"/>
      <w:marTop w:val="0"/>
      <w:marBottom w:val="0"/>
      <w:divBdr>
        <w:top w:val="none" w:sz="0" w:space="0" w:color="auto"/>
        <w:left w:val="none" w:sz="0" w:space="0" w:color="auto"/>
        <w:bottom w:val="none" w:sz="0" w:space="0" w:color="auto"/>
        <w:right w:val="none" w:sz="0" w:space="0" w:color="auto"/>
      </w:divBdr>
    </w:div>
    <w:div w:id="1179196120">
      <w:bodyDiv w:val="1"/>
      <w:marLeft w:val="0"/>
      <w:marRight w:val="0"/>
      <w:marTop w:val="0"/>
      <w:marBottom w:val="0"/>
      <w:divBdr>
        <w:top w:val="none" w:sz="0" w:space="0" w:color="auto"/>
        <w:left w:val="none" w:sz="0" w:space="0" w:color="auto"/>
        <w:bottom w:val="none" w:sz="0" w:space="0" w:color="auto"/>
        <w:right w:val="none" w:sz="0" w:space="0" w:color="auto"/>
      </w:divBdr>
    </w:div>
    <w:div w:id="1671330555">
      <w:bodyDiv w:val="1"/>
      <w:marLeft w:val="0"/>
      <w:marRight w:val="0"/>
      <w:marTop w:val="0"/>
      <w:marBottom w:val="0"/>
      <w:divBdr>
        <w:top w:val="none" w:sz="0" w:space="0" w:color="auto"/>
        <w:left w:val="none" w:sz="0" w:space="0" w:color="auto"/>
        <w:bottom w:val="none" w:sz="0" w:space="0" w:color="auto"/>
        <w:right w:val="none" w:sz="0" w:space="0" w:color="auto"/>
      </w:divBdr>
    </w:div>
    <w:div w:id="1938055261">
      <w:bodyDiv w:val="1"/>
      <w:marLeft w:val="0"/>
      <w:marRight w:val="0"/>
      <w:marTop w:val="0"/>
      <w:marBottom w:val="0"/>
      <w:divBdr>
        <w:top w:val="none" w:sz="0" w:space="0" w:color="auto"/>
        <w:left w:val="none" w:sz="0" w:space="0" w:color="auto"/>
        <w:bottom w:val="none" w:sz="0" w:space="0" w:color="auto"/>
        <w:right w:val="none" w:sz="0" w:space="0" w:color="auto"/>
      </w:divBdr>
    </w:div>
    <w:div w:id="1951545548">
      <w:bodyDiv w:val="1"/>
      <w:marLeft w:val="0"/>
      <w:marRight w:val="0"/>
      <w:marTop w:val="0"/>
      <w:marBottom w:val="0"/>
      <w:divBdr>
        <w:top w:val="none" w:sz="0" w:space="0" w:color="auto"/>
        <w:left w:val="none" w:sz="0" w:space="0" w:color="auto"/>
        <w:bottom w:val="none" w:sz="0" w:space="0" w:color="auto"/>
        <w:right w:val="none" w:sz="0" w:space="0" w:color="auto"/>
      </w:divBdr>
    </w:div>
    <w:div w:id="2060742108">
      <w:bodyDiv w:val="1"/>
      <w:marLeft w:val="0"/>
      <w:marRight w:val="0"/>
      <w:marTop w:val="0"/>
      <w:marBottom w:val="0"/>
      <w:divBdr>
        <w:top w:val="none" w:sz="0" w:space="0" w:color="auto"/>
        <w:left w:val="none" w:sz="0" w:space="0" w:color="auto"/>
        <w:bottom w:val="none" w:sz="0" w:space="0" w:color="auto"/>
        <w:right w:val="none" w:sz="0" w:space="0" w:color="auto"/>
      </w:divBdr>
      <w:divsChild>
        <w:div w:id="1821337767">
          <w:marLeft w:val="0"/>
          <w:marRight w:val="0"/>
          <w:marTop w:val="0"/>
          <w:marBottom w:val="0"/>
          <w:divBdr>
            <w:top w:val="none" w:sz="0" w:space="0" w:color="auto"/>
            <w:left w:val="none" w:sz="0" w:space="0" w:color="auto"/>
            <w:bottom w:val="none" w:sz="0" w:space="0" w:color="auto"/>
            <w:right w:val="none" w:sz="0" w:space="0" w:color="auto"/>
          </w:divBdr>
          <w:divsChild>
            <w:div w:id="908150184">
              <w:marLeft w:val="0"/>
              <w:marRight w:val="0"/>
              <w:marTop w:val="0"/>
              <w:marBottom w:val="0"/>
              <w:divBdr>
                <w:top w:val="none" w:sz="0" w:space="0" w:color="auto"/>
                <w:left w:val="none" w:sz="0" w:space="0" w:color="auto"/>
                <w:bottom w:val="none" w:sz="0" w:space="0" w:color="auto"/>
                <w:right w:val="none" w:sz="0" w:space="0" w:color="auto"/>
              </w:divBdr>
              <w:divsChild>
                <w:div w:id="39021213">
                  <w:marLeft w:val="0"/>
                  <w:marRight w:val="0"/>
                  <w:marTop w:val="0"/>
                  <w:marBottom w:val="0"/>
                  <w:divBdr>
                    <w:top w:val="none" w:sz="0" w:space="0" w:color="auto"/>
                    <w:left w:val="none" w:sz="0" w:space="0" w:color="auto"/>
                    <w:bottom w:val="none" w:sz="0" w:space="0" w:color="auto"/>
                    <w:right w:val="none" w:sz="0" w:space="0" w:color="auto"/>
                  </w:divBdr>
                  <w:divsChild>
                    <w:div w:id="1731534476">
                      <w:marLeft w:val="0"/>
                      <w:marRight w:val="0"/>
                      <w:marTop w:val="0"/>
                      <w:marBottom w:val="0"/>
                      <w:divBdr>
                        <w:top w:val="none" w:sz="0" w:space="0" w:color="auto"/>
                        <w:left w:val="none" w:sz="0" w:space="0" w:color="auto"/>
                        <w:bottom w:val="none" w:sz="0" w:space="0" w:color="auto"/>
                        <w:right w:val="none" w:sz="0" w:space="0" w:color="auto"/>
                      </w:divBdr>
                      <w:divsChild>
                        <w:div w:id="1119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microsoft.com/office/2016/09/relationships/commentsIds" Target="commentsIds.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DDA53F56-97B4-4AEA-BE67-36ECCF767E36}">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5</ap:Pages>
  <ap:Words>2616</ap:Words>
  <ap:Characters>14393</ap:Characters>
  <ap:DocSecurity>0</ap:DocSecurity>
  <ap:Lines>119</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Memo - Kamerbrief inzet AVVN 74 en Aanbiedingsformulier Rijksministerraad</vt:lpstr>
      <vt:lpstr>Memo - Kamerbrief inzet AVVN 74 en Aanbiedingsformulier Rijksministerraad</vt:lpstr>
    </vt:vector>
  </ap:TitlesOfParts>
  <ap:LinksUpToDate>false</ap:LinksUpToDate>
  <ap:CharactersWithSpaces>16976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2019-06-25T08:06:00.0000000Z</lastPrinted>
  <dcterms:created xsi:type="dcterms:W3CDTF">2019-09-02T08:11:00.0000000Z</dcterms:created>
  <dcterms:modified xsi:type="dcterms:W3CDTF">2019-09-02T08:11:00.0000000Z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0x0101008F039E18066326438F4BE970B176E657</vt:lpwstr>
  </property>
  <property fmtid="{D5CDD505-2E9C-101B-9397-08002B2CF9AE}" pid="3" name="BZ_Forum">
    <vt:lpwstr>3;#CoRIA|924f1420-d527-491a-99a7-f76d44417d8f</vt:lpwstr>
  </property>
  <property fmtid="{D5CDD505-2E9C-101B-9397-08002B2CF9AE}" pid="4" name="BZ_Country">
    <vt:lpwstr>2;#The Netherlands|7f69a7bb-478c-499d-a6cf-5869916dfee4</vt:lpwstr>
  </property>
  <property fmtid="{D5CDD505-2E9C-101B-9397-08002B2CF9AE}" pid="5" name="BZ_Theme">
    <vt:lpwstr>1;#Organization and management general|0de1cc90-a8d1-4553-a3b7-516b6498b343</vt:lpwstr>
  </property>
  <property fmtid="{D5CDD505-2E9C-101B-9397-08002B2CF9AE}" pid="6" name="BZ_Classification">
    <vt:lpwstr>4;#DEPV|44c5317c-4070-428a-ab5b-3ea8ac7ad9f3</vt:lpwstr>
  </property>
  <property fmtid="{D5CDD505-2E9C-101B-9397-08002B2CF9AE}" pid="7" name="Forum">
    <vt:lpwstr/>
  </property>
  <property fmtid="{D5CDD505-2E9C-101B-9397-08002B2CF9AE}" pid="8" name="Land0">
    <vt:lpwstr/>
  </property>
  <property fmtid="{D5CDD505-2E9C-101B-9397-08002B2CF9AE}" pid="9" name="_dlc_DocIdItemGuid">
    <vt:lpwstr>411ed078-8e6d-4981-b7d2-6dd532f598c9</vt:lpwstr>
  </property>
  <property fmtid="{D5CDD505-2E9C-101B-9397-08002B2CF9AE}" pid="10" name="DepartementDirectie">
    <vt:lpwstr>9;#DMM|e02fed6d-1991-46fd-937f-0fe556f2deff</vt:lpwstr>
  </property>
  <property fmtid="{D5CDD505-2E9C-101B-9397-08002B2CF9AE}" pid="11" name="_docset_NoMedatataSyncRequired">
    <vt:lpwstr>False</vt:lpwstr>
  </property>
  <property fmtid="{D5CDD505-2E9C-101B-9397-08002B2CF9AE}" pid="12" name="n7e1752c52f54c38a7d7dd6f35c9ddb2">
    <vt:lpwstr>DMM|e02fed6d-1991-46fd-937f-0fe556f2deff</vt:lpwstr>
  </property>
  <property fmtid="{D5CDD505-2E9C-101B-9397-08002B2CF9AE}" pid="13" name="TaxCatchAll">
    <vt:lpwstr>9;#DMM|e02fed6d-1991-46fd-937f-0fe556f2deff</vt:lpwstr>
  </property>
</Properties>
</file>