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B2" w:rsidP="00A64EB2" w:rsidRDefault="00A64EB2">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Commissie EZK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6 augustus 2019 12:45</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GC-Commissie-EZK</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verzoek aan de staatssecretaris van EZK </w:t>
      </w:r>
      <w:proofErr w:type="gramStart"/>
      <w:r>
        <w:rPr>
          <w:rFonts w:ascii="Tahoma" w:hAnsi="Tahoma" w:eastAsia="Times New Roman" w:cs="Tahoma"/>
          <w:sz w:val="20"/>
          <w:szCs w:val="20"/>
        </w:rPr>
        <w:t>inzake</w:t>
      </w:r>
      <w:proofErr w:type="gramEnd"/>
      <w:r>
        <w:rPr>
          <w:rFonts w:ascii="Tahoma" w:hAnsi="Tahoma" w:eastAsia="Times New Roman" w:cs="Tahoma"/>
          <w:sz w:val="20"/>
          <w:szCs w:val="20"/>
        </w:rPr>
        <w:t xml:space="preserve"> jaarlijkse update fundamentele kennisbasis VSL </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A64EB2" w:rsidP="00A64EB2" w:rsidRDefault="00A64EB2"/>
    <w:p w:rsidR="00A64EB2" w:rsidP="00A64EB2" w:rsidRDefault="00A64EB2">
      <w:pPr>
        <w:rPr>
          <w:rFonts w:ascii="Calibri" w:hAnsi="Calibri"/>
          <w:color w:val="1F497D"/>
          <w:sz w:val="22"/>
          <w:szCs w:val="22"/>
        </w:rPr>
      </w:pPr>
      <w:r>
        <w:rPr>
          <w:rFonts w:ascii="Calibri" w:hAnsi="Calibri"/>
          <w:color w:val="1F497D"/>
          <w:sz w:val="22"/>
          <w:szCs w:val="22"/>
        </w:rPr>
        <w:t>Geachte leden van de vaste commissie voor Economische Zaken en Klimaat,</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r>
        <w:rPr>
          <w:rFonts w:ascii="Calibri" w:hAnsi="Calibri"/>
          <w:color w:val="1F497D"/>
          <w:sz w:val="22"/>
          <w:szCs w:val="22"/>
        </w:rPr>
        <w:t xml:space="preserve">Hierbij treft u aan het voorstel van het lid  Bruins (ChristenUnie) om de staatssecretaris van Economische Zaken en Klimaat te vragen naar de nieuwe (jaarlijkse) update over het borgen van de fundamentele kennisbasis bij het Van </w:t>
      </w:r>
      <w:proofErr w:type="spellStart"/>
      <w:r>
        <w:rPr>
          <w:rFonts w:ascii="Calibri" w:hAnsi="Calibri"/>
          <w:color w:val="1F497D"/>
          <w:sz w:val="22"/>
          <w:szCs w:val="22"/>
        </w:rPr>
        <w:t>Swinden</w:t>
      </w:r>
      <w:proofErr w:type="spellEnd"/>
      <w:r>
        <w:rPr>
          <w:rFonts w:ascii="Calibri" w:hAnsi="Calibri"/>
          <w:color w:val="1F497D"/>
          <w:sz w:val="22"/>
          <w:szCs w:val="22"/>
        </w:rPr>
        <w:t xml:space="preserve"> Laboratorium, </w:t>
      </w:r>
      <w:proofErr w:type="gramStart"/>
      <w:r>
        <w:rPr>
          <w:rFonts w:ascii="Calibri" w:hAnsi="Calibri"/>
          <w:color w:val="1F497D"/>
          <w:sz w:val="22"/>
          <w:szCs w:val="22"/>
        </w:rPr>
        <w:t>dit  </w:t>
      </w:r>
      <w:proofErr w:type="gramEnd"/>
      <w:r>
        <w:rPr>
          <w:rFonts w:ascii="Calibri" w:hAnsi="Calibri"/>
          <w:color w:val="1F497D"/>
          <w:sz w:val="22"/>
          <w:szCs w:val="22"/>
        </w:rPr>
        <w:t xml:space="preserve">naar aanleiding van de uitvoering van de december 2017 aangenomen motie-Bruins (Kamerstuk 34775 XIII, nr. 100), en waarbij de staatssecretaris wordt verzocht in de </w:t>
      </w:r>
      <w:proofErr w:type="gramStart"/>
      <w:r>
        <w:rPr>
          <w:rFonts w:ascii="Calibri" w:hAnsi="Calibri"/>
          <w:color w:val="1F497D"/>
          <w:sz w:val="22"/>
          <w:szCs w:val="22"/>
        </w:rPr>
        <w:t>update</w:t>
      </w:r>
      <w:proofErr w:type="gramEnd"/>
      <w:r>
        <w:rPr>
          <w:rFonts w:ascii="Calibri" w:hAnsi="Calibri"/>
          <w:color w:val="1F497D"/>
          <w:sz w:val="22"/>
          <w:szCs w:val="22"/>
        </w:rPr>
        <w:t xml:space="preserve"> aandacht te besteden aan een vijftal aspecten.</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r>
        <w:rPr>
          <w:rFonts w:ascii="Calibri" w:hAnsi="Calibri"/>
          <w:color w:val="1F497D"/>
          <w:sz w:val="22"/>
          <w:szCs w:val="22"/>
        </w:rPr>
        <w:t xml:space="preserve">Bij deze verzoek ik u uiterlijk </w:t>
      </w:r>
      <w:r>
        <w:rPr>
          <w:rFonts w:ascii="Calibri" w:hAnsi="Calibri"/>
          <w:b/>
          <w:bCs/>
          <w:color w:val="1F497D"/>
          <w:sz w:val="22"/>
          <w:szCs w:val="22"/>
          <w:u w:val="single"/>
        </w:rPr>
        <w:t>vrijdag 9 augustus 2019 om 10.00 uur</w:t>
      </w:r>
      <w:r>
        <w:rPr>
          <w:rFonts w:ascii="Calibri" w:hAnsi="Calibri"/>
          <w:color w:val="1F497D"/>
          <w:sz w:val="22"/>
          <w:szCs w:val="22"/>
        </w:rPr>
        <w:t xml:space="preserve"> in reactie op deze mail (reply-</w:t>
      </w:r>
      <w:proofErr w:type="spellStart"/>
      <w:r>
        <w:rPr>
          <w:rFonts w:ascii="Calibri" w:hAnsi="Calibri"/>
          <w:color w:val="1F497D"/>
          <w:sz w:val="22"/>
          <w:szCs w:val="22"/>
        </w:rPr>
        <w:t>all</w:t>
      </w:r>
      <w:proofErr w:type="spellEnd"/>
      <w:r>
        <w:rPr>
          <w:rFonts w:ascii="Calibri" w:hAnsi="Calibri"/>
          <w:color w:val="1F497D"/>
          <w:sz w:val="22"/>
          <w:szCs w:val="22"/>
        </w:rPr>
        <w:t xml:space="preserve">) aan te geven of u instemt met het voorstel. </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r>
        <w:rPr>
          <w:rFonts w:ascii="Calibri" w:hAnsi="Calibri"/>
          <w:color w:val="1F497D"/>
          <w:sz w:val="22"/>
          <w:szCs w:val="22"/>
        </w:rPr>
        <w:t xml:space="preserve">Spoedig daarna informeer ik u over de uitkomst van deze </w:t>
      </w:r>
      <w:proofErr w:type="gramStart"/>
      <w:r>
        <w:rPr>
          <w:rFonts w:ascii="Calibri" w:hAnsi="Calibri"/>
          <w:color w:val="1F497D"/>
          <w:sz w:val="22"/>
          <w:szCs w:val="22"/>
        </w:rPr>
        <w:t xml:space="preserve">e-mailprocedure*  </w:t>
      </w:r>
      <w:proofErr w:type="gramEnd"/>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r>
        <w:rPr>
          <w:rFonts w:ascii="Calibri" w:hAnsi="Calibri"/>
          <w:color w:val="1F497D"/>
          <w:sz w:val="22"/>
          <w:szCs w:val="22"/>
        </w:rPr>
        <w:t>Met vriendelijke groet,</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r>
        <w:rPr>
          <w:rFonts w:ascii="Calibri" w:hAnsi="Calibri"/>
          <w:color w:val="1F497D"/>
          <w:sz w:val="22"/>
          <w:szCs w:val="22"/>
        </w:rPr>
        <w:t>Dennis Nava</w:t>
      </w:r>
    </w:p>
    <w:p w:rsidR="00A64EB2" w:rsidP="00A64EB2" w:rsidRDefault="00A64EB2">
      <w:pPr>
        <w:rPr>
          <w:rFonts w:ascii="Calibri" w:hAnsi="Calibri"/>
          <w:color w:val="1F497D"/>
          <w:sz w:val="22"/>
          <w:szCs w:val="22"/>
        </w:rPr>
      </w:pPr>
      <w:r>
        <w:rPr>
          <w:rFonts w:ascii="Calibri" w:hAnsi="Calibri"/>
          <w:color w:val="1F497D"/>
          <w:sz w:val="22"/>
          <w:szCs w:val="22"/>
        </w:rPr>
        <w:t>Griffier vaste commissie voor Economische Zaken en Klimaat</w:t>
      </w:r>
    </w:p>
    <w:p w:rsidR="00A64EB2" w:rsidP="00A64EB2" w:rsidRDefault="00A64EB2">
      <w:pPr>
        <w:rPr>
          <w:rFonts w:ascii="Calibri" w:hAnsi="Calibri"/>
          <w:color w:val="1F497D"/>
          <w:sz w:val="22"/>
          <w:szCs w:val="22"/>
        </w:rPr>
      </w:pPr>
      <w:r>
        <w:rPr>
          <w:rFonts w:ascii="Calibri" w:hAnsi="Calibri"/>
          <w:color w:val="1F497D"/>
          <w:sz w:val="22"/>
          <w:szCs w:val="22"/>
        </w:rPr>
        <w:t>Tweede Kamer der Staten-Generaal</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r>
        <w:rPr>
          <w:rFonts w:ascii="Calibri" w:hAnsi="Calibri"/>
          <w:color w:val="1F497D"/>
          <w:sz w:val="22"/>
          <w:szCs w:val="22"/>
        </w:rPr>
        <w:t xml:space="preserve">Postbus 20018, 2500 EA </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bookmarkStart w:name="_GoBack" w:id="0"/>
      <w:bookmarkEnd w:id="0"/>
      <w:r>
        <w:rPr>
          <w:rFonts w:ascii="Calibri" w:hAnsi="Calibri"/>
          <w:color w:val="1F497D"/>
          <w:sz w:val="22"/>
          <w:szCs w:val="22"/>
        </w:rPr>
        <w:t xml:space="preserve">Alle informatie over de Tweede Kamer is te vinden op </w:t>
      </w:r>
      <w:hyperlink w:history="1" r:id="rId5">
        <w:r>
          <w:rPr>
            <w:rStyle w:val="Hyperlink"/>
            <w:rFonts w:ascii="Calibri" w:hAnsi="Calibri"/>
            <w:sz w:val="22"/>
            <w:szCs w:val="22"/>
          </w:rPr>
          <w:t>www.tweedekamer.nl</w:t>
        </w:r>
      </w:hyperlink>
      <w:r>
        <w:rPr>
          <w:rFonts w:ascii="Calibri" w:hAnsi="Calibri"/>
          <w:color w:val="1F497D"/>
          <w:sz w:val="22"/>
          <w:szCs w:val="22"/>
        </w:rPr>
        <w:t>. U kunt de Tweede Kamer ook volgen op Facebook en Twitter. Download ook de gratis Tweede Kamer vergaderagenda app in de Apple of Android store.</w:t>
      </w:r>
    </w:p>
    <w:p w:rsidR="00A64EB2" w:rsidP="00A64EB2" w:rsidRDefault="00A64EB2">
      <w:pPr>
        <w:rPr>
          <w:rFonts w:ascii="Calibri" w:hAnsi="Calibri"/>
          <w:color w:val="1F497D"/>
          <w:sz w:val="22"/>
          <w:szCs w:val="22"/>
        </w:rPr>
      </w:pPr>
    </w:p>
    <w:p w:rsidR="00A64EB2" w:rsidP="00A64EB2" w:rsidRDefault="00A64EB2">
      <w:pPr>
        <w:rPr>
          <w:rFonts w:ascii="Calibri" w:hAnsi="Calibri"/>
          <w:color w:val="1F497D"/>
          <w:sz w:val="22"/>
          <w:szCs w:val="22"/>
        </w:rPr>
      </w:pPr>
    </w:p>
    <w:p w:rsidR="00A64EB2" w:rsidP="00A64EB2" w:rsidRDefault="00A64EB2">
      <w:pPr>
        <w:rPr>
          <w:rFonts w:ascii="Calibri" w:hAnsi="Calibri"/>
          <w:i/>
          <w:iCs/>
          <w:color w:val="1F497D"/>
          <w:sz w:val="22"/>
          <w:szCs w:val="22"/>
        </w:rPr>
      </w:pPr>
      <w:r>
        <w:rPr>
          <w:rFonts w:ascii="Calibri" w:hAnsi="Calibri"/>
          <w:i/>
          <w:iCs/>
          <w:color w:val="1F497D"/>
          <w:sz w:val="22"/>
          <w:szCs w:val="22"/>
        </w:rPr>
        <w:t>*Toelichting</w:t>
      </w:r>
    </w:p>
    <w:p w:rsidR="00A64EB2" w:rsidP="00A64EB2" w:rsidRDefault="00A64EB2">
      <w:pPr>
        <w:rPr>
          <w:rFonts w:ascii="Calibri" w:hAnsi="Calibri"/>
          <w:i/>
          <w:iCs/>
          <w:color w:val="1F497D"/>
          <w:sz w:val="22"/>
          <w:szCs w:val="22"/>
        </w:rPr>
      </w:pPr>
      <w:r>
        <w:rPr>
          <w:rFonts w:ascii="Calibri" w:hAnsi="Calibri"/>
          <w:i/>
          <w:iCs/>
          <w:color w:val="1F497D"/>
          <w:sz w:val="22"/>
          <w:szCs w:val="22"/>
        </w:rPr>
        <w:t>De e-mailprocedure is geregeld in artikel 36, vierde lid, van het Reglement van Orde, luidende:</w:t>
      </w:r>
    </w:p>
    <w:p w:rsidR="00A64EB2" w:rsidP="00A64EB2" w:rsidRDefault="00A64EB2">
      <w:pPr>
        <w:rPr>
          <w:rFonts w:ascii="Calibri" w:hAnsi="Calibri"/>
          <w:i/>
          <w:iCs/>
          <w:color w:val="1F497D"/>
          <w:sz w:val="22"/>
          <w:szCs w:val="22"/>
        </w:rPr>
      </w:pPr>
      <w:r>
        <w:rPr>
          <w:rFonts w:ascii="Calibri" w:hAnsi="Calibri"/>
          <w:i/>
          <w:iCs/>
          <w:color w:val="1F497D"/>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A64EB2" w:rsidP="00A64EB2" w:rsidRDefault="00A64EB2">
      <w:pPr>
        <w:rPr>
          <w:rFonts w:ascii="Calibri" w:hAnsi="Calibri"/>
          <w:i/>
          <w:iCs/>
          <w:color w:val="1F497D"/>
          <w:sz w:val="22"/>
          <w:szCs w:val="22"/>
        </w:rPr>
      </w:pPr>
    </w:p>
    <w:p w:rsidR="00A64EB2" w:rsidP="00A64EB2" w:rsidRDefault="00A64EB2">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Bruins, E. </w:t>
      </w:r>
      <w:r>
        <w:rPr>
          <w:rFonts w:ascii="Tahoma" w:hAnsi="Tahoma" w:cs="Tahoma"/>
          <w:sz w:val="20"/>
          <w:szCs w:val="20"/>
        </w:rPr>
        <w:br/>
      </w:r>
      <w:proofErr w:type="gramStart"/>
      <w:r>
        <w:rPr>
          <w:rFonts w:ascii="Tahoma" w:hAnsi="Tahoma" w:cs="Tahoma"/>
          <w:b/>
          <w:bCs/>
          <w:sz w:val="20"/>
          <w:szCs w:val="20"/>
        </w:rPr>
        <w:t>Verzonden:</w:t>
      </w:r>
      <w:r>
        <w:rPr>
          <w:rFonts w:ascii="Tahoma" w:hAnsi="Tahoma" w:cs="Tahoma"/>
          <w:sz w:val="20"/>
          <w:szCs w:val="20"/>
        </w:rPr>
        <w:t xml:space="preserve"> dinsdag 6 augustus 2019 11:09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Nava D.; </w:t>
      </w:r>
      <w:proofErr w:type="gramEnd"/>
      <w:r>
        <w:rPr>
          <w:rFonts w:ascii="Tahoma" w:hAnsi="Tahoma" w:cs="Tahoma"/>
          <w:sz w:val="20"/>
          <w:szCs w:val="20"/>
        </w:rPr>
        <w:t>Commissie EZK</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aan </w:t>
      </w:r>
      <w:proofErr w:type="spellStart"/>
      <w:r>
        <w:rPr>
          <w:rFonts w:ascii="Tahoma" w:hAnsi="Tahoma" w:cs="Tahoma"/>
          <w:sz w:val="20"/>
          <w:szCs w:val="20"/>
        </w:rPr>
        <w:t>stass</w:t>
      </w:r>
      <w:proofErr w:type="spellEnd"/>
      <w:r>
        <w:rPr>
          <w:rFonts w:ascii="Tahoma" w:hAnsi="Tahoma" w:cs="Tahoma"/>
          <w:sz w:val="20"/>
          <w:szCs w:val="20"/>
        </w:rPr>
        <w:t xml:space="preserve"> EZK tot ontvangen jaarlijkse </w:t>
      </w:r>
      <w:proofErr w:type="gramStart"/>
      <w:r>
        <w:rPr>
          <w:rFonts w:ascii="Tahoma" w:hAnsi="Tahoma" w:cs="Tahoma"/>
          <w:sz w:val="20"/>
          <w:szCs w:val="20"/>
        </w:rPr>
        <w:t>update</w:t>
      </w:r>
      <w:proofErr w:type="gramEnd"/>
      <w:r>
        <w:rPr>
          <w:rFonts w:ascii="Tahoma" w:hAnsi="Tahoma" w:cs="Tahoma"/>
          <w:sz w:val="20"/>
          <w:szCs w:val="20"/>
        </w:rPr>
        <w:t xml:space="preserve"> fundamentele kennisbasis VSL </w:t>
      </w:r>
    </w:p>
    <w:p w:rsidR="00A64EB2" w:rsidP="00A64EB2" w:rsidRDefault="00A64EB2"/>
    <w:p w:rsidR="00A64EB2" w:rsidP="00A64EB2" w:rsidRDefault="00A64EB2">
      <w:r>
        <w:t>Beste griffie, beste Dennis,</w:t>
      </w:r>
    </w:p>
    <w:p w:rsidR="00A64EB2" w:rsidP="00A64EB2" w:rsidRDefault="00A64EB2">
      <w:pPr>
        <w:spacing w:after="240"/>
      </w:pPr>
    </w:p>
    <w:p w:rsidR="00A64EB2" w:rsidP="00A64EB2" w:rsidRDefault="00A64EB2">
      <w:proofErr w:type="gramStart"/>
      <w:r>
        <w:t>Bij deze</w:t>
      </w:r>
      <w:proofErr w:type="gramEnd"/>
      <w:r>
        <w:t xml:space="preserve"> het verzoek om namens de commissie aan de staatssecretaris EZK te vragen naar een nieuwe (jaarlijkse) update over het borgen van de fundamentele kennisbasis bij het Van </w:t>
      </w:r>
      <w:proofErr w:type="spellStart"/>
      <w:r>
        <w:t>Swinden</w:t>
      </w:r>
      <w:proofErr w:type="spellEnd"/>
      <w:r>
        <w:t xml:space="preserve"> Laboratorium. Dit n.a.v. uitvoering van de december 2017 aangenomen motie </w:t>
      </w:r>
      <w:r>
        <w:lastRenderedPageBreak/>
        <w:t xml:space="preserve">Bruins (34775 XIII </w:t>
      </w:r>
      <w:proofErr w:type="spellStart"/>
      <w:r>
        <w:t>nr</w:t>
      </w:r>
      <w:proofErr w:type="spellEnd"/>
      <w:r>
        <w:t xml:space="preserve"> 100). </w:t>
      </w:r>
      <w:proofErr w:type="gramStart"/>
      <w:r>
        <w:t>De</w:t>
      </w:r>
      <w:proofErr w:type="gramEnd"/>
      <w:r>
        <w:t xml:space="preserve"> laatste update die ik kan vinden is die per EZK-brief van 13 februari 2018. </w:t>
      </w:r>
    </w:p>
    <w:p w:rsidR="00A64EB2" w:rsidP="00A64EB2" w:rsidRDefault="00A64EB2">
      <w:pPr>
        <w:spacing w:after="240"/>
      </w:pPr>
    </w:p>
    <w:p w:rsidR="00A64EB2" w:rsidP="00A64EB2" w:rsidRDefault="00A64EB2">
      <w:r>
        <w:t xml:space="preserve">Daarbij wil ik de staatssecretaris vragen in de komende </w:t>
      </w:r>
      <w:proofErr w:type="gramStart"/>
      <w:r>
        <w:t>update</w:t>
      </w:r>
      <w:proofErr w:type="gramEnd"/>
      <w:r>
        <w:t xml:space="preserve"> speciaal aandacht te besteden aan de volgende aspecten:</w:t>
      </w:r>
    </w:p>
    <w:p w:rsidR="00A64EB2" w:rsidP="00A64EB2" w:rsidRDefault="00A64EB2">
      <w:pPr>
        <w:spacing w:after="240"/>
      </w:pPr>
    </w:p>
    <w:p w:rsidR="00A64EB2" w:rsidP="00A64EB2" w:rsidRDefault="00A64EB2">
      <w:r>
        <w:t>1. Welke interne en externe borging zijn sinds de verkoop van het VSL aan de nieuwe eigenaar/investeerder werkzaam (gebleven) om te garanderen dat de kwaliteit van het metrologisch werk niet minder belangrijk wordt dan de winstgevendheid van het instituut?</w:t>
      </w:r>
    </w:p>
    <w:p w:rsidR="00A64EB2" w:rsidP="00A64EB2" w:rsidRDefault="00A64EB2">
      <w:pPr>
        <w:spacing w:after="240"/>
      </w:pPr>
    </w:p>
    <w:p w:rsidR="00A64EB2" w:rsidP="00A64EB2" w:rsidRDefault="00A64EB2">
      <w:r>
        <w:t xml:space="preserve">2. Welke meetbare grootheden kunnen sinds de verkoop van het VSL aan de nieuwe eigenaar niet meer </w:t>
      </w:r>
      <w:proofErr w:type="spellStart"/>
      <w:r>
        <w:t>gecalibreerd</w:t>
      </w:r>
      <w:proofErr w:type="spellEnd"/>
      <w:r>
        <w:t xml:space="preserve"> worden, die eerst wel tot het repertoire van het VSL behoorden? Indien van toepassing: Waarom is de keuze gemaakt hiermee te stoppen?</w:t>
      </w:r>
    </w:p>
    <w:p w:rsidR="00A64EB2" w:rsidP="00A64EB2" w:rsidRDefault="00A64EB2">
      <w:pPr>
        <w:spacing w:after="240"/>
      </w:pPr>
    </w:p>
    <w:p w:rsidR="00A64EB2" w:rsidP="00A64EB2" w:rsidRDefault="00A64EB2">
      <w:r>
        <w:t xml:space="preserve">3. Kunnen </w:t>
      </w:r>
      <w:proofErr w:type="spellStart"/>
      <w:r>
        <w:t>calibraties</w:t>
      </w:r>
      <w:proofErr w:type="spellEnd"/>
      <w:r>
        <w:t xml:space="preserve"> voor luchttemperatuur en luchtvochtigheid nog steeds uitgevoerd worden? Kunnen andere </w:t>
      </w:r>
      <w:proofErr w:type="spellStart"/>
      <w:r>
        <w:t>calibratielaboratoria</w:t>
      </w:r>
      <w:proofErr w:type="spellEnd"/>
      <w:r>
        <w:t xml:space="preserve"> hun meetstandaarden voor luchttemperatuur en luchtvochtigheid nog door het VSL laten </w:t>
      </w:r>
      <w:proofErr w:type="spellStart"/>
      <w:r>
        <w:t>calibreren</w:t>
      </w:r>
      <w:proofErr w:type="spellEnd"/>
      <w:r>
        <w:t xml:space="preserve"> zodat zij op hun beurt hun klanten (op tijd) kunnen voorzien van </w:t>
      </w:r>
      <w:proofErr w:type="spellStart"/>
      <w:r>
        <w:t>gecalibreerde</w:t>
      </w:r>
      <w:proofErr w:type="spellEnd"/>
      <w:r>
        <w:t xml:space="preserve"> meetmiddelen?</w:t>
      </w:r>
    </w:p>
    <w:p w:rsidR="00A64EB2" w:rsidP="00A64EB2" w:rsidRDefault="00A64EB2">
      <w:r>
        <w:t xml:space="preserve">Indien van toepassing: Waarom is de keuze gemaakt hiermee te stoppen? En welke geaccrediteerde </w:t>
      </w:r>
      <w:proofErr w:type="spellStart"/>
      <w:r>
        <w:t>calibratielaboratoria</w:t>
      </w:r>
      <w:proofErr w:type="spellEnd"/>
      <w:r>
        <w:t xml:space="preserve"> (en welke van hun klanten) worden geraakt door deze keuze? </w:t>
      </w:r>
    </w:p>
    <w:p w:rsidR="00A64EB2" w:rsidP="00A64EB2" w:rsidRDefault="00A64EB2">
      <w:r>
        <w:t> </w:t>
      </w:r>
    </w:p>
    <w:p w:rsidR="00A64EB2" w:rsidP="00A64EB2" w:rsidRDefault="00A64EB2">
      <w:r>
        <w:t xml:space="preserve">4. Is het ministerie nog steeds van mening dat de eigenaar/investeerder en directie van VSL voldoende doordrongen zijn van het </w:t>
      </w:r>
      <w:proofErr w:type="gramStart"/>
      <w:r>
        <w:t>maatschappelijk</w:t>
      </w:r>
      <w:proofErr w:type="gramEnd"/>
      <w:r>
        <w:t xml:space="preserve"> en economisch belang voor Nederland van het VSL als referentie-meetinstituut van Nederland?</w:t>
      </w:r>
    </w:p>
    <w:p w:rsidR="00A64EB2" w:rsidP="00A64EB2" w:rsidRDefault="00A64EB2">
      <w:pPr>
        <w:spacing w:after="240"/>
      </w:pPr>
    </w:p>
    <w:p w:rsidR="00A64EB2" w:rsidP="00A64EB2" w:rsidRDefault="00A64EB2">
      <w:r>
        <w:t>5. Zijn er aanvullende maatregelen nodig om de taak van VSL als onafhankelijk referentie-meetinstituut van Nederland te borgen?</w:t>
      </w:r>
    </w:p>
    <w:p w:rsidR="00A64EB2" w:rsidP="00A64EB2" w:rsidRDefault="00A64EB2"/>
    <w:p w:rsidR="00A64EB2" w:rsidP="00A64EB2" w:rsidRDefault="00A64EB2">
      <w:r>
        <w:t>Met hartelijke groet,</w:t>
      </w:r>
    </w:p>
    <w:p w:rsidR="00A64EB2" w:rsidP="00A64EB2" w:rsidRDefault="00A64EB2">
      <w:proofErr w:type="spellStart"/>
      <w:r>
        <w:t>Eppo</w:t>
      </w:r>
      <w:proofErr w:type="spellEnd"/>
      <w:r>
        <w:t xml:space="preserve"> Bruins</w:t>
      </w:r>
    </w:p>
    <w:p w:rsidR="00A64EB2" w:rsidP="00A64EB2" w:rsidRDefault="00A64EB2">
      <w:pPr>
        <w:spacing w:after="240"/>
      </w:pPr>
    </w:p>
    <w:p w:rsidR="00A64EB2" w:rsidP="00A64EB2" w:rsidRDefault="00A64EB2">
      <w:r>
        <w:rPr>
          <w:i/>
          <w:iCs/>
        </w:rPr>
        <w:t>Woordvoerder Financiën | Sociale Zaken &amp; Werkgelegenheid | Economische Zaken | Onderwijs &amp; Wetenschap | Luchtvaart</w:t>
      </w:r>
    </w:p>
    <w:p w:rsidR="00A64EB2" w:rsidP="00A64EB2" w:rsidRDefault="00A64EB2">
      <w:pPr>
        <w:spacing w:after="240"/>
      </w:pPr>
    </w:p>
    <w:p w:rsidR="00A64EB2" w:rsidP="00A64EB2" w:rsidRDefault="00A64EB2">
      <w:r>
        <w:rPr>
          <w:b/>
          <w:bCs/>
        </w:rPr>
        <w:t>ChristenUnie</w:t>
      </w:r>
      <w:r>
        <w:t> </w:t>
      </w:r>
      <w:r>
        <w:rPr>
          <w:b/>
          <w:bCs/>
        </w:rPr>
        <w:t>fractie</w:t>
      </w:r>
      <w:r>
        <w:t> | Tweede Kamer der Staten Generaal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B2"/>
    <w:rsid w:val="00047025"/>
    <w:rsid w:val="000624AB"/>
    <w:rsid w:val="00317F8C"/>
    <w:rsid w:val="008E2388"/>
    <w:rsid w:val="00921C3B"/>
    <w:rsid w:val="00A64EB2"/>
    <w:rsid w:val="00AD666A"/>
    <w:rsid w:val="00B84FCC"/>
    <w:rsid w:val="00B87720"/>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4EB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eastAsia="Times New Roman"/>
    </w:rPr>
  </w:style>
  <w:style w:type="character" w:styleId="Hyperlink">
    <w:name w:val="Hyperlink"/>
    <w:basedOn w:val="Standaardalinea-lettertype"/>
    <w:uiPriority w:val="99"/>
    <w:unhideWhenUsed/>
    <w:rsid w:val="00A64E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4EB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eastAsia="Times New Roman"/>
    </w:rPr>
  </w:style>
  <w:style w:type="character" w:styleId="Hyperlink">
    <w:name w:val="Hyperlink"/>
    <w:basedOn w:val="Standaardalinea-lettertype"/>
    <w:uiPriority w:val="99"/>
    <w:unhideWhenUsed/>
    <w:rsid w:val="00A64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638</ap:Words>
  <ap:Characters>3699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2019-08-06T07:36:00.0000000Z</dcterms:created>
  <dcterms:modified xsi:type="dcterms:W3CDTF">2019-08-06T11:12:00.0000000Z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0x0101002195EF245261C444A7F995796545E271</vt:lpwstr>
  </property>
</Properties>
</file>