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FA3" w:rsidRDefault="00D21C54">
      <w:pPr>
        <w:pStyle w:val="broodtekst"/>
        <w:spacing w:line="20" w:lineRule="exact"/>
      </w:pPr>
      <w:bookmarkStart w:name="_GoBack" w:id="0"/>
      <w:bookmarkEnd w:id="0"/>
      <w:r>
        <w:rPr>
          <w:noProof/>
        </w:rPr>
        <mc:AlternateContent>
          <mc:Choice Requires="wps">
            <w:drawing>
              <wp:anchor distT="0" distB="0" distL="114300" distR="114300" simplePos="0" relativeHeight="251659264" behindDoc="0" locked="0" layoutInCell="1" allowOverlap="1" wp14:editId="4CA3B747" wp14:anchorId="5E8C6FA3">
                <wp:simplePos x="0" y="0"/>
                <wp:positionH relativeFrom="page">
                  <wp:posOffset>0</wp:posOffset>
                </wp:positionH>
                <wp:positionV relativeFrom="page">
                  <wp:posOffset>0</wp:posOffset>
                </wp:positionV>
                <wp:extent cx="0" cy="0"/>
                <wp:effectExtent l="0" t="0" r="0" b="0"/>
                <wp:wrapNone/>
                <wp:docPr id="2" name="Carma DocSys~bijlage_algemeen"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21C54" w:rsidRDefault="00D21C54"/>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rma DocSys~bijlage_algemeen" style="position:absolute;margin-left:0;margin-top:0;width:0;height:0;z-index:251659264;visibility:hidden;mso-wrap-style:square;mso-wrap-distance-left:9pt;mso-wrap-distance-top:0;mso-wrap-distance-right:9pt;mso-wrap-distance-bottom:0;mso-position-horizontal:absolute;mso-position-horizontal-relative:page;mso-position-vertical:absolute;mso-position-vertical-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">
                <v:textbox style="layout-flow:vertical;mso-layout-flow-alt:bottom-to-top">
                  <w:txbxContent>
                    <w:p w:rsidR="00D21C54" w:rsidRDefault="00D21C54"/>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091FA3">
        <w:tc>
          <w:tcPr>
            <w:tcW w:w="0" w:type="auto"/>
          </w:tcPr>
          <w:p w:rsidR="00D21C54" w:rsidRDefault="002E3AD0">
            <w:bookmarkStart w:name="woordmerk" w:id="1"/>
            <w:bookmarkStart w:name="woordmerk_bk" w:id="2"/>
            <w:bookmarkEnd w:id="1"/>
            <w:r>
              <w:rPr>
                <w:noProof/>
              </w:rPr>
              <w:drawing>
                <wp:inline distT="0" distB="0" distL="0" distR="0" wp14:anchorId="3FBAEA52" wp14:editId="00BC293B">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2"/>
          </w:p>
          <w:p w:rsidR="00091FA3" w:rsidRDefault="0049144F">
            <w:r>
              <w:fldChar w:fldCharType="begin"/>
            </w:r>
            <w:r w:rsidR="00502FBC">
              <w:instrText xml:space="preserve"> DOCPROPERTY woordmerk </w:instrText>
            </w:r>
            <w:r>
              <w:fldChar w:fldCharType="end"/>
            </w:r>
          </w:p>
        </w:tc>
      </w:tr>
    </w:tbl>
    <w:p w:rsidR="00091FA3" w:rsidRDefault="00091FA3">
      <w:pPr>
        <w:pStyle w:val="broodtekst"/>
        <w:spacing w:line="20" w:lineRule="exact"/>
      </w:pPr>
    </w:p>
    <w:tbl>
      <w:tblPr>
        <w:tblW w:w="7498" w:type="dxa"/>
        <w:tblInd w:w="22" w:type="dxa"/>
        <w:tblLayout w:type="fixed"/>
        <w:tblCellMar>
          <w:left w:w="0" w:type="dxa"/>
          <w:right w:w="0" w:type="dxa"/>
        </w:tblCellMar>
        <w:tblLook w:val="0000" w:firstRow="0" w:lastRow="0" w:firstColumn="0" w:lastColumn="0" w:noHBand="0" w:noVBand="0"/>
      </w:tblPr>
      <w:tblGrid>
        <w:gridCol w:w="3332"/>
        <w:gridCol w:w="1890"/>
        <w:gridCol w:w="2276"/>
      </w:tblGrid>
      <w:tr w:rsidRPr="0078261B" w:rsidR="00091FA3">
        <w:trPr>
          <w:cantSplit/>
          <w:trHeight w:val="476" w:hRule="exact"/>
        </w:trPr>
        <w:tc>
          <w:tcPr>
            <w:tcW w:w="5222" w:type="dxa"/>
            <w:gridSpan w:val="2"/>
          </w:tcPr>
          <w:p w:rsidRPr="0093456F" w:rsidR="00091FA3" w:rsidRDefault="00091FA3">
            <w:pPr>
              <w:pStyle w:val="Huisstijl-NAW"/>
              <w:rPr>
                <w:lang w:val="de-DE"/>
              </w:rPr>
            </w:pPr>
            <w:bookmarkStart w:name="referentiegegevens" w:id="3"/>
            <w:bookmarkEnd w:id="3"/>
          </w:p>
        </w:tc>
        <w:tc>
          <w:tcPr>
            <w:tcW w:w="2276" w:type="dxa"/>
          </w:tcPr>
          <w:p w:rsidRPr="0093456F" w:rsidR="00091FA3" w:rsidRDefault="00091FA3">
            <w:pPr>
              <w:pStyle w:val="Huisstijl-NAW"/>
              <w:rPr>
                <w:lang w:val="de-DE"/>
              </w:rPr>
            </w:pPr>
          </w:p>
        </w:tc>
      </w:tr>
      <w:tr w:rsidRPr="0078261B" w:rsidR="00091FA3">
        <w:trPr>
          <w:cantSplit/>
          <w:trHeight w:val="482" w:hRule="exact"/>
        </w:trPr>
        <w:tc>
          <w:tcPr>
            <w:tcW w:w="3332" w:type="dxa"/>
            <w:vMerge w:val="restart"/>
          </w:tcPr>
          <w:p w:rsidRPr="0093456F" w:rsidR="00091FA3" w:rsidRDefault="00091FA3">
            <w:pPr>
              <w:rPr>
                <w:lang w:val="de-DE"/>
              </w:rPr>
            </w:pPr>
          </w:p>
        </w:tc>
        <w:tc>
          <w:tcPr>
            <w:tcW w:w="4166" w:type="dxa"/>
            <w:gridSpan w:val="2"/>
          </w:tcPr>
          <w:p w:rsidRPr="0093456F" w:rsidR="00091FA3" w:rsidRDefault="00091FA3">
            <w:pPr>
              <w:rPr>
                <w:lang w:val="de-DE"/>
              </w:rPr>
            </w:pPr>
          </w:p>
        </w:tc>
      </w:tr>
      <w:tr w:rsidR="00091FA3">
        <w:trPr>
          <w:cantSplit/>
          <w:trHeight w:val="240"/>
        </w:trPr>
        <w:tc>
          <w:tcPr>
            <w:tcW w:w="3332" w:type="dxa"/>
            <w:vMerge/>
          </w:tcPr>
          <w:p w:rsidRPr="0093456F" w:rsidR="00091FA3" w:rsidRDefault="00091FA3">
            <w:pPr>
              <w:rPr>
                <w:lang w:val="de-DE"/>
              </w:rPr>
            </w:pPr>
          </w:p>
        </w:tc>
        <w:tc>
          <w:tcPr>
            <w:tcW w:w="4166" w:type="dxa"/>
            <w:gridSpan w:val="2"/>
          </w:tcPr>
          <w:p w:rsidR="002E3AD0" w:rsidP="00E95690" w:rsidRDefault="002E3AD0">
            <w:pPr>
              <w:pStyle w:val="broodtekst"/>
            </w:pPr>
          </w:p>
          <w:p w:rsidR="00091FA3" w:rsidP="00E95690" w:rsidRDefault="0049144F">
            <w:pPr>
              <w:pStyle w:val="broodtekst"/>
            </w:pPr>
            <w:r>
              <w:fldChar w:fldCharType="begin"/>
            </w:r>
            <w:r w:rsidR="00502FBC">
              <w:instrText xml:space="preserve"> DOCPROPERTY titel</w:instrText>
            </w:r>
            <w:r>
              <w:fldChar w:fldCharType="separate"/>
            </w:r>
            <w:r w:rsidR="00D21C54">
              <w:t xml:space="preserve">Antwoorden Schriftelijk Overleg </w:t>
            </w:r>
            <w:r w:rsidR="00E95690">
              <w:t>iJBZ-Raad 18-19 juli 2019</w:t>
            </w:r>
            <w:r>
              <w:fldChar w:fldCharType="end"/>
            </w:r>
          </w:p>
          <w:p w:rsidRPr="00B93BBB" w:rsidR="00B93BBB" w:rsidP="00E95690" w:rsidRDefault="00B93BBB">
            <w:pPr>
              <w:pStyle w:val="broodtekst"/>
              <w:rPr>
                <w:b/>
                <w:bCs/>
              </w:rPr>
            </w:pPr>
            <w:r w:rsidRPr="00B93BBB">
              <w:rPr>
                <w:b/>
                <w:bCs/>
              </w:rPr>
              <w:t>Asiel en Migratie</w:t>
            </w:r>
          </w:p>
        </w:tc>
      </w:tr>
      <w:tr w:rsidR="00091FA3">
        <w:trPr>
          <w:cantSplit/>
          <w:trHeight w:val="238"/>
        </w:trPr>
        <w:tc>
          <w:tcPr>
            <w:tcW w:w="3332" w:type="dxa"/>
            <w:vMerge/>
          </w:tcPr>
          <w:p w:rsidR="00091FA3" w:rsidRDefault="00091FA3"/>
        </w:tc>
        <w:tc>
          <w:tcPr>
            <w:tcW w:w="4166" w:type="dxa"/>
            <w:gridSpan w:val="2"/>
          </w:tcPr>
          <w:p w:rsidR="00091FA3" w:rsidRDefault="0049144F">
            <w:pPr>
              <w:pStyle w:val="broodtekst-i"/>
            </w:pPr>
            <w:r>
              <w:fldChar w:fldCharType="begin"/>
            </w:r>
            <w:r w:rsidR="00502FBC">
              <w:instrText xml:space="preserve"> DOCPROPERTY subtitel</w:instrText>
            </w:r>
            <w:r>
              <w:fldChar w:fldCharType="end"/>
            </w:r>
          </w:p>
        </w:tc>
      </w:tr>
      <w:tr w:rsidR="00091FA3">
        <w:trPr>
          <w:cantSplit/>
          <w:trHeight w:val="80"/>
        </w:trPr>
        <w:tc>
          <w:tcPr>
            <w:tcW w:w="7498" w:type="dxa"/>
            <w:gridSpan w:val="3"/>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991"/>
              <w:gridCol w:w="226"/>
              <w:gridCol w:w="5317"/>
            </w:tblGrid>
            <w:tr w:rsidRPr="002E3AD0" w:rsidR="002E3AD0" w:rsidTr="002E3AD0">
              <w:tc>
                <w:tcPr>
                  <w:tcW w:w="1991" w:type="dxa"/>
                  <w:shd w:val="clear" w:color="auto" w:fill="auto"/>
                </w:tcPr>
                <w:p w:rsidRPr="002E3AD0" w:rsidR="002E3AD0" w:rsidP="002E3AD0" w:rsidRDefault="002E3AD0">
                  <w:pPr>
                    <w:pStyle w:val="broodtekst"/>
                  </w:pPr>
                  <w:bookmarkStart w:name="bijlagegegevens" w:id="4"/>
                  <w:bookmarkStart w:name="bijlagegegevens_bk" w:id="5"/>
                  <w:bookmarkEnd w:id="4"/>
                </w:p>
              </w:tc>
              <w:tc>
                <w:tcPr>
                  <w:tcW w:w="226" w:type="dxa"/>
                  <w:shd w:val="clear" w:color="auto" w:fill="auto"/>
                </w:tcPr>
                <w:p w:rsidRPr="002E3AD0" w:rsidR="002E3AD0" w:rsidP="002E3AD0" w:rsidRDefault="002E3AD0">
                  <w:pPr>
                    <w:pStyle w:val="broodtekst"/>
                  </w:pPr>
                </w:p>
              </w:tc>
              <w:tc>
                <w:tcPr>
                  <w:tcW w:w="5317" w:type="dxa"/>
                  <w:shd w:val="clear" w:color="auto" w:fill="auto"/>
                </w:tcPr>
                <w:p w:rsidRPr="002E3AD0" w:rsidR="002E3AD0" w:rsidP="002E3AD0" w:rsidRDefault="002E3AD0">
                  <w:pPr>
                    <w:pStyle w:val="broodtekst"/>
                  </w:pPr>
                </w:p>
              </w:tc>
            </w:tr>
            <w:tr w:rsidRPr="002E3AD0" w:rsidR="002E3AD0" w:rsidTr="002E3AD0">
              <w:trPr>
                <w:trHeight w:val="120"/>
              </w:trPr>
              <w:tc>
                <w:tcPr>
                  <w:tcW w:w="1991" w:type="dxa"/>
                  <w:tcBorders>
                    <w:bottom w:val="dotted" w:color="000000" w:sz="4" w:space="0"/>
                  </w:tcBorders>
                  <w:shd w:val="clear" w:color="auto" w:fill="auto"/>
                </w:tcPr>
                <w:p w:rsidRPr="002E3AD0" w:rsidR="002E3AD0" w:rsidP="002E3AD0" w:rsidRDefault="002E3AD0">
                  <w:pPr>
                    <w:pStyle w:val="in-table"/>
                  </w:pPr>
                </w:p>
              </w:tc>
              <w:tc>
                <w:tcPr>
                  <w:tcW w:w="226" w:type="dxa"/>
                  <w:tcBorders>
                    <w:bottom w:val="dotted" w:color="000000" w:sz="4" w:space="0"/>
                  </w:tcBorders>
                  <w:shd w:val="clear" w:color="auto" w:fill="auto"/>
                </w:tcPr>
                <w:p w:rsidRPr="002E3AD0" w:rsidR="002E3AD0" w:rsidP="002E3AD0" w:rsidRDefault="002E3AD0">
                  <w:pPr>
                    <w:pStyle w:val="in-table"/>
                  </w:pPr>
                </w:p>
              </w:tc>
              <w:tc>
                <w:tcPr>
                  <w:tcW w:w="5317" w:type="dxa"/>
                  <w:tcBorders>
                    <w:bottom w:val="dotted" w:color="000000" w:sz="4" w:space="0"/>
                  </w:tcBorders>
                  <w:shd w:val="clear" w:color="auto" w:fill="auto"/>
                </w:tcPr>
                <w:p w:rsidRPr="002E3AD0" w:rsidR="002E3AD0" w:rsidP="002E3AD0" w:rsidRDefault="002E3AD0">
                  <w:pPr>
                    <w:pStyle w:val="in-table"/>
                  </w:pPr>
                </w:p>
              </w:tc>
            </w:tr>
            <w:tr w:rsidRPr="002E3AD0" w:rsidR="002E3AD0" w:rsidTr="002E3AD0">
              <w:trPr>
                <w:trHeight w:val="120"/>
              </w:trPr>
              <w:tc>
                <w:tcPr>
                  <w:tcW w:w="1991" w:type="dxa"/>
                  <w:tcBorders>
                    <w:top w:val="dotted" w:color="000000" w:sz="4" w:space="0"/>
                  </w:tcBorders>
                  <w:shd w:val="clear" w:color="auto" w:fill="auto"/>
                </w:tcPr>
                <w:p w:rsidRPr="002E3AD0" w:rsidR="002E3AD0" w:rsidP="002E3AD0" w:rsidRDefault="002E3AD0">
                  <w:pPr>
                    <w:pStyle w:val="in-table"/>
                  </w:pPr>
                </w:p>
              </w:tc>
              <w:tc>
                <w:tcPr>
                  <w:tcW w:w="226" w:type="dxa"/>
                  <w:tcBorders>
                    <w:top w:val="dotted" w:color="000000" w:sz="4" w:space="0"/>
                  </w:tcBorders>
                  <w:shd w:val="clear" w:color="auto" w:fill="auto"/>
                </w:tcPr>
                <w:p w:rsidRPr="002E3AD0" w:rsidR="002E3AD0" w:rsidP="002E3AD0" w:rsidRDefault="002E3AD0">
                  <w:pPr>
                    <w:pStyle w:val="in-table"/>
                  </w:pPr>
                </w:p>
              </w:tc>
              <w:tc>
                <w:tcPr>
                  <w:tcW w:w="5317" w:type="dxa"/>
                  <w:tcBorders>
                    <w:top w:val="dotted" w:color="000000" w:sz="4" w:space="0"/>
                  </w:tcBorders>
                  <w:shd w:val="clear" w:color="auto" w:fill="auto"/>
                </w:tcPr>
                <w:p w:rsidRPr="002E3AD0" w:rsidR="002E3AD0" w:rsidP="002E3AD0" w:rsidRDefault="002E3AD0">
                  <w:pPr>
                    <w:pStyle w:val="in-table"/>
                  </w:pPr>
                </w:p>
              </w:tc>
            </w:tr>
            <w:tr w:rsidRPr="002E3AD0" w:rsidR="002E3AD0" w:rsidTr="002E3AD0">
              <w:trPr>
                <w:trHeight w:val="194"/>
              </w:trPr>
              <w:tc>
                <w:tcPr>
                  <w:tcW w:w="1991" w:type="dxa"/>
                  <w:tcBorders>
                    <w:bottom w:val="dotted" w:color="000000" w:sz="4" w:space="0"/>
                  </w:tcBorders>
                  <w:shd w:val="clear" w:color="auto" w:fill="auto"/>
                </w:tcPr>
                <w:p w:rsidRPr="002E3AD0" w:rsidR="002E3AD0" w:rsidP="002E3AD0" w:rsidRDefault="002E3AD0">
                  <w:pPr>
                    <w:pStyle w:val="in-table"/>
                  </w:pPr>
                </w:p>
              </w:tc>
              <w:tc>
                <w:tcPr>
                  <w:tcW w:w="226" w:type="dxa"/>
                  <w:tcBorders>
                    <w:bottom w:val="dotted" w:color="000000" w:sz="4" w:space="0"/>
                  </w:tcBorders>
                  <w:shd w:val="clear" w:color="auto" w:fill="auto"/>
                </w:tcPr>
                <w:p w:rsidRPr="002E3AD0" w:rsidR="002E3AD0" w:rsidP="002E3AD0" w:rsidRDefault="002E3AD0">
                  <w:pPr>
                    <w:pStyle w:val="in-table"/>
                  </w:pPr>
                </w:p>
              </w:tc>
              <w:tc>
                <w:tcPr>
                  <w:tcW w:w="5317" w:type="dxa"/>
                  <w:tcBorders>
                    <w:bottom w:val="dotted" w:color="000000" w:sz="4" w:space="0"/>
                  </w:tcBorders>
                  <w:shd w:val="clear" w:color="auto" w:fill="auto"/>
                </w:tcPr>
                <w:p w:rsidRPr="002E3AD0" w:rsidR="002E3AD0" w:rsidP="002E3AD0" w:rsidRDefault="002E3AD0">
                  <w:pPr>
                    <w:pStyle w:val="in-table"/>
                  </w:pPr>
                </w:p>
              </w:tc>
            </w:tr>
            <w:tr w:rsidRPr="002E3AD0" w:rsidR="002E3AD0" w:rsidTr="002E3AD0">
              <w:tc>
                <w:tcPr>
                  <w:tcW w:w="1991" w:type="dxa"/>
                  <w:tcBorders>
                    <w:top w:val="dotted" w:color="000000" w:sz="4" w:space="0"/>
                  </w:tcBorders>
                  <w:shd w:val="clear" w:color="auto" w:fill="auto"/>
                </w:tcPr>
                <w:p w:rsidRPr="002E3AD0" w:rsidR="002E3AD0" w:rsidP="002E3AD0" w:rsidRDefault="002E3AD0">
                  <w:pPr>
                    <w:pStyle w:val="broodtekst"/>
                  </w:pPr>
                </w:p>
              </w:tc>
              <w:tc>
                <w:tcPr>
                  <w:tcW w:w="226" w:type="dxa"/>
                  <w:tcBorders>
                    <w:top w:val="dotted" w:color="000000" w:sz="4" w:space="0"/>
                  </w:tcBorders>
                  <w:shd w:val="clear" w:color="auto" w:fill="auto"/>
                </w:tcPr>
                <w:p w:rsidRPr="002E3AD0" w:rsidR="002E3AD0" w:rsidP="002E3AD0" w:rsidRDefault="002E3AD0">
                  <w:pPr>
                    <w:pStyle w:val="broodtekst"/>
                  </w:pPr>
                </w:p>
              </w:tc>
              <w:tc>
                <w:tcPr>
                  <w:tcW w:w="5317" w:type="dxa"/>
                  <w:tcBorders>
                    <w:top w:val="dotted" w:color="000000" w:sz="4" w:space="0"/>
                  </w:tcBorders>
                  <w:shd w:val="clear" w:color="auto" w:fill="auto"/>
                </w:tcPr>
                <w:p w:rsidRPr="002E3AD0" w:rsidR="002E3AD0" w:rsidP="002E3AD0" w:rsidRDefault="002E3AD0">
                  <w:pPr>
                    <w:pStyle w:val="broodtekst"/>
                  </w:pPr>
                </w:p>
              </w:tc>
            </w:tr>
          </w:tbl>
          <w:bookmarkEnd w:id="5"/>
          <w:p w:rsidR="00091FA3" w:rsidRDefault="0049144F">
            <w:pPr>
              <w:pStyle w:val="in-table"/>
            </w:pPr>
            <w:r>
              <w:fldChar w:fldCharType="begin"/>
            </w:r>
            <w:r w:rsidR="00502FBC">
              <w:instrText xml:space="preserve"> DOCPROPERTY bijlagegegevens </w:instrText>
            </w:r>
            <w:r>
              <w:fldChar w:fldCharType="end"/>
            </w:r>
          </w:p>
        </w:tc>
      </w:tr>
    </w:tbl>
    <w:p w:rsidR="00091FA3" w:rsidRDefault="00091FA3">
      <w:pPr>
        <w:pStyle w:val="broodtekst"/>
      </w:pPr>
    </w:p>
    <w:p w:rsidR="00091FA3" w:rsidRDefault="00091FA3">
      <w:pPr>
        <w:pStyle w:val="broodtekst"/>
        <w:sectPr w:rsidR="00091FA3" w:rsidSect="00657880">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561" w:gutter="0"/>
          <w:paperSrc w:first="259" w:other="259"/>
          <w:cols w:space="720"/>
          <w:titlePg/>
          <w:docGrid w:linePitch="360"/>
        </w:sectPr>
      </w:pPr>
    </w:p>
    <w:p w:rsidRPr="00B93BBB" w:rsidR="00B93BBB" w:rsidP="00B93BBB" w:rsidRDefault="00B93BBB">
      <w:pPr>
        <w:pStyle w:val="broodtekst"/>
        <w:rPr>
          <w:sz w:val="20"/>
          <w:szCs w:val="20"/>
        </w:rPr>
      </w:pPr>
      <w:bookmarkStart w:name="cursor" w:id="8"/>
      <w:bookmarkEnd w:id="8"/>
      <w:r w:rsidRPr="00B93BBB">
        <w:rPr>
          <w:sz w:val="20"/>
          <w:szCs w:val="20"/>
        </w:rPr>
        <w:lastRenderedPageBreak/>
        <w:t>Met belangstelling heeft het kabinet kennisgenomen van de vragen en opmerkingen van de leden van de fracties van VVD, CDA, D66, PVV, GroenLinks en SP in relatie tot de informele JBZ-Raad 18-19 juli 2019. Hieronder treft u de beantwoording aan per thema op het gebied van asiel en migratie.</w:t>
      </w:r>
    </w:p>
    <w:p w:rsidRPr="00B93BBB" w:rsidR="00B93BBB" w:rsidP="00B93BBB" w:rsidRDefault="00B93BBB">
      <w:pPr>
        <w:pStyle w:val="broodtekst"/>
        <w:rPr>
          <w:b/>
          <w:bCs/>
          <w:sz w:val="20"/>
          <w:szCs w:val="20"/>
          <w:u w:val="single"/>
        </w:rPr>
      </w:pPr>
    </w:p>
    <w:p w:rsidRPr="00B93BBB" w:rsidR="00B93BBB" w:rsidP="00B93BBB" w:rsidRDefault="00B93BBB">
      <w:pPr>
        <w:pStyle w:val="broodtekst"/>
        <w:rPr>
          <w:b/>
          <w:bCs/>
          <w:sz w:val="20"/>
          <w:szCs w:val="20"/>
        </w:rPr>
      </w:pPr>
      <w:r w:rsidRPr="00B93BBB">
        <w:rPr>
          <w:b/>
          <w:bCs/>
          <w:sz w:val="20"/>
          <w:szCs w:val="20"/>
        </w:rPr>
        <w:t>Algemeen</w:t>
      </w:r>
    </w:p>
    <w:p w:rsidRPr="00B93BBB" w:rsidR="00B93BBB" w:rsidP="00B93BBB" w:rsidRDefault="00B93BBB">
      <w:pPr>
        <w:pStyle w:val="broodtekst"/>
        <w:rPr>
          <w:b/>
          <w:bCs/>
          <w:sz w:val="20"/>
          <w:szCs w:val="20"/>
        </w:rPr>
      </w:pPr>
    </w:p>
    <w:p w:rsidRPr="00B93BBB" w:rsidR="00B93BBB" w:rsidP="00B93BBB" w:rsidRDefault="00B93BBB">
      <w:pPr>
        <w:pStyle w:val="broodtekst"/>
        <w:rPr>
          <w:sz w:val="20"/>
          <w:szCs w:val="20"/>
        </w:rPr>
      </w:pPr>
      <w:r w:rsidRPr="00B93BBB">
        <w:rPr>
          <w:sz w:val="20"/>
          <w:szCs w:val="20"/>
        </w:rPr>
        <w:t>De leden van de PVV-fractie verzoeken om een overzicht van standpunten ten behoeve van deze informele Raad. De aard van informele JBZ-Raden georganiseerd in de hoofdstad van het voorzitterschap is anders dan van formele JBZ-Raden die in Brussel of Luxemburg plaatsvinden. Tijdens informele JBZ-Raden worden geen formele besluiten genomen. Het discussiedocument dat door het Finse voorzitterschap is verspreid is niet openbaar en kan daarom niet met uw Kamer gedeeld worden, in tegenstelling tot de documenten voor de formele JBZ-raden die toegankelijk zijn via het Delegates portal. In de Geannoteerde agenda voor deze informele JBZ-Raad is uitgebreid uiteengezet wat de strekking is van dit paper in combinatie met de Nederlandse inzet, om uw Kamer zo goed mogelijk te informeren. De Nederlandse inbreng in de discussie in Helsinki zal langs deze lijnen vormgegeven worden. Na afloop van deze Raad zult u zoals gebruikelijk geïnformeerd worden over het verloop van de discussie.</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De leden van de D66-fractie uiten hun zorgen over de stilstand van de discussie over het Europese asielbeleid en het ontbreken van een fatsoenlijke en duurzame ontschepingsoplossing. Zij vragen op welke manier het kabinet zich gaat inzetten om deze discussie vlot te trekken. Het kabinet zet zich blijvend in voor een herziening van het Gemeenschappelijk Europees Asielstelsel (GEAS) om te komen  tot meer moderne en robuuste asiel- en opvangprocedures in de EU die bestand zijn tegen fluctuaties in de asielinstroom en illegale secundaire migratie tegengaan. Solidariteit en een billijke verdeling van verantwoordelijkheden tussen de lidstaten staan hierbij centraal. Voorts is een herziening nodig om terug te kunnen keren naar een functionerende Schengenzone zonder binnengrenscontroles. Wat betreft ontscheping zet het kabinet, zoals uw Kamer bekend, in op een structurele oplossing. Hierover is meermaals met uw Kamer gewisseld. Voor Nederland is het van groot belang dat bij aankomst zo snel mogelijk onderscheid wordt gemaakt tussen kansrijke asielzoekers en kansarme asielzoekers en  irreguliere economische migranten middels een verplichte grensprocedure. Dit is niet alleen in het belang van zorgvuldigheid, maar dient ook om te voorkomen dat asiel- en opvangprocedures onnodig belast worden door personen die daar geen recht op hebben. In het geval van een aanhoudende disproportionele druk, kan een </w:t>
      </w:r>
      <w:r w:rsidRPr="00B93BBB">
        <w:rPr>
          <w:sz w:val="20"/>
          <w:szCs w:val="20"/>
        </w:rPr>
        <w:lastRenderedPageBreak/>
        <w:t>solidariteitsmechanisme inclusief herplaatsing aan de orde zijn. Daarbij is het wel zaak dat een zo groot mogelijk aantal, zo niet alle Lidstaten, inclusief de Lidstaat van ontscheping, hun verantwoordelijkheid en ‘fair share’ nemen.</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In reactie op  vragen van de D66-fractie over het Fins Voorzitterschap en de verwachtingen van het kabinet ten aanzien van de behandeling van het Europees asielbeleid en in het bijzonder het GEAS-pakket wijst het kabinet er op dat het Fins Voorzitterschap vooreerst een focus lijkt te leggen op het in kaart brengen van de deelonderwerpen (thema’s) waarover tussen de lidstaten nog geen consensus is en welke compromissen mogelijk zijn. Hiermee probeert het Fins Voorzitterschap goed voorwerk te verrichten voor de nieuwe Commissie. Het is aan de nieuwe Commissie welke voorstellen zij op tafel houdt en welke zij intrekt.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Voor de inzet van het kabinet verwijst het kabinet u naar bovenstaand antwoord op de eerste vraag van de D66-fractie. In aanvulling daarop kan ik zeggen dat het kabinet aandringt op voorstellen die een daadwerkelijke verbetering zijn van de huidige regelgeving. Belangrijke punten daarbinnen zijn voor mij onder andere het ontmoedigen van secundaire migratie, snellere Dublinprocedures, het bevorderen van terugkeer, en een effectieve aanpak van overlast in en rondom asielopvang . Het strikt vasthouden aan een pakketbenadering vind ik minder van belang dan het realiseren van deze verbeteringen. </w:t>
      </w:r>
    </w:p>
    <w:p w:rsidRPr="00B93BBB" w:rsidR="00B93BBB" w:rsidP="00B93BBB" w:rsidRDefault="00B93BBB">
      <w:pPr>
        <w:pStyle w:val="broodtekst"/>
        <w:rPr>
          <w:b/>
          <w:bCs/>
          <w:sz w:val="20"/>
          <w:szCs w:val="20"/>
        </w:rPr>
      </w:pPr>
    </w:p>
    <w:p w:rsidRPr="00B93BBB" w:rsidR="00B93BBB" w:rsidP="00B93BBB" w:rsidRDefault="00B93BBB">
      <w:pPr>
        <w:pStyle w:val="broodtekst"/>
        <w:rPr>
          <w:b/>
          <w:bCs/>
          <w:sz w:val="20"/>
          <w:szCs w:val="20"/>
        </w:rPr>
      </w:pPr>
      <w:r w:rsidRPr="00B93BBB">
        <w:rPr>
          <w:b/>
          <w:bCs/>
          <w:sz w:val="20"/>
          <w:szCs w:val="20"/>
        </w:rPr>
        <w:t>Samenwerking met derde landen</w:t>
      </w:r>
    </w:p>
    <w:p w:rsidRPr="00B93BBB" w:rsidR="00B93BBB" w:rsidP="00B93BBB" w:rsidRDefault="00B93BBB">
      <w:pPr>
        <w:pStyle w:val="broodtekst"/>
        <w:rPr>
          <w:b/>
          <w:bCs/>
          <w:sz w:val="20"/>
          <w:szCs w:val="20"/>
        </w:rPr>
      </w:pPr>
    </w:p>
    <w:p w:rsidRPr="00B93BBB" w:rsidR="00B93BBB" w:rsidP="00B93BBB" w:rsidRDefault="00B93BBB">
      <w:pPr>
        <w:pStyle w:val="broodtekst"/>
        <w:rPr>
          <w:sz w:val="20"/>
          <w:szCs w:val="20"/>
        </w:rPr>
      </w:pPr>
      <w:r w:rsidRPr="00B93BBB">
        <w:rPr>
          <w:sz w:val="20"/>
          <w:szCs w:val="20"/>
        </w:rPr>
        <w:t xml:space="preserve">Op vragen van de PVV-fractie ten aanzien van de samenwerking met landen van herkomst inclusief op het gebied van opvang in de regio deelt het kabinet de opvatting dat opvang in de regio een belangrijk onderdeel kan zijn van een meer structurele oplossing voor het migratievraagstuk. Van belang is te noteren dat er door de EU structureel geïnvesteerd wordt in betere bescherming en opvang in de regio, bijvoorbeeld in de Hoorn van Afrika Dit is onderdeel van de integrale migratieagenda van dit kabinet.  Het kabinet merkt echter op dat daar waar het om vreemdelingen uit veilige landen van herkomst gaat, het oogmerk achter de migratie vaak een economisch motief is, en niet een veiligheidsrisico. Opvang in de regio is dan onvoldoende een antwoord op dit vraagstuk.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Wat betreft de samenwerking met derde landen over terugkeer, vraagt de PVV-fractie om een uitleg waarom landen als Spanje en Zweden wel in staat zijn om afspraken te maken met Marokko om zo de terugkeer van overlastgevers te bespoedigen. Vooropgesteld, tolereert het kabinet op geen enkele wijze overlast gevende asielzoekers of derdelanders die illegaal in Nederland verblijven, ongeacht hun nationaliteit. Daarvoor treft het kabinet ook maatregelen. Wat betreft de medewerking aan terugkeer van landen als Marokko geldt dat verschillende lidstaten, waaronder Spanje en Zweden, brede migratieafspraken maken met landen als Marokko. Als onderdeel van die brede samenwerking zetten zij onder andere ook mogelijkheden in om beter gebruik te maken van legale migratie, bijvoorbeeld via seizoensarbeid. Daarnaast geldt ook dat de bredere bilaterale betrekkingen tussen de genoemde landen en Marokko anders van aard zijn dan de huidige bilaterale relatie tussen Nederland en Marokko.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Voorts vragen de leden van de PVV-fractie naar de inzet van negatieve maatregelen in het geval dat een land va herkomst niet meewerkt aan terugkeer. Inzet van het kabinet is er op gericht om de migratiesamenwerking met verschillende landen van herkomst en transit te verbeteren, waaronder op het gebied van terugkeer. Dat kan op verschillende wijzen die gespecificeerd zijn in de integrale migratieagenda en het Regeerakkoord. Om landen tot samenwerkring te bewegen zet het kabinet daarom in op een bredere set van positieve en negatieve prikkels.  Het kabinet volgt net als </w:t>
      </w:r>
      <w:r w:rsidRPr="00B93BBB">
        <w:rPr>
          <w:sz w:val="20"/>
          <w:szCs w:val="20"/>
        </w:rPr>
        <w:lastRenderedPageBreak/>
        <w:t xml:space="preserve">de Europese Raad hierbij het principe van ‘more for more’ en ‘less for less’. Nederland zoekt hierbij waar mogelijk de Europese samenwerking. </w:t>
      </w:r>
    </w:p>
    <w:p w:rsidRPr="00B93BBB" w:rsidR="00B93BBB" w:rsidP="00B93BBB" w:rsidRDefault="00B93BBB">
      <w:pPr>
        <w:pStyle w:val="broodtekst"/>
        <w:rPr>
          <w:b/>
          <w:bCs/>
          <w:sz w:val="20"/>
          <w:szCs w:val="20"/>
          <w:u w:val="single"/>
        </w:rPr>
      </w:pPr>
    </w:p>
    <w:p w:rsidRPr="00B93BBB" w:rsidR="00B93BBB" w:rsidP="00B93BBB" w:rsidRDefault="00B93BBB">
      <w:pPr>
        <w:pStyle w:val="broodtekst"/>
        <w:rPr>
          <w:b/>
          <w:bCs/>
          <w:sz w:val="20"/>
          <w:szCs w:val="20"/>
        </w:rPr>
      </w:pPr>
      <w:r w:rsidRPr="00B93BBB">
        <w:rPr>
          <w:b/>
          <w:bCs/>
          <w:sz w:val="20"/>
          <w:szCs w:val="20"/>
        </w:rPr>
        <w:t>Terugkeerrichtlijn</w:t>
      </w:r>
    </w:p>
    <w:p w:rsidRPr="00B93BBB" w:rsidR="00B93BBB" w:rsidP="00B93BBB" w:rsidRDefault="00B93BBB">
      <w:pPr>
        <w:pStyle w:val="broodtekst"/>
        <w:rPr>
          <w:b/>
          <w:bCs/>
          <w:sz w:val="20"/>
          <w:szCs w:val="20"/>
        </w:rPr>
      </w:pPr>
    </w:p>
    <w:p w:rsidRPr="00B93BBB" w:rsidR="00B93BBB" w:rsidP="00B93BBB" w:rsidRDefault="00B93BBB">
      <w:pPr>
        <w:pStyle w:val="broodtekst"/>
        <w:rPr>
          <w:sz w:val="20"/>
          <w:szCs w:val="20"/>
        </w:rPr>
      </w:pPr>
      <w:r w:rsidRPr="00B93BBB">
        <w:rPr>
          <w:sz w:val="20"/>
          <w:szCs w:val="20"/>
        </w:rPr>
        <w:t xml:space="preserve">Wat betreft het voorstel van de leden van de PVV-fractie ten aanzien van het verruimen van de mogelijkheden voor vreemdelingenbewaring, verwijst het kabinet kortheidshalve naar de lopende onderhandelingen over de herziening terugkeerrichtlijn. Daarin zijn een aantal aanpassingen aan de terugkeerrichtlijn opgenomen die – conform het Regeerakkoord – bewaring zouden kunnen verruimen. Ook wordt gesproken over een grensprocedure waarin met name weinig kansrijke aanvragen snel kunnen worden afgehandeld, waarna vanuit een gecontroleerde setting aan de terugkeer gewerkt kan worden. Uw Kamer is met het verslag van de vorige JBZ-Raad geïnformeerd over de gedeelde gemeenschappelijke positie voor de onderhandelingen met het Europees Parlement. Op dit moment is de Raad in afwachting van een positie van datzelfde parlement om de onderhandelingen te starten. Deze maatregel zal nog verder worden besproken en over de richtlijn in zijn geheel zal ook met het EP overeenstemming moeten worden bereikt. De inzet van het kabinet in die onderhandelingen, zoal met uw Kamer gedeeld via het BNC-fiche, is onveranderd. Ook is hier uitgebreid over gesproken tijden het AO JBZ voorafgaande aan de JBZ-Raad van 6 en 7 juni 2019.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In reactie op vragen van de leden van de GroenLinks-fractie over het standpunt van het EP op de terugkeerrichtlijn wijst het kabinet er op dat het niet kan vooruitlopen op de agenda van het nieuwe Europese parlement en de prioriteiten die zij daarin aanbrengt. Dat is geheel aan de leden van he Europees Parlement om te bepalen. </w:t>
      </w:r>
    </w:p>
    <w:p w:rsidRPr="00B93BBB" w:rsidR="00B93BBB" w:rsidP="00B93BBB" w:rsidRDefault="00B93BBB">
      <w:pPr>
        <w:pStyle w:val="broodtekst"/>
        <w:rPr>
          <w:b/>
          <w:bCs/>
          <w:sz w:val="20"/>
          <w:szCs w:val="20"/>
        </w:rPr>
      </w:pPr>
    </w:p>
    <w:p w:rsidRPr="00B93BBB" w:rsidR="00B93BBB" w:rsidP="00B93BBB" w:rsidRDefault="00B93BBB">
      <w:pPr>
        <w:pStyle w:val="broodtekst"/>
        <w:rPr>
          <w:b/>
          <w:bCs/>
          <w:sz w:val="20"/>
          <w:szCs w:val="20"/>
        </w:rPr>
      </w:pPr>
      <w:r w:rsidRPr="00B93BBB">
        <w:rPr>
          <w:b/>
          <w:bCs/>
          <w:sz w:val="20"/>
          <w:szCs w:val="20"/>
        </w:rPr>
        <w:t>Situatie Libië</w:t>
      </w:r>
    </w:p>
    <w:p w:rsidRPr="00B93BBB" w:rsidR="00B93BBB" w:rsidP="00B93BBB" w:rsidRDefault="00B93BBB">
      <w:pPr>
        <w:pStyle w:val="broodtekst"/>
        <w:rPr>
          <w:b/>
          <w:bCs/>
          <w:sz w:val="20"/>
          <w:szCs w:val="20"/>
        </w:rPr>
      </w:pPr>
    </w:p>
    <w:p w:rsidRPr="00B93BBB" w:rsidR="00B93BBB" w:rsidP="00B93BBB" w:rsidRDefault="00B93BBB">
      <w:pPr>
        <w:pStyle w:val="broodtekst"/>
        <w:rPr>
          <w:sz w:val="20"/>
          <w:szCs w:val="20"/>
        </w:rPr>
      </w:pPr>
      <w:r w:rsidRPr="00B93BBB">
        <w:rPr>
          <w:sz w:val="20"/>
          <w:szCs w:val="20"/>
        </w:rPr>
        <w:t xml:space="preserve">Naar aanleiding van het verslag van de vorige JBZ-Raad, vragen de leden van de D66-fractie om een nadere toelichting met betrekking tot de discussie tijdens de Raad over de situatie in Libië en de Nederlandse inbreng daarin. De situatie in Libië en in het bijzonder die van vluchtelingen en migranten in de Libische detentiecentra heeft de nadrukkelijke aandacht van de Raad en de Commissie. Naast Nederland, vroegen meer lidstaten aandacht voor de meest recente ontwikkelingen. Dit heeft echter niet geleid tot concrete, nieuwe initiatieven. Zoals gezegd , de situatie en ontwikkelingen in Libië hebben de doorlopende aandacht. Tijdens de Raad Buitenlandse Zaken van 15 juli jl. is hier ook over gesproken.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Volgens de beschikbare informatie van UNHCR d.d. 12 juli jongstleden bevinden zich 898 vluchtelingen in de Gathering and Departure Facility (GDF). Het is het kabinet niet bekend hoeveel van deze personen in aanmerking komen voor hervestiging dan wel voor hervestiging op korte termijn. UNHCR en IOM hebben landen opgeroepen om hun hervestigingsinzet te versnellen. Hier spant Nederland zich ook voor in.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Ook de leden van de GroenLinks-fractie vragen naar de inzet van he kabinet op Libië tijdens deze informele Raad. Het kabinet deelt de zorgen van uw Kamer met betrekking tot de situatie in Libië en in het bijzonder de meest recente ontwikkelingen. Het kabinet ziet de twee genoemde moties dan ook als ondersteuning van het ingezette beleid. Al lange tijd vraagt het kabinet in verschillende fora aandacht voor deze situatie en zal dit blijven doen. Zoals is weergegeven in de Geannoteerde Agenda van deze informele JBZ-Raad, ziet de geplande discussie met name op de interne dimensie. En marge van de bijeenkomst zal het kabinet dit punt opbrengen. Gelet op het feit dat het hier een informele Raad betreft, zullen hier geen formele afspraken uit volgen. Het moge echter duidelijk zijn dat samen met Nederland, meer lidstaten en de Commissie zich zorgen maken over de ontwikkelingen in Libië. Meerder lidstaten en de Commissie dragen dan ook op verschillende manieren bij aan het versnellen van hervestigingstrajecten, evacuaties en het ondersteunen van vrijwillige terugkeer vanuit Libië naar landen van herkomst. </w:t>
      </w:r>
    </w:p>
    <w:p w:rsidRPr="00B93BBB" w:rsidR="00B93BBB" w:rsidP="00B93BBB" w:rsidRDefault="00B93BBB">
      <w:pPr>
        <w:pStyle w:val="broodtekst"/>
        <w:rPr>
          <w:sz w:val="20"/>
          <w:szCs w:val="20"/>
        </w:rPr>
      </w:pPr>
    </w:p>
    <w:p w:rsidRPr="00B93BBB" w:rsidR="00B93BBB" w:rsidP="00B93BBB" w:rsidRDefault="00B93BBB">
      <w:pPr>
        <w:pStyle w:val="broodtekst"/>
        <w:rPr>
          <w:b/>
          <w:bCs/>
          <w:sz w:val="20"/>
          <w:szCs w:val="20"/>
        </w:rPr>
      </w:pPr>
      <w:r w:rsidRPr="00B93BBB">
        <w:rPr>
          <w:b/>
          <w:bCs/>
          <w:sz w:val="20"/>
          <w:szCs w:val="20"/>
        </w:rPr>
        <w:t>Hervestiging</w:t>
      </w:r>
    </w:p>
    <w:p w:rsidRPr="00B93BBB" w:rsidR="00B93BBB" w:rsidP="00B93BBB" w:rsidRDefault="00B93BBB">
      <w:pPr>
        <w:pStyle w:val="broodtekst"/>
        <w:rPr>
          <w:b/>
          <w:bCs/>
          <w:sz w:val="20"/>
          <w:szCs w:val="20"/>
        </w:rPr>
      </w:pPr>
    </w:p>
    <w:p w:rsidRPr="00B93BBB" w:rsidR="00B93BBB" w:rsidP="00B93BBB" w:rsidRDefault="00B93BBB">
      <w:pPr>
        <w:pStyle w:val="broodtekst"/>
        <w:rPr>
          <w:sz w:val="20"/>
          <w:szCs w:val="20"/>
        </w:rPr>
      </w:pPr>
      <w:r w:rsidRPr="00B93BBB">
        <w:rPr>
          <w:sz w:val="20"/>
          <w:szCs w:val="20"/>
        </w:rPr>
        <w:t xml:space="preserve">De leden van de VVD-fractie vragen of Nederland zal blijven benadrukken dat een voorwaarde voor (meer) hervestiging is, dat er voldoende adequate opvang in veilige landen in de regio is gerealiseerd en de instroom naar Europa drastisch is gedaald. Inzet van het kabinet is om de opvang en bescherming in de regio te verbeteren. Het kabinet ziet hervestiging als instrument om solidariteit te tonen met grootschalige opvanglanden. Daar heeft  het kabinet een nationaal quotum voor vastgesteld. Voorts is het kabinet, conform het regeerakkoord, bereid om een aanvullende hervestigingsinzet te plegen ter ondersteuning van Europese afspraken die bijdragen aan een lagere instroom naar Europa en Nederland. Zover bekend worden lidstaten tijdens deze informele JBZ-Raad niet gevraagd om aanvullende bijdragen op hervestiging te leveren. Uitgangspunt van het kabinet blijft uiteraard het regeerakkoord.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Op vragen van de D66-fractie over de laatste hervestigingsmissie naar Niger kan het kabinet u informeren dat tijdens de Nederlandse selectiemissie naar Niger afgelopen mei ongeveer 50 geëvacueerde vluchtelingen zijn geselecteerd voor hervestiging naar Nederland. Het streven om deze vluchtelingen in juni in Nederland te laten aankomen is vertraagd vanwege het visumproces, waardoor betrokkenen deze maand in Nederland aankomen.</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Voorts vragen de leden van de D33-fractie naar de planning van de hervestigingsmissie voor het komende jaar en de invulling van het nationale quotum. De planning van hervestigingsmissies voor het komende jaar (2020) is nog niet bekend. Dit houdt er onder meer verband mee dat de Europese Commissie afgelopen week met de lidstaten heeft gesproken over een mogelijk hervestigingsprogramma voor 2020 (in het vervolg op het huidige zogenoemde ‘EU 50.000 pledge’ programma) in welk kader tevens prioriteitslanden worden aangemerkt. Daarnaast spreekt Nederland begin september op ambtelijk niveau met UNHCR over eventuele suggesties van UNHCR voor missiebestemmingen van Nederland. Uiterlijk 15 september 2019 moeten lidstaten hun inzet voor de EU pledge 2020 kenbaar maken wat betreft aantallen en indicatieve bestemmingen. Alsdan zal ook een besluit moeten zijn genomen over de Nederlandse missiebestemmingen. De planning is er ten allen tijde op gericht om het geldende quotum te behalen. Uw Kamer wordt hierover, zoals gebruikelijk, geïnformeerd.</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De leden van de SP-fractie vragen eveneens naar de voortgang van de hervestiging vanuit Libië via Niger en de Nedelandse bijdragen daaraan. Volgens UNCHR</w:t>
      </w:r>
      <w:r w:rsidRPr="00B93BBB">
        <w:rPr>
          <w:sz w:val="20"/>
          <w:szCs w:val="20"/>
          <w:vertAlign w:val="superscript"/>
        </w:rPr>
        <w:footnoteReference w:id="1"/>
      </w:r>
      <w:r w:rsidRPr="00B93BBB">
        <w:rPr>
          <w:sz w:val="20"/>
          <w:szCs w:val="20"/>
        </w:rPr>
        <w:t xml:space="preserve"> zijn per 23 juni in totaal 2.911 personen geëvacueerd van Libië naar het ETM Niger. Op 23 juni verbleven in het ETM 1.469 uit Libië geëvacueerde personen. Sinds 1 september 2017 zijn 2.234 geëvacueerden voorgedragen voor hervestiging aan 13 landen (België, Canada, Finland, Frankrijk, Duitsland, Nederland, Noorwegen, Zweden, Zwitserland, Verenigd Koninkrijk, en de Verenigde Staten).</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Het aantal vluchtelingen dat vanuit het ETM in Niger is hervestigd naar EU Lidstaten is dezerzijds niet bekend en niet binnen de voor deze beantwoording geldende termijn te achterhalen. </w:t>
      </w:r>
    </w:p>
    <w:p w:rsidRPr="00B93BBB" w:rsidR="00B93BBB" w:rsidP="00B93BBB" w:rsidRDefault="00B93BBB">
      <w:pPr>
        <w:pStyle w:val="broodtekst"/>
        <w:rPr>
          <w:sz w:val="20"/>
          <w:szCs w:val="20"/>
        </w:rPr>
      </w:pPr>
      <w:r w:rsidRPr="00B93BBB">
        <w:rPr>
          <w:sz w:val="20"/>
          <w:szCs w:val="20"/>
        </w:rPr>
        <w:t>Wel volgt uit de openbaar beschikbare UNHCR informatie</w:t>
      </w:r>
      <w:r w:rsidRPr="00B93BBB">
        <w:rPr>
          <w:sz w:val="20"/>
          <w:szCs w:val="20"/>
          <w:vertAlign w:val="superscript"/>
        </w:rPr>
        <w:footnoteReference w:id="2"/>
      </w:r>
      <w:r w:rsidRPr="00B93BBB">
        <w:rPr>
          <w:sz w:val="20"/>
          <w:szCs w:val="20"/>
        </w:rPr>
        <w:t xml:space="preserve"> dat sinds 1 september 2017 1.510 geëvacueerden uit Niger zijn vertrokken naar België, Canada, Finland, Frankrijk, Duitsland, Nederland, Noorwegen, Zweden, Zwitserland, VK, en de VS. 412 voor hervestiging geaccepteerde vluchtelingen zijn in afwachting van vertrek uit Niger naar Canada, Frankrijk, Duitsland, Nederland, Zweden, VK, en de VS.</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Per 7 juli 2019 hebben 13 landen een totaal aantal van 6,886 hervestigingsplaatsen toegezegd ten behoeve van de Libië-Niger situatie. Het betreft België, Canada, Finland, Frankrijk, Duitsland, Italië (evacuatie), Luxemburg, Nederland, Noorwegen, Zweden, Zwitserland, VK en de VS.</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Voor Nederland bestaat die inzet uit de pilotmissie naar Niger die in 2018 is uitgevoerd (ongeveer 25 vluchtelingen) en de hervestigingsmissie afgelopen mei voor de selectie van ongeveer 50 vluchtelingen die nog deze maand in Nederland zullen aankomen. De missieplanning voor 2020 is nog niet bekend.</w:t>
      </w:r>
    </w:p>
    <w:p w:rsidRPr="00B93BBB" w:rsidR="00B93BBB" w:rsidP="00B93BBB" w:rsidRDefault="00B93BBB">
      <w:pPr>
        <w:pStyle w:val="broodtekst"/>
        <w:rPr>
          <w:b/>
          <w:bCs/>
          <w:sz w:val="20"/>
          <w:szCs w:val="20"/>
        </w:rPr>
      </w:pPr>
    </w:p>
    <w:p w:rsidRPr="00B93BBB" w:rsidR="00B93BBB" w:rsidP="00B93BBB" w:rsidRDefault="00B93BBB">
      <w:pPr>
        <w:pStyle w:val="broodtekst"/>
        <w:rPr>
          <w:b/>
          <w:bCs/>
          <w:sz w:val="20"/>
          <w:szCs w:val="20"/>
        </w:rPr>
      </w:pPr>
      <w:r w:rsidRPr="00B93BBB">
        <w:rPr>
          <w:b/>
          <w:bCs/>
          <w:sz w:val="20"/>
          <w:szCs w:val="20"/>
        </w:rPr>
        <w:t>Ontscheping</w:t>
      </w:r>
    </w:p>
    <w:p w:rsidRPr="00B93BBB" w:rsidR="00B93BBB" w:rsidP="00B93BBB" w:rsidRDefault="00B93BBB">
      <w:pPr>
        <w:pStyle w:val="broodtekst"/>
        <w:rPr>
          <w:b/>
          <w:bCs/>
          <w:sz w:val="20"/>
          <w:szCs w:val="20"/>
        </w:rPr>
      </w:pPr>
    </w:p>
    <w:p w:rsidRPr="00B93BBB" w:rsidR="00B93BBB" w:rsidP="00B93BBB" w:rsidRDefault="00B93BBB">
      <w:pPr>
        <w:pStyle w:val="broodtekst"/>
        <w:rPr>
          <w:sz w:val="20"/>
          <w:szCs w:val="20"/>
        </w:rPr>
      </w:pPr>
      <w:r w:rsidRPr="00B93BBB">
        <w:rPr>
          <w:sz w:val="20"/>
          <w:szCs w:val="20"/>
        </w:rPr>
        <w:t>Op vragen van de VVD-fractie inzake de ontscheping van drenkelingen in zowel de EU als daarbuiten benadrukt het kabinet dat de conclusies van de Europese Raad van juni 2018 hier het uitgangspunt vormen. Zoals vaker met uw Kamer is gedeeld, betreurt het kabinet de gebrekkige voortgang op het maken van specifieke afspraken over ontscheping in landen buiten de EU. Wel constateert het kabinet dat in meerdere (Noord-)Afrikaanse landen wel degelijk sprake is van een praktijk waarin drenkelingen in hun havens worden ontscheept. Vaak zijn UNHCR en IOM daar bij betrokken. Tevens is met EU steun de capaciteit van grensautoriteiten en de nationale kustwachten in diverse Noord-Afrikaanse landen versterkt (m.n. in Marokko en Libië) en is het grensmanagement op de verschillende transitroutes naar Noord-Afrika (bijvoorbeeld in Niger) verbetert. In combinatie met de versterkte internationale aanpak van mensenhandel en mensensmokkel heeft dit tot een aanzienlijk lagere stroom irreguliere migratie tot gevolg gehad. Ten aanzien van de ontscheping aan EU-zijde zet het kabinet zich al langer in voor een structurele oplossing.</w:t>
      </w:r>
      <w:r w:rsidRPr="00B93BBB">
        <w:rPr>
          <w:sz w:val="20"/>
          <w:szCs w:val="20"/>
          <w:vertAlign w:val="superscript"/>
        </w:rPr>
        <w:footnoteReference w:id="3"/>
      </w:r>
      <w:r w:rsidRPr="00B93BBB">
        <w:rPr>
          <w:sz w:val="20"/>
          <w:szCs w:val="20"/>
          <w:vertAlign w:val="superscript"/>
        </w:rPr>
        <w:t xml:space="preserve"> </w:t>
      </w:r>
      <w:r w:rsidRPr="00B93BBB">
        <w:rPr>
          <w:sz w:val="20"/>
          <w:szCs w:val="20"/>
        </w:rPr>
        <w:t xml:space="preserve">Daar zal ook en marge van deze informele Raad van gedachten over worden gewisseld. Dit doet niets af aan de ambitie van de EU en het Fins Voorzitterschap, om met andere landen te komen over bredere migratiesamenwerking, inclusief de ontscheping van drenkelingen in veilige havens buiten de EU. Dit is wat betreft het kabinet een deel van de oplossing.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In reactie op het verzoek van de PVV-fractie dat Nederland nooit akkoord kan gaan met een herverdelingsmechanisme verwijst het kabinet u kortheidshalve naar de Kamerbrief van 14 januari jl.</w:t>
      </w:r>
      <w:r w:rsidRPr="00B93BBB">
        <w:rPr>
          <w:sz w:val="20"/>
          <w:szCs w:val="20"/>
          <w:vertAlign w:val="superscript"/>
        </w:rPr>
        <w:footnoteReference w:id="4"/>
      </w:r>
      <w:r w:rsidRPr="00B93BBB">
        <w:rPr>
          <w:sz w:val="20"/>
          <w:szCs w:val="20"/>
        </w:rPr>
        <w:t xml:space="preserve">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De D66-fractie vragen naar de huidige stand van zaken omtrent het vinden van een tijdelijke oplossing voor ontscheping en verzoeken om een toelichting over het krachtenveld daarin. Naar aanleiding van een recente oproep van Italië en Malta om werk te maken van een nieuw ontschepingsmechanisme, heeft het Voorzitterschap en marge van de informele Raad een overleg gepland . Daarbij zullen de mogelijkheden worden besproken om een tijdelijk arrangement in te richten. In antwoord op eerdere schriftelijke vragen van uw Kamer heeft het kabinet aangegeven eventueel te willen overwegen aan een tijdelijk arrangement bij te dragen indien het overeen komt met de voorwaarden, zoals gesteld in de brief van 14 januari jl. Grootste twistpunt betreft de toepassing van een verplichte grensprocedure, herplaatsing ongeacht de migratiedruk op een Lidstaat van ontscheping, als ook dat alle lidstaten, inclusief de lidstaat van eerste aankomst, verantwoordelijkheid nemen. Het kabinet is geen voorstander van een algemeen verdelingsmechanisme waarin niet bij aankomst middels de grensprocedure onderscheid wordt gemaakt tussen kansrijke asielzoekers en kansarme asielzoekers en irreguliere economische migranten, en draagt voorts uit dat herplaatsing alleen aan de orde is wanneer een Lidstaat onder aanhoudende, disproportionele druk staat.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In reactie op de vragen van de D66-fratcie ten aanzien van de operatie Sophia wijst het kabinet er op dat de onderhandelingen over het nieuwe mandaat van operatie Sophia nog niet zijn begonnen. Het lopende mandaat eindigt op 30 september. Verwacht wordt dat deze in september zullen beginnen. Voor het Nederlandse standpunt hierover verwijst het kabinet u kortheidshalve naar de beantwoording van het lid Groothuizen over dit onderwerp.</w:t>
      </w:r>
      <w:r w:rsidRPr="00B93BBB">
        <w:rPr>
          <w:sz w:val="20"/>
          <w:szCs w:val="20"/>
          <w:vertAlign w:val="superscript"/>
        </w:rPr>
        <w:footnoteReference w:id="5"/>
      </w:r>
    </w:p>
    <w:p w:rsidRPr="00B93BBB" w:rsidR="00B93BBB" w:rsidP="00B93BBB" w:rsidRDefault="00B93BBB">
      <w:pPr>
        <w:pStyle w:val="broodtekst"/>
        <w:rPr>
          <w:sz w:val="20"/>
          <w:szCs w:val="20"/>
          <w:u w:val="single"/>
        </w:rPr>
      </w:pPr>
    </w:p>
    <w:p w:rsidRPr="00B93BBB" w:rsidR="00B93BBB" w:rsidP="00B93BBB" w:rsidRDefault="00B93BBB">
      <w:pPr>
        <w:pStyle w:val="broodtekst"/>
        <w:rPr>
          <w:b/>
          <w:bCs/>
          <w:sz w:val="20"/>
          <w:szCs w:val="20"/>
        </w:rPr>
      </w:pPr>
      <w:r w:rsidRPr="00B93BBB">
        <w:rPr>
          <w:b/>
          <w:bCs/>
          <w:sz w:val="20"/>
          <w:szCs w:val="20"/>
        </w:rPr>
        <w:t>NGO schepen</w:t>
      </w:r>
    </w:p>
    <w:p w:rsidRPr="00B93BBB" w:rsidR="00B93BBB" w:rsidP="00B93BBB" w:rsidRDefault="00B93BBB">
      <w:pPr>
        <w:pStyle w:val="broodtekst"/>
        <w:rPr>
          <w:b/>
          <w:bCs/>
          <w:sz w:val="20"/>
          <w:szCs w:val="20"/>
        </w:rPr>
      </w:pPr>
    </w:p>
    <w:p w:rsidRPr="00B93BBB" w:rsidR="00B93BBB" w:rsidP="00B93BBB" w:rsidRDefault="00B93BBB">
      <w:pPr>
        <w:pStyle w:val="broodtekst"/>
        <w:rPr>
          <w:sz w:val="20"/>
          <w:szCs w:val="20"/>
        </w:rPr>
      </w:pPr>
      <w:r w:rsidRPr="00B93BBB">
        <w:rPr>
          <w:sz w:val="20"/>
          <w:szCs w:val="20"/>
        </w:rPr>
        <w:t>Leden van de PVV-fractie verzoeken het kabinet om Italië op de hoogte te brengen van het standpunt van de Tweede Kamer  dat Nederland de facilitering van mensensmokkel niet tolereert en Italië hierbij in Nederland een bondgenoot vindt. Het kabinet hecht groot belang aan de aanpak van mensensmokkel en heeft deze geïntensiveerd. Het is Italië bekend dat het kabinet mensensmokkel niet tolereert. Op verschillende wijze werken Italië en Nederland ook samen aan de aanpak van mensensmokkel. Waar het de activiteiten van ngo-schepen betreft, onderschrijft het kabinet de internationale verplichtingen om mensenlevens op zee te redden. Zoals ook vaker met uw Kamer gewisseld, is het  daarbij echter wel zaak dat dergelijke operaties niet onbedoeld bijdragen aan het in stand houden van de criminele activiteiten van mensensmokkelaars die mensenlevens op het spel zetten. Dit heeft de staatssecretaris van Justitie en Veiligheid ook in haar reactie aan minister Salvini van Binnenlandse Zaken overgebracht. Uw Kamer heeft een afschrift van deze brief ontvangen op 3 juli jl.</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In reactie op vragen van de SP-fractie, licht het kabinet graag toe op welke wijze het kabinet tijdens de informele JBZ-Raad zal vragen om te komen tot een Europese analyse met betrekking tot de grens tussen het faciliteren van mensensmokkel enerzijds en het redden van drenkelingen anderzijds. Zoals toegezegd tijdens het AO van 4 juli jl. zal de staatssecretaris de behoefte om dit vraagstuk verder te onderzoeken inbrengen in gesprekken en marge van de informele JBZ-Raad. Uit die gesprekken zal blijken of er voldoende draagvlak is onder de lidstaten om een dergelijk onderzoek te doen. Zoals de staatssecretaris uw Kamer heeft toegezegd, wordt u hierover geïnformeerd via het verslag van deze informele JBZ-Raad. </w:t>
      </w:r>
    </w:p>
    <w:p w:rsidRPr="00B93BBB" w:rsidR="00B93BBB" w:rsidP="00B93BBB" w:rsidRDefault="00B93BBB">
      <w:pPr>
        <w:pStyle w:val="broodtekst"/>
        <w:rPr>
          <w:b/>
          <w:bCs/>
          <w:sz w:val="20"/>
          <w:szCs w:val="20"/>
        </w:rPr>
      </w:pPr>
    </w:p>
    <w:p w:rsidRPr="00B93BBB" w:rsidR="00B93BBB" w:rsidP="00B93BBB" w:rsidRDefault="00B93BBB">
      <w:pPr>
        <w:pStyle w:val="broodtekst"/>
        <w:rPr>
          <w:b/>
          <w:bCs/>
          <w:sz w:val="20"/>
          <w:szCs w:val="20"/>
        </w:rPr>
      </w:pPr>
      <w:r w:rsidRPr="00B93BBB">
        <w:rPr>
          <w:b/>
          <w:bCs/>
          <w:sz w:val="20"/>
          <w:szCs w:val="20"/>
        </w:rPr>
        <w:t>Noodremprocedure Albanië</w:t>
      </w:r>
    </w:p>
    <w:p w:rsidR="00B93BBB" w:rsidP="00B93BBB" w:rsidRDefault="00B93BBB">
      <w:pPr>
        <w:pStyle w:val="broodtekst"/>
        <w:rPr>
          <w:b/>
          <w:bCs/>
          <w:sz w:val="20"/>
          <w:szCs w:val="20"/>
        </w:rPr>
      </w:pPr>
    </w:p>
    <w:p w:rsidRPr="00B93BBB" w:rsidR="00B93BBB" w:rsidP="00B93BBB" w:rsidRDefault="00B93BBB">
      <w:pPr>
        <w:pStyle w:val="broodtekst"/>
        <w:rPr>
          <w:sz w:val="20"/>
          <w:szCs w:val="20"/>
        </w:rPr>
      </w:pPr>
      <w:r w:rsidRPr="00B93BBB">
        <w:rPr>
          <w:sz w:val="20"/>
          <w:szCs w:val="20"/>
        </w:rPr>
        <w:t>De Leden van de SP-fractie hebben meerder vragen gesteld over de noodremprocedure ten aanzien van de visumvrijstelling voor Albanië en de reactie van de Commissie op het verzoek van Nederland om deze toe te passen. De visumliberalisatie voor Albanezen is in 2010 ingegaan. De politie constateert pas vanaf 2016 een stijging van het aantal Albanees sprekende verdachten. Overigens daalde daarna weer het aantal Albanees sprekende verdachten. Dit is ook aangegeven in de notificatie. Er zijn geen cijfers bekend van voor 2010. Dit houdt ook verband met de bewaartermijnen van de wet politiegegevens.</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Van ongecontroleerde toegang van Albanezen is geen sprake. Albanezen die het Schengengebied inreizen dienen te voldoen aan de toegangsvoorwaarden zoals vastgelegd in de Schengengrenscode.  Dat betekent dat de betrokkene geen gevaar mag vormen voor de openbare orde of de nationale veiligheid, een duidelijk doel moet kunnen aangeven voor het verblijf en moet beschikken over voldoende middelen om het verblijf te bekostigen.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Om de samenwerking op het gebied van criminaliteitsbestrijding te verbeteren hebben de minister en toenmalige staatssecretaris van Justitie en Veiligheid met de ministers van Binnenlandse Zaken en van Justitie van Albanië bovendien op 23 mei 2018 een ‘Letter of Intent Combating International Crime’ getekend. Ter invulling daarvan heeft op 13 en 14 februari 2019 een expertmeeting migratiecriminaliteit plaatsgevonden tussen vertegenwoordigers van beide landen en hebben de Korpschefs van politie van beide landen een aantal malen werkbesprekingen gevoerd in het kader van de verbetering van de onderlinge samenwerking. De verwachting is bovendien dat na de zomer een expertmeeting ‘organized crime’ zal plaatsvinden   tussen de Albanese en de Nederlandse politie.</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Tevens heeft de Europese Commissie  in de brief inzake de noodremprocedure, die op 9 juli jl. naar de voorzitter van de Tweede Kamer is verzonden, aangegeven dat Albanië zijn inspanningen om ongegronde asielverzoeken te voorkomen en georganiseerde criminaliteit te bestrijden, moet intensiveren. </w:t>
      </w:r>
    </w:p>
    <w:p w:rsidRPr="00B93BBB" w:rsidR="00B93BBB" w:rsidP="00B93BBB" w:rsidRDefault="00B93BBB">
      <w:pPr>
        <w:pStyle w:val="broodtekst"/>
        <w:rPr>
          <w:b/>
          <w:bCs/>
          <w:sz w:val="20"/>
          <w:szCs w:val="20"/>
        </w:rPr>
      </w:pPr>
    </w:p>
    <w:p w:rsidR="00B93BBB" w:rsidP="00B93BBB" w:rsidRDefault="00B93BBB">
      <w:pPr>
        <w:pStyle w:val="broodtekst"/>
        <w:rPr>
          <w:b/>
          <w:bCs/>
          <w:sz w:val="20"/>
          <w:szCs w:val="20"/>
        </w:rPr>
      </w:pPr>
      <w:r w:rsidRPr="00B93BBB">
        <w:rPr>
          <w:b/>
          <w:bCs/>
          <w:sz w:val="20"/>
          <w:szCs w:val="20"/>
        </w:rPr>
        <w:t>Diverse onderwerpen</w:t>
      </w:r>
    </w:p>
    <w:p w:rsidRPr="00B93BBB" w:rsidR="00B93BBB" w:rsidP="00B93BBB" w:rsidRDefault="00B93BBB">
      <w:pPr>
        <w:pStyle w:val="broodtekst"/>
        <w:rPr>
          <w:b/>
          <w:bCs/>
          <w:sz w:val="20"/>
          <w:szCs w:val="20"/>
        </w:rPr>
      </w:pPr>
    </w:p>
    <w:p w:rsidRPr="00B93BBB" w:rsidR="00B93BBB" w:rsidP="00B93BBB" w:rsidRDefault="00B93BBB">
      <w:pPr>
        <w:pStyle w:val="broodtekst"/>
        <w:rPr>
          <w:sz w:val="20"/>
          <w:szCs w:val="20"/>
        </w:rPr>
      </w:pPr>
      <w:r w:rsidRPr="00B93BBB">
        <w:rPr>
          <w:sz w:val="20"/>
          <w:szCs w:val="20"/>
        </w:rPr>
        <w:t>Op vragen van de GroenLinks-fractie over het MFK naar aanleiding van het vorige verslag licht het kabinet graag nader toe dat het voor Nederland van belang is dat de verschillende fondsen, zoals AMIF, ISF en BMVI uniform en dus op een gelijksoortige wijze kunnen worden uitgevoerd, opdat de administratieve last voor lidstaten zo laag mogelijk is. Met flexibiliteit wordt bedoeld dat de fondsen voor een groot aantal doelen kunnen worden ingezet.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Nar aanleiding van de vragen van de SP- ten aanzien van de toetreding van Albanië tot de EU wijst het kabinet uw Kamer de kabinetsappreciatie van het uitbreidingspakket (Kamerstuk 23987, nr. 361) van 5 juni 2019 en de aanvullende brief (Kamerstuk 22112, nr. 2813) van 6 juni 2019. In lijn met de motie-Omtzigt (Kamerstuk 21501-02 nr. 2019) verwelkomde Nederland in de Raad Algemene Zaken van 18 juni 2019 weliswaar de door Albanië gezette stappen, maar onderstreepte dat het openen van toetredingsonderhandelingen prematuur zou zijn: Albanië moet nog overtuigender resultaten boeken in de bestrijding van corruptie en georganiseerde misdaad. Nederland wees daarbij ook op de problemen vanwege gewelddadige misdrijven gepleegd door Albanezen in Nederland. Tijdens de RAZ van 18 juni jl. concludeerde de Raad om uiterlijk in oktober duidelijke en inhoudelijke besluiten te nemen ten aanzien van de respectievelijke aanbevelingen van de Commissie. </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De leden van de SP-fractie vragen voorts naar de toetreding van Roemenië en Bulgarije tot Schengen. Schengentoetreding van beide landen is op dit moment niet aan de orde. Dit onderwerp staat ook niet op de agenda van de informele JBZ-raad. Het standpunt van het kabinet is op dit punt ongewijzigd.</w:t>
      </w:r>
    </w:p>
    <w:p w:rsidRPr="00B93BBB" w:rsidR="00B93BBB" w:rsidP="00B93BBB" w:rsidRDefault="00B93BBB">
      <w:pPr>
        <w:pStyle w:val="broodtekst"/>
        <w:rPr>
          <w:sz w:val="20"/>
          <w:szCs w:val="20"/>
        </w:rPr>
      </w:pPr>
    </w:p>
    <w:p w:rsidRPr="00B93BBB" w:rsidR="00B93BBB" w:rsidP="00B93BBB" w:rsidRDefault="00B93BBB">
      <w:pPr>
        <w:pStyle w:val="broodtekst"/>
        <w:rPr>
          <w:sz w:val="20"/>
          <w:szCs w:val="20"/>
        </w:rPr>
      </w:pPr>
      <w:r w:rsidRPr="00B93BBB">
        <w:rPr>
          <w:sz w:val="20"/>
          <w:szCs w:val="20"/>
        </w:rPr>
        <w:t xml:space="preserve">Op vragen van de SP-fractie ten aanzien van de situatie in Iran wijst het kabinet uw Kamer er op dat dit onderwerp niet op de agenda van deze informele JBZ-Raad staat. De Raad Buitenlandse Zaken heeft op 15 juli jl. over Iran gesproken. Uw Kamer wordt hierover geïnformeerd via het verslag van de Raad Buitenlandse Zaken. </w:t>
      </w:r>
    </w:p>
    <w:p w:rsidRPr="00B93BBB" w:rsidR="00B74307" w:rsidP="00B93BBB" w:rsidRDefault="00B93BBB">
      <w:pPr>
        <w:pStyle w:val="broodtekst"/>
        <w:rPr>
          <w:sz w:val="20"/>
          <w:szCs w:val="20"/>
        </w:rPr>
      </w:pPr>
      <w:r w:rsidRPr="00B93BBB">
        <w:rPr>
          <w:sz w:val="20"/>
          <w:szCs w:val="20"/>
        </w:rPr>
        <w:t xml:space="preserve">De SP-fractie vraagt tenslotte naar de samenwerking met Niger en vraagt de regering ervoor te zorgen dat een land als Niger veel meer hulp krijgt bij de opvang van vluchtelingen en het bestrijden van mensensmokkel, zodat er weer plek vrijkomt om vluchtelingen uit het door oorlog geteisterde Libië te halen en de detentiecentra aldaar gesloten kunnen worden. Sinds enkele jaren wordt intensief samengewerkt met Niger. Via het EU Trust Fund voor Afrika worden voor EUR 253 mln. aan projecten uitgevoerd of ontwikkeld die onder andere zien op het versterken van de overheid en conflictpreventie, verbeteren van migratiemanagement, bevorderen van de weerbaarheid van de Nigerese samenleving en andere projecten die zien op de aanpak van grondoorzaken voor irreguliere migratie. Ook investeert het kabinet in Niger in conflictpreventie en de aanpak van grondoorzaken van armoede, door het bevorderen van meisjesonderwijs, werkgelegenheid en water- en voedselzekerheid, zoals aangegeven in de BHOS-nota “Investeren in Perspectief”. Onder andere via een financiële bijdrage, ondersteunt Nederland IOM bij reddingsoperaties van (irreguliere) migranten die achter worden gelaten in de woestijn. Zij krijgen vervolgens bescherming en ondersteuning bij hun vrijwillige terugkeer naar hun landen van herkomst. Wat de capaciteit van het </w:t>
      </w:r>
      <w:r w:rsidRPr="00B93BBB">
        <w:rPr>
          <w:i/>
          <w:iCs/>
          <w:sz w:val="20"/>
          <w:szCs w:val="20"/>
        </w:rPr>
        <w:t>Emergency Transit Facility</w:t>
      </w:r>
      <w:r w:rsidRPr="00B93BBB">
        <w:rPr>
          <w:sz w:val="20"/>
          <w:szCs w:val="20"/>
        </w:rPr>
        <w:t xml:space="preserve"> (ETM) betreft, hebben veel hervestigingslanden, waaronder ook Nederland, hervestigingsprocedures aangepast en versneld zodat meer ruimte ontstaat voor evacuees uit Libië. </w:t>
      </w:r>
    </w:p>
    <w:sectPr w:rsidRPr="00B93BBB" w:rsidR="00B74307" w:rsidSect="00B93BBB">
      <w:type w:val="continuous"/>
      <w:pgSz w:w="11906" w:h="16838"/>
      <w:pgMar w:top="1417" w:right="1983"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C54" w:rsidRDefault="00D21C54">
      <w:r>
        <w:separator/>
      </w:r>
    </w:p>
    <w:p w:rsidR="00D21C54" w:rsidRDefault="00D21C54"/>
    <w:p w:rsidR="00D21C54" w:rsidRDefault="00D21C54"/>
    <w:p w:rsidR="00D21C54" w:rsidRDefault="00D21C54"/>
  </w:endnote>
  <w:endnote w:type="continuationSeparator" w:id="0">
    <w:p w:rsidR="00D21C54" w:rsidRDefault="00D21C54">
      <w:r>
        <w:continuationSeparator/>
      </w:r>
    </w:p>
    <w:p w:rsidR="00D21C54" w:rsidRDefault="00D21C54"/>
    <w:p w:rsidR="00D21C54" w:rsidRDefault="00D21C54"/>
    <w:p w:rsidR="00D21C54" w:rsidRDefault="00D21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49144F">
    <w:pPr>
      <w:pStyle w:val="Footer"/>
      <w:framePr w:wrap="around" w:vAnchor="text" w:hAnchor="margin" w:xAlign="center" w:y="1"/>
      <w:rPr>
        <w:rStyle w:val="PageNumber"/>
      </w:rPr>
    </w:pPr>
    <w:r>
      <w:rPr>
        <w:rStyle w:val="PageNumber"/>
      </w:rPr>
      <w:fldChar w:fldCharType="begin"/>
    </w:r>
    <w:r w:rsidR="00BB5822">
      <w:rPr>
        <w:rStyle w:val="PageNumber"/>
      </w:rPr>
      <w:instrText xml:space="preserve">PAGE  </w:instrText>
    </w:r>
    <w:r>
      <w:rPr>
        <w:rStyle w:val="PageNumber"/>
      </w:rPr>
      <w:fldChar w:fldCharType="end"/>
    </w:r>
  </w:p>
  <w:p w:rsidR="00BB5822" w:rsidRDefault="00BB5822">
    <w:pPr>
      <w:pStyle w:val="Footer"/>
    </w:pPr>
  </w:p>
  <w:p w:rsidR="00BB5822" w:rsidRDefault="00BB5822"/>
  <w:tbl>
    <w:tblPr>
      <w:tblW w:w="9900" w:type="dxa"/>
      <w:tblLayout w:type="fixed"/>
      <w:tblCellMar>
        <w:left w:w="0" w:type="dxa"/>
        <w:right w:w="0" w:type="dxa"/>
      </w:tblCellMar>
      <w:tblLook w:val="0000" w:firstRow="0" w:lastRow="0" w:firstColumn="0" w:lastColumn="0" w:noHBand="0" w:noVBand="0"/>
    </w:tblPr>
    <w:tblGrid>
      <w:gridCol w:w="7752"/>
      <w:gridCol w:w="2148"/>
    </w:tblGrid>
    <w:tr w:rsidR="00BB5822">
      <w:trPr>
        <w:trHeight w:hRule="exact" w:val="240"/>
      </w:trPr>
      <w:tc>
        <w:tcPr>
          <w:tcW w:w="7752" w:type="dxa"/>
        </w:tcPr>
        <w:p w:rsidR="00BB5822" w:rsidRDefault="00BB5822">
          <w:pPr>
            <w:pStyle w:val="Huisstijl-Rubricering"/>
          </w:pPr>
          <w:r>
            <w:t>VERTROUWELIJK</w:t>
          </w:r>
        </w:p>
      </w:tc>
      <w:tc>
        <w:tcPr>
          <w:tcW w:w="2148" w:type="dxa"/>
        </w:tcPr>
        <w:p w:rsidR="00BB5822" w:rsidRDefault="00BB5822">
          <w:pPr>
            <w:pStyle w:val="Huisstijl-Paginanummering"/>
          </w:pPr>
          <w:r>
            <w:rPr>
              <w:rStyle w:val="Huisstijl-GegevenCharChar"/>
            </w:rPr>
            <w:t>Pagina  van</w:t>
          </w:r>
          <w:r>
            <w:t xml:space="preserve"> </w:t>
          </w:r>
          <w:r w:rsidR="00155A33">
            <w:fldChar w:fldCharType="begin"/>
          </w:r>
          <w:r w:rsidR="00155A33">
            <w:instrText xml:space="preserve"> NUMPAGES   \* MERGEFORMAT </w:instrText>
          </w:r>
          <w:r w:rsidR="00155A33">
            <w:fldChar w:fldCharType="separate"/>
          </w:r>
          <w:r w:rsidR="00657880">
            <w:t>6</w:t>
          </w:r>
          <w:r w:rsidR="00155A33">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B5822">
      <w:trPr>
        <w:trHeight w:hRule="exact" w:val="240"/>
      </w:trPr>
      <w:tc>
        <w:tcPr>
          <w:tcW w:w="7752" w:type="dxa"/>
        </w:tcPr>
        <w:bookmarkStart w:id="6" w:name="bmVoettekst1"/>
        <w:p w:rsidR="00BB5822" w:rsidRDefault="0049144F">
          <w:pPr>
            <w:pStyle w:val="Huisstijl-Rubricering"/>
            <w:rPr>
              <w:lang w:val="en-GB"/>
            </w:rPr>
          </w:pPr>
          <w:r>
            <w:fldChar w:fldCharType="begin"/>
          </w:r>
          <w:r w:rsidR="00BB5822">
            <w:rPr>
              <w:lang w:val="en-GB"/>
            </w:rPr>
            <w:instrText xml:space="preserve"> DOCPROPERTY rubricering </w:instrText>
          </w:r>
          <w:r>
            <w:fldChar w:fldCharType="end"/>
          </w:r>
        </w:p>
      </w:tc>
      <w:tc>
        <w:tcPr>
          <w:tcW w:w="2148" w:type="dxa"/>
        </w:tcPr>
        <w:p w:rsidR="00BB5822" w:rsidRDefault="0049144F">
          <w:pPr>
            <w:pStyle w:val="Huisstijl-Paginanummering"/>
          </w:pPr>
          <w:r>
            <w:rPr>
              <w:rStyle w:val="Huisstijl-GegevenCharChar"/>
            </w:rPr>
            <w:fldChar w:fldCharType="begin"/>
          </w:r>
          <w:r w:rsidR="00BB5822">
            <w:rPr>
              <w:rStyle w:val="Huisstijl-GegevenCharChar"/>
            </w:rPr>
            <w:instrText xml:space="preserve"> DOCPROPERTY _pagina </w:instrText>
          </w:r>
          <w:r>
            <w:rPr>
              <w:rStyle w:val="Huisstijl-GegevenCharChar"/>
            </w:rPr>
            <w:fldChar w:fldCharType="separate"/>
          </w:r>
          <w:r w:rsidR="002E3AD0">
            <w:rPr>
              <w:rStyle w:val="Huisstijl-GegevenCharChar"/>
            </w:rPr>
            <w:t>Pagina</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PAGE   \* MERGEFORMAT </w:instrText>
          </w:r>
          <w:r>
            <w:rPr>
              <w:rStyle w:val="Huisstijl-GegevenCharChar"/>
            </w:rPr>
            <w:fldChar w:fldCharType="separate"/>
          </w:r>
          <w:r w:rsidR="00155A33">
            <w:rPr>
              <w:rStyle w:val="Huisstijl-GegevenCharChar"/>
            </w:rPr>
            <w:t>2</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DOCPROPERTY _van </w:instrText>
          </w:r>
          <w:r>
            <w:rPr>
              <w:rStyle w:val="Huisstijl-GegevenCharChar"/>
            </w:rPr>
            <w:fldChar w:fldCharType="separate"/>
          </w:r>
          <w:r w:rsidR="002E3AD0">
            <w:rPr>
              <w:rStyle w:val="Huisstijl-GegevenCharChar"/>
            </w:rPr>
            <w:t>van</w:t>
          </w:r>
          <w:r>
            <w:rPr>
              <w:rStyle w:val="Huisstijl-GegevenCharChar"/>
            </w:rPr>
            <w:fldChar w:fldCharType="end"/>
          </w:r>
          <w:r w:rsidR="00BB5822">
            <w:t xml:space="preserve"> </w:t>
          </w:r>
          <w:r w:rsidR="00155A33">
            <w:fldChar w:fldCharType="begin"/>
          </w:r>
          <w:r w:rsidR="00155A33">
            <w:instrText xml:space="preserve"> SECTIONPAGES   \* MERGEFORMAT </w:instrText>
          </w:r>
          <w:r w:rsidR="00155A33">
            <w:fldChar w:fldCharType="separate"/>
          </w:r>
          <w:r w:rsidR="00155A33">
            <w:t>2</w:t>
          </w:r>
          <w:r w:rsidR="00155A33">
            <w:fldChar w:fldCharType="end"/>
          </w:r>
        </w:p>
      </w:tc>
    </w:tr>
    <w:bookmarkEnd w:id="6"/>
  </w:tbl>
  <w:p w:rsidR="00BB5822" w:rsidRDefault="00BB5822">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BB5822">
      <w:trPr>
        <w:cantSplit/>
        <w:trHeight w:hRule="exact" w:val="23"/>
      </w:trPr>
      <w:tc>
        <w:tcPr>
          <w:tcW w:w="7755" w:type="dxa"/>
        </w:tcPr>
        <w:p w:rsidR="00BB5822" w:rsidRDefault="00BB5822">
          <w:pPr>
            <w:pStyle w:val="Huisstijl-Rubricering"/>
          </w:pPr>
        </w:p>
      </w:tc>
      <w:tc>
        <w:tcPr>
          <w:tcW w:w="2123" w:type="dxa"/>
        </w:tcPr>
        <w:p w:rsidR="00BB5822" w:rsidRDefault="00BB5822">
          <w:pPr>
            <w:pStyle w:val="Huisstijl-Paginanummering"/>
          </w:pPr>
        </w:p>
      </w:tc>
    </w:tr>
    <w:tr w:rsidR="00BB5822">
      <w:trPr>
        <w:cantSplit/>
        <w:trHeight w:hRule="exact" w:val="216"/>
      </w:trPr>
      <w:tc>
        <w:tcPr>
          <w:tcW w:w="7755" w:type="dxa"/>
        </w:tcPr>
        <w:p w:rsidR="00BB5822" w:rsidRDefault="0049144F">
          <w:pPr>
            <w:pStyle w:val="Huisstijl-Rubricering"/>
          </w:pPr>
          <w:r>
            <w:fldChar w:fldCharType="begin"/>
          </w:r>
          <w:r w:rsidR="00BB5822">
            <w:instrText xml:space="preserve"> DOCPROPERTY rubricering </w:instrText>
          </w:r>
          <w:r>
            <w:fldChar w:fldCharType="end"/>
          </w:r>
        </w:p>
      </w:tc>
      <w:tc>
        <w:tcPr>
          <w:tcW w:w="2123" w:type="dxa"/>
        </w:tcPr>
        <w:p w:rsidR="00BB5822" w:rsidRDefault="0049144F">
          <w:pPr>
            <w:pStyle w:val="Huisstijl-Paginanummering"/>
          </w:pPr>
          <w:r>
            <w:rPr>
              <w:rStyle w:val="Huisstijl-GegevenCharChar"/>
            </w:rPr>
            <w:fldChar w:fldCharType="begin"/>
          </w:r>
          <w:r w:rsidR="00BB5822">
            <w:rPr>
              <w:rStyle w:val="Huisstijl-GegevenCharChar"/>
            </w:rPr>
            <w:instrText xml:space="preserve"> if </w:instrText>
          </w:r>
          <w:r>
            <w:rPr>
              <w:rStyle w:val="Huisstijl-GegevenCharChar"/>
            </w:rPr>
            <w:fldChar w:fldCharType="begin"/>
          </w:r>
          <w:r w:rsidR="00BB5822">
            <w:rPr>
              <w:rStyle w:val="Huisstijl-GegevenCharChar"/>
            </w:rPr>
            <w:instrText xml:space="preserve"> NUMPAGES </w:instrText>
          </w:r>
          <w:r>
            <w:rPr>
              <w:rStyle w:val="Huisstijl-GegevenCharChar"/>
            </w:rPr>
            <w:fldChar w:fldCharType="separate"/>
          </w:r>
          <w:r w:rsidR="00155A33">
            <w:rPr>
              <w:rStyle w:val="Huisstijl-GegevenCharChar"/>
            </w:rPr>
            <w:instrText>3</w:instrText>
          </w:r>
          <w:r>
            <w:rPr>
              <w:rStyle w:val="Huisstijl-GegevenCharChar"/>
            </w:rPr>
            <w:fldChar w:fldCharType="end"/>
          </w:r>
          <w:r w:rsidR="00BB5822">
            <w:rPr>
              <w:rStyle w:val="Huisstijl-GegevenCharChar"/>
            </w:rPr>
            <w:instrText xml:space="preserve"> = "1" "" "</w:instrText>
          </w:r>
          <w:r>
            <w:rPr>
              <w:rStyle w:val="Huisstijl-GegevenCharChar"/>
            </w:rPr>
            <w:fldChar w:fldCharType="begin"/>
          </w:r>
          <w:r w:rsidR="00BB5822">
            <w:rPr>
              <w:rStyle w:val="Huisstijl-GegevenCharChar"/>
            </w:rPr>
            <w:instrText xml:space="preserve"> DOCPROPERTY _pagina </w:instrText>
          </w:r>
          <w:r>
            <w:rPr>
              <w:rStyle w:val="Huisstijl-GegevenCharChar"/>
            </w:rPr>
            <w:fldChar w:fldCharType="separate"/>
          </w:r>
          <w:r w:rsidR="00657880">
            <w:rPr>
              <w:rStyle w:val="Huisstijl-GegevenCharChar"/>
            </w:rPr>
            <w:instrText>Pagina</w:instrText>
          </w:r>
          <w:r>
            <w:rPr>
              <w:rStyle w:val="Huisstijl-GegevenCharChar"/>
            </w:rPr>
            <w:fldChar w:fldCharType="end"/>
          </w:r>
          <w:r w:rsidR="00BB5822">
            <w:rPr>
              <w:rStyle w:val="Huisstijl-GegevenCharChar"/>
            </w:rPr>
            <w:instrText xml:space="preserve"> </w:instrText>
          </w:r>
          <w:r>
            <w:rPr>
              <w:rStyle w:val="Huisstijl-GegevenCharChar"/>
            </w:rPr>
            <w:fldChar w:fldCharType="begin"/>
          </w:r>
          <w:r w:rsidR="00BB5822">
            <w:rPr>
              <w:rStyle w:val="Huisstijl-GegevenCharChar"/>
            </w:rPr>
            <w:instrText xml:space="preserve"> PAGE </w:instrText>
          </w:r>
          <w:r>
            <w:rPr>
              <w:rStyle w:val="Huisstijl-GegevenCharChar"/>
            </w:rPr>
            <w:fldChar w:fldCharType="separate"/>
          </w:r>
          <w:r w:rsidR="00155A33">
            <w:rPr>
              <w:rStyle w:val="Huisstijl-GegevenCharChar"/>
            </w:rPr>
            <w:instrText>1</w:instrText>
          </w:r>
          <w:r>
            <w:rPr>
              <w:rStyle w:val="Huisstijl-GegevenCharChar"/>
            </w:rPr>
            <w:fldChar w:fldCharType="end"/>
          </w:r>
          <w:r w:rsidR="00BB5822">
            <w:rPr>
              <w:rStyle w:val="Huisstijl-GegevenCharChar"/>
            </w:rPr>
            <w:instrText xml:space="preserve"> </w:instrText>
          </w:r>
          <w:r>
            <w:rPr>
              <w:rStyle w:val="Huisstijl-GegevenCharChar"/>
            </w:rPr>
            <w:fldChar w:fldCharType="begin"/>
          </w:r>
          <w:r w:rsidR="00BB5822">
            <w:rPr>
              <w:rStyle w:val="Huisstijl-GegevenCharChar"/>
            </w:rPr>
            <w:instrText xml:space="preserve"> DOCPROPERTY _van </w:instrText>
          </w:r>
          <w:r>
            <w:rPr>
              <w:rStyle w:val="Huisstijl-GegevenCharChar"/>
            </w:rPr>
            <w:fldChar w:fldCharType="separate"/>
          </w:r>
          <w:r w:rsidR="00657880">
            <w:rPr>
              <w:rStyle w:val="Huisstijl-GegevenCharChar"/>
            </w:rPr>
            <w:instrText>van</w:instrText>
          </w:r>
          <w:r>
            <w:rPr>
              <w:rStyle w:val="Huisstijl-GegevenCharChar"/>
            </w:rPr>
            <w:fldChar w:fldCharType="end"/>
          </w:r>
          <w:r w:rsidR="00BB5822">
            <w:rPr>
              <w:rStyle w:val="Huisstijl-GegevenCharChar"/>
            </w:rPr>
            <w:instrText xml:space="preserve"> </w:instrText>
          </w:r>
          <w:r>
            <w:rPr>
              <w:rStyle w:val="Huisstijl-GegevenCharChar"/>
            </w:rPr>
            <w:fldChar w:fldCharType="begin"/>
          </w:r>
          <w:r w:rsidR="00BB5822">
            <w:rPr>
              <w:rStyle w:val="Huisstijl-GegevenCharChar"/>
            </w:rPr>
            <w:instrText xml:space="preserve"> NUMPAGES </w:instrText>
          </w:r>
          <w:r>
            <w:rPr>
              <w:rStyle w:val="Huisstijl-GegevenCharChar"/>
            </w:rPr>
            <w:fldChar w:fldCharType="separate"/>
          </w:r>
          <w:r w:rsidR="00155A33">
            <w:rPr>
              <w:rStyle w:val="Huisstijl-GegevenCharChar"/>
            </w:rPr>
            <w:instrText>3</w:instrText>
          </w:r>
          <w:r>
            <w:rPr>
              <w:rStyle w:val="Huisstijl-GegevenCharChar"/>
            </w:rPr>
            <w:fldChar w:fldCharType="end"/>
          </w:r>
          <w:r w:rsidR="00BB5822">
            <w:rPr>
              <w:rStyle w:val="Huisstijl-GegevenCharChar"/>
            </w:rPr>
            <w:instrText>"</w:instrText>
          </w:r>
          <w:r w:rsidR="00155A33">
            <w:rPr>
              <w:rStyle w:val="Huisstijl-GegevenCharChar"/>
            </w:rPr>
            <w:fldChar w:fldCharType="separate"/>
          </w:r>
          <w:r w:rsidR="00155A33">
            <w:rPr>
              <w:rStyle w:val="Huisstijl-GegevenCharChar"/>
            </w:rPr>
            <w:t>Pagina 1 van 3</w:t>
          </w:r>
          <w:r>
            <w:rPr>
              <w:rStyle w:val="Huisstijl-GegevenCharChar"/>
            </w:rPr>
            <w:fldChar w:fldCharType="end"/>
          </w:r>
        </w:p>
      </w:tc>
    </w:tr>
  </w:tbl>
  <w:p w:rsidR="00BB5822" w:rsidRDefault="00BB5822">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C54" w:rsidRDefault="00D21C54">
      <w:r>
        <w:separator/>
      </w:r>
    </w:p>
  </w:footnote>
  <w:footnote w:type="continuationSeparator" w:id="0">
    <w:p w:rsidR="00D21C54" w:rsidRDefault="00D21C54">
      <w:r>
        <w:continuationSeparator/>
      </w:r>
    </w:p>
  </w:footnote>
  <w:footnote w:id="1">
    <w:p w:rsidR="00B93BBB" w:rsidRPr="0092130D" w:rsidRDefault="00B93BBB" w:rsidP="00B93BBB">
      <w:pPr>
        <w:pStyle w:val="FootnoteText"/>
        <w:rPr>
          <w:szCs w:val="16"/>
          <w:lang w:val="de-LI"/>
        </w:rPr>
      </w:pPr>
      <w:r w:rsidRPr="0092130D">
        <w:rPr>
          <w:rStyle w:val="FootnoteReference"/>
          <w:szCs w:val="16"/>
        </w:rPr>
        <w:footnoteRef/>
      </w:r>
      <w:r w:rsidRPr="0092130D">
        <w:rPr>
          <w:szCs w:val="16"/>
          <w:lang w:val="de-LI"/>
        </w:rPr>
        <w:t xml:space="preserve"> </w:t>
      </w:r>
      <w:r w:rsidRPr="0092130D">
        <w:rPr>
          <w:i/>
          <w:iCs/>
          <w:szCs w:val="16"/>
          <w:lang w:val="de-LI"/>
        </w:rPr>
        <w:t xml:space="preserve">Libya - Niger Situation / Resettlement Update #69’ van UNHCR (d.d. 11 juli 2019: </w:t>
      </w:r>
      <w:hyperlink r:id="rId1" w:history="1">
        <w:r w:rsidRPr="0092130D">
          <w:rPr>
            <w:rStyle w:val="Hyperlink"/>
            <w:i/>
            <w:iCs/>
            <w:szCs w:val="16"/>
            <w:lang w:val="de-LI"/>
          </w:rPr>
          <w:t>https://data2.unhcr.org/en/documents/download/70343</w:t>
        </w:r>
      </w:hyperlink>
    </w:p>
  </w:footnote>
  <w:footnote w:id="2">
    <w:p w:rsidR="00B93BBB" w:rsidRPr="0092130D" w:rsidRDefault="00B93BBB" w:rsidP="00B93BBB">
      <w:pPr>
        <w:pStyle w:val="FootnoteText"/>
        <w:rPr>
          <w:szCs w:val="16"/>
        </w:rPr>
      </w:pPr>
      <w:r w:rsidRPr="0092130D">
        <w:rPr>
          <w:rStyle w:val="FootnoteReference"/>
          <w:szCs w:val="16"/>
        </w:rPr>
        <w:footnoteRef/>
      </w:r>
      <w:r w:rsidRPr="0092130D">
        <w:rPr>
          <w:szCs w:val="16"/>
        </w:rPr>
        <w:t xml:space="preserve"> Idem</w:t>
      </w:r>
    </w:p>
  </w:footnote>
  <w:footnote w:id="3">
    <w:p w:rsidR="00B93BBB" w:rsidRPr="0092130D" w:rsidRDefault="00B93BBB" w:rsidP="00B93BBB">
      <w:pPr>
        <w:pStyle w:val="FootnoteText"/>
        <w:rPr>
          <w:szCs w:val="16"/>
          <w:highlight w:val="yellow"/>
        </w:rPr>
      </w:pPr>
      <w:r w:rsidRPr="0092130D">
        <w:rPr>
          <w:rStyle w:val="FootnoteReference"/>
          <w:szCs w:val="16"/>
        </w:rPr>
        <w:footnoteRef/>
      </w:r>
      <w:r w:rsidRPr="0092130D">
        <w:rPr>
          <w:szCs w:val="16"/>
        </w:rPr>
        <w:t xml:space="preserve"> Zie onder andere </w:t>
      </w:r>
      <w:r>
        <w:rPr>
          <w:szCs w:val="16"/>
        </w:rPr>
        <w:t xml:space="preserve">Kamerstukken II, </w:t>
      </w:r>
      <w:r w:rsidRPr="0092130D">
        <w:rPr>
          <w:szCs w:val="16"/>
        </w:rPr>
        <w:t xml:space="preserve"> 2018-2019, 32 317, nr. 535</w:t>
      </w:r>
    </w:p>
  </w:footnote>
  <w:footnote w:id="4">
    <w:p w:rsidR="00B93BBB" w:rsidRDefault="00B93BBB" w:rsidP="00B93BBB">
      <w:pPr>
        <w:pStyle w:val="FootnoteText"/>
      </w:pPr>
      <w:r w:rsidRPr="0092130D">
        <w:rPr>
          <w:rStyle w:val="FootnoteReference"/>
          <w:szCs w:val="16"/>
        </w:rPr>
        <w:footnoteRef/>
      </w:r>
      <w:r w:rsidRPr="0092130D">
        <w:rPr>
          <w:szCs w:val="16"/>
        </w:rPr>
        <w:t xml:space="preserve"> </w:t>
      </w:r>
      <w:r>
        <w:rPr>
          <w:szCs w:val="16"/>
        </w:rPr>
        <w:t xml:space="preserve">Kamerstukken II, </w:t>
      </w:r>
      <w:r w:rsidRPr="0092130D">
        <w:rPr>
          <w:szCs w:val="16"/>
        </w:rPr>
        <w:t xml:space="preserve"> 2018-2019, 32 317, nr. 535</w:t>
      </w:r>
    </w:p>
  </w:footnote>
  <w:footnote w:id="5">
    <w:p w:rsidR="00B93BBB" w:rsidRPr="0092130D" w:rsidRDefault="00B93BBB" w:rsidP="00B93BBB">
      <w:pPr>
        <w:pStyle w:val="FootnoteText"/>
        <w:rPr>
          <w:szCs w:val="16"/>
        </w:rPr>
      </w:pPr>
      <w:r w:rsidRPr="0092130D">
        <w:rPr>
          <w:rStyle w:val="FootnoteReference"/>
          <w:szCs w:val="16"/>
        </w:rPr>
        <w:footnoteRef/>
      </w:r>
      <w:r w:rsidRPr="0092130D">
        <w:rPr>
          <w:szCs w:val="16"/>
        </w:rPr>
        <w:t xml:space="preserve"> </w:t>
      </w:r>
      <w:r>
        <w:rPr>
          <w:szCs w:val="16"/>
        </w:rPr>
        <w:t xml:space="preserve">Kamerstukken II, </w:t>
      </w:r>
      <w:r w:rsidRPr="0092130D">
        <w:rPr>
          <w:szCs w:val="16"/>
        </w:rPr>
        <w:t xml:space="preserve"> 2018-2019, Aanhangsel van de Handelingen, nr. 2134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BB5822">
    <w:pPr>
      <w:pStyle w:val="Header"/>
    </w:pPr>
  </w:p>
  <w:p w:rsidR="00BB5822" w:rsidRDefault="00BB582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506636">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9776" behindDoc="0" locked="1" layoutInCell="1" allowOverlap="1" wp14:anchorId="512F7C8E" wp14:editId="25CA34EB">
              <wp:simplePos x="0" y="0"/>
              <wp:positionH relativeFrom="page">
                <wp:posOffset>1008380</wp:posOffset>
              </wp:positionH>
              <wp:positionV relativeFrom="page">
                <wp:posOffset>1955165</wp:posOffset>
              </wp:positionV>
              <wp:extent cx="4759325" cy="113665"/>
              <wp:effectExtent l="0" t="2540" r="4445" b="0"/>
              <wp:wrapNone/>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BB5822" w:rsidRDefault="0049144F">
                          <w:pPr>
                            <w:pStyle w:val="Huisstijl-Rubricering"/>
                          </w:pPr>
                          <w:r>
                            <w:fldChar w:fldCharType="begin"/>
                          </w:r>
                          <w:r w:rsidR="00BA4DFB">
                            <w:instrText xml:space="preserve"> DOCPROPERTY rubricering </w:instrText>
                          </w:r>
                          <w:r>
                            <w:fldChar w:fldCharType="end"/>
                          </w:r>
                        </w:p>
                        <w:p w:rsidR="00BB5822" w:rsidRDefault="00BB58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27" type="#_x0000_t202" style="position:absolute;margin-left:79.4pt;margin-top:153.95pt;width:374.75pt;height:8.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" stroked="f" strokecolor="fuchsia">
              <v:textbox inset="0,0,0,0">
                <w:txbxContent>
                  <w:p w:rsidR="00BB5822" w:rsidRDefault="0049144F">
                    <w:pPr>
                      <w:pStyle w:val="Huisstijl-Rubricering"/>
                    </w:pPr>
                    <w:r>
                      <w:fldChar w:fldCharType="begin"/>
                    </w:r>
                    <w:r w:rsidR="00BA4DFB">
                      <w:instrText xml:space="preserve"> DOCPROPERTY rubricering </w:instrText>
                    </w:r>
                    <w:r>
                      <w:fldChar w:fldCharType="end"/>
                    </w:r>
                  </w:p>
                  <w:p w:rsidR="00BB5822" w:rsidRDefault="00BB5822"/>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B5822">
      <w:trPr>
        <w:trHeight w:hRule="exact" w:val="136"/>
      </w:trPr>
      <w:tc>
        <w:tcPr>
          <w:tcW w:w="7520" w:type="dxa"/>
        </w:tcPr>
        <w:p w:rsidR="00BB5822" w:rsidRDefault="00BB5822">
          <w:pPr>
            <w:spacing w:line="240" w:lineRule="auto"/>
            <w:rPr>
              <w:sz w:val="12"/>
              <w:szCs w:val="12"/>
            </w:rPr>
          </w:pPr>
        </w:p>
      </w:tc>
    </w:tr>
  </w:tbl>
  <w:p w:rsidR="00BB5822" w:rsidRDefault="0049144F">
    <w:pPr>
      <w:pStyle w:val="Header"/>
      <w:spacing w:line="242" w:lineRule="exact"/>
    </w:pPr>
    <w:r>
      <w:fldChar w:fldCharType="begin"/>
    </w:r>
    <w:r w:rsidR="00BB5822">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BB37A9">
    <w:pPr>
      <w:pStyle w:val="Header"/>
      <w:rPr>
        <w:color w:val="FFFFFF"/>
      </w:rPr>
    </w:pPr>
    <w:bookmarkStart w:id="7" w:name="bmpagina"/>
    <w:r>
      <w:rPr>
        <w:noProof/>
        <w:sz w:val="20"/>
      </w:rPr>
      <w:drawing>
        <wp:anchor distT="0" distB="0" distL="114300" distR="114300" simplePos="0" relativeHeight="251661312" behindDoc="0" locked="1" layoutInCell="1" allowOverlap="1" wp14:anchorId="595CF356" wp14:editId="5DF00D85">
          <wp:simplePos x="0" y="0"/>
          <wp:positionH relativeFrom="page">
            <wp:posOffset>1008380</wp:posOffset>
          </wp:positionH>
          <wp:positionV relativeFrom="page">
            <wp:posOffset>2600960</wp:posOffset>
          </wp:positionV>
          <wp:extent cx="937260" cy="208280"/>
          <wp:effectExtent l="0" t="0" r="0" b="1270"/>
          <wp:wrapNone/>
          <wp:docPr id="3" name="docnaam_bijlage_e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png"/>
                  <pic:cNvPicPr/>
                </pic:nvPicPr>
                <pic:blipFill>
                  <a:blip r:embed="rId1">
                    <a:extLst>
                      <a:ext uri="{28A0092B-C50C-407E-A947-70E740481C1C}">
                        <a14:useLocalDpi xmlns:a14="http://schemas.microsoft.com/office/drawing/2010/main" val="0"/>
                      </a:ext>
                    </a:extLst>
                  </a:blip>
                  <a:stretch>
                    <a:fillRect/>
                  </a:stretch>
                </pic:blipFill>
                <pic:spPr>
                  <a:xfrm>
                    <a:off x="0" y="0"/>
                    <a:ext cx="937260" cy="208280"/>
                  </a:xfrm>
                  <a:prstGeom prst="rect">
                    <a:avLst/>
                  </a:prstGeom>
                </pic:spPr>
              </pic:pic>
            </a:graphicData>
          </a:graphic>
          <wp14:sizeRelH relativeFrom="margin">
            <wp14:pctWidth>0</wp14:pctWidth>
          </wp14:sizeRelH>
          <wp14:sizeRelV relativeFrom="margin">
            <wp14:pctHeight>0</wp14:pctHeight>
          </wp14:sizeRelV>
        </wp:anchor>
      </w:drawing>
    </w:r>
    <w:r w:rsidR="00BB5822">
      <w:rPr>
        <w:noProof/>
        <w:sz w:val="20"/>
      </w:rPr>
      <w:drawing>
        <wp:anchor distT="0" distB="0" distL="114300" distR="114300" simplePos="0" relativeHeight="251658240" behindDoc="0" locked="1" layoutInCell="1" allowOverlap="1" wp14:anchorId="5D439B01" wp14:editId="059E6097">
          <wp:simplePos x="0" y="0"/>
          <wp:positionH relativeFrom="page">
            <wp:posOffset>1008380</wp:posOffset>
          </wp:positionH>
          <wp:positionV relativeFrom="page">
            <wp:posOffset>2475230</wp:posOffset>
          </wp:positionV>
          <wp:extent cx="1038225" cy="428625"/>
          <wp:effectExtent l="0" t="0" r="9525" b="9525"/>
          <wp:wrapNone/>
          <wp:docPr id="107" name="docnaam_bijlage" descr="bij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ijlage"/>
                  <pic:cNvPicPr>
                    <a:picLocks noChangeAspect="1" noChangeArrowheads="1"/>
                  </pic:cNvPicPr>
                </pic:nvPicPr>
                <pic:blipFill>
                  <a:blip r:embed="rId2"/>
                  <a:srcRect/>
                  <a:stretch>
                    <a:fillRect/>
                  </a:stretch>
                </pic:blipFill>
                <pic:spPr bwMode="auto">
                  <a:xfrm>
                    <a:off x="0" y="0"/>
                    <a:ext cx="1038225" cy="428625"/>
                  </a:xfrm>
                  <a:prstGeom prst="rect">
                    <a:avLst/>
                  </a:prstGeom>
                  <a:noFill/>
                  <a:ln w="9525">
                    <a:noFill/>
                    <a:miter lim="800000"/>
                    <a:headEnd/>
                    <a:tailEnd/>
                  </a:ln>
                </pic:spPr>
              </pic:pic>
            </a:graphicData>
          </a:graphic>
        </wp:anchor>
      </w:drawing>
    </w:r>
    <w:r w:rsidR="00BB5822">
      <w:rPr>
        <w:noProof/>
        <w:sz w:val="20"/>
      </w:rPr>
      <w:drawing>
        <wp:anchor distT="0" distB="0" distL="114300" distR="114300" simplePos="0" relativeHeight="251654144" behindDoc="1" locked="1" layoutInCell="1" allowOverlap="1" wp14:anchorId="27EC3190" wp14:editId="2B361756">
          <wp:simplePos x="0" y="0"/>
          <wp:positionH relativeFrom="page">
            <wp:posOffset>3546475</wp:posOffset>
          </wp:positionH>
          <wp:positionV relativeFrom="page">
            <wp:posOffset>0</wp:posOffset>
          </wp:positionV>
          <wp:extent cx="466725" cy="1581150"/>
          <wp:effectExtent l="0" t="0" r="9525" b="0"/>
          <wp:wrapNone/>
          <wp:docPr id="106" name="minjuslint" descr="rijksbreed-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juslint" descr="rijksbreed-bw"/>
                  <pic:cNvPicPr>
                    <a:picLocks noChangeAspect="1" noChangeArrowheads="1"/>
                  </pic:cNvPicPr>
                </pic:nvPicPr>
                <pic:blipFill>
                  <a:blip r:embed="rId3"/>
                  <a:srcRect/>
                  <a:stretch>
                    <a:fillRect/>
                  </a:stretch>
                </pic:blipFill>
                <pic:spPr bwMode="auto">
                  <a:xfrm>
                    <a:off x="0" y="0"/>
                    <a:ext cx="466725" cy="1581150"/>
                  </a:xfrm>
                  <a:prstGeom prst="rect">
                    <a:avLst/>
                  </a:prstGeom>
                  <a:noFill/>
                  <a:ln w="9525">
                    <a:noFill/>
                    <a:miter lim="800000"/>
                    <a:headEnd/>
                    <a:tailEnd/>
                  </a:ln>
                </pic:spPr>
              </pic:pic>
            </a:graphicData>
          </a:graphic>
        </wp:anchor>
      </w:drawing>
    </w:r>
    <w:r w:rsidR="00506636">
      <w:rPr>
        <w:noProof/>
        <w:color w:val="FFFFFF"/>
        <w:sz w:val="20"/>
      </w:rPr>
      <mc:AlternateContent>
        <mc:Choice Requires="wps">
          <w:drawing>
            <wp:anchor distT="0" distB="0" distL="114300" distR="114300" simplePos="0" relativeHeight="251655680" behindDoc="0" locked="1" layoutInCell="1" allowOverlap="1" wp14:anchorId="552A16A8" wp14:editId="4AB411C2">
              <wp:simplePos x="0" y="0"/>
              <wp:positionH relativeFrom="page">
                <wp:posOffset>894080</wp:posOffset>
              </wp:positionH>
              <wp:positionV relativeFrom="page">
                <wp:posOffset>1408430</wp:posOffset>
              </wp:positionV>
              <wp:extent cx="342900" cy="277495"/>
              <wp:effectExtent l="0" t="0" r="1270" b="0"/>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LG5Rrh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49144F">
      <w:rPr>
        <w:color w:val="FFFFFF"/>
      </w:rPr>
      <w:fldChar w:fldCharType="begin"/>
    </w:r>
    <w:r w:rsidR="00BB5822">
      <w:rPr>
        <w:color w:val="FFFFFF"/>
      </w:rPr>
      <w:instrText xml:space="preserve"> PAGE </w:instrText>
    </w:r>
    <w:r w:rsidR="0049144F">
      <w:rPr>
        <w:color w:val="FFFFFF"/>
      </w:rPr>
      <w:fldChar w:fldCharType="separate"/>
    </w:r>
    <w:r w:rsidR="00155A33">
      <w:rPr>
        <w:noProof/>
        <w:color w:val="FFFFFF"/>
      </w:rPr>
      <w:t>1</w:t>
    </w:r>
    <w:r w:rsidR="0049144F">
      <w:rPr>
        <w:color w:val="FFFFFF"/>
      </w:rPr>
      <w:fldChar w:fldCharType="end"/>
    </w:r>
    <w:bookmarkEnd w:id="7"/>
    <w:r w:rsidR="00506636">
      <w:rPr>
        <w:noProof/>
        <w:color w:val="FFFFFF"/>
      </w:rPr>
      <w:drawing>
        <wp:anchor distT="0" distB="0" distL="114300" distR="114300" simplePos="0" relativeHeight="251664896" behindDoc="0" locked="1" layoutInCell="1" allowOverlap="1" wp14:anchorId="791A1A70" wp14:editId="79752828">
          <wp:simplePos x="0" y="0"/>
          <wp:positionH relativeFrom="page">
            <wp:posOffset>1008380</wp:posOffset>
          </wp:positionH>
          <wp:positionV relativeFrom="page">
            <wp:posOffset>2515870</wp:posOffset>
          </wp:positionV>
          <wp:extent cx="1022400" cy="367200"/>
          <wp:effectExtent l="0" t="0" r="6350" b="0"/>
          <wp:wrapNone/>
          <wp:docPr id="6" name="docnaam_bijlage_de"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lage.png"/>
                  <pic:cNvPicPr/>
                </pic:nvPicPr>
                <pic:blipFill>
                  <a:blip r:embed="rId4">
                    <a:extLst>
                      <a:ext uri="{28A0092B-C50C-407E-A947-70E740481C1C}">
                        <a14:useLocalDpi xmlns:a14="http://schemas.microsoft.com/office/drawing/2010/main" val="0"/>
                      </a:ext>
                    </a:extLst>
                  </a:blip>
                  <a:stretch>
                    <a:fillRect/>
                  </a:stretch>
                </pic:blipFill>
                <pic:spPr>
                  <a:xfrm>
                    <a:off x="0" y="0"/>
                    <a:ext cx="1022400" cy="367200"/>
                  </a:xfrm>
                  <a:prstGeom prst="rect">
                    <a:avLst/>
                  </a:prstGeom>
                </pic:spPr>
              </pic:pic>
            </a:graphicData>
          </a:graphic>
          <wp14:sizeRelH relativeFrom="margin">
            <wp14:pctWidth>0</wp14:pctWidth>
          </wp14:sizeRelH>
          <wp14:sizeRelV relativeFrom="margin">
            <wp14:pctHeight>0</wp14:pctHeight>
          </wp14:sizeRelV>
        </wp:anchor>
      </w:drawing>
    </w:r>
    <w:r w:rsidR="00506636">
      <w:rPr>
        <w:noProof/>
        <w:color w:val="FFFFFF"/>
      </w:rPr>
      <w:drawing>
        <wp:anchor distT="0" distB="0" distL="114300" distR="114300" simplePos="0" relativeHeight="251664384" behindDoc="0" locked="1" layoutInCell="1" allowOverlap="1" wp14:anchorId="1E926EE9" wp14:editId="72B5952B">
          <wp:simplePos x="0" y="0"/>
          <wp:positionH relativeFrom="page">
            <wp:posOffset>1008380</wp:posOffset>
          </wp:positionH>
          <wp:positionV relativeFrom="page">
            <wp:posOffset>2599690</wp:posOffset>
          </wp:positionV>
          <wp:extent cx="1124640" cy="205920"/>
          <wp:effectExtent l="0" t="0" r="0" b="3810"/>
          <wp:wrapNone/>
          <wp:docPr id="5" name="docnaam_bijlage_f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e.png"/>
                  <pic:cNvPicPr/>
                </pic:nvPicPr>
                <pic:blipFill>
                  <a:blip r:embed="rId5">
                    <a:extLst>
                      <a:ext uri="{28A0092B-C50C-407E-A947-70E740481C1C}">
                        <a14:useLocalDpi xmlns:a14="http://schemas.microsoft.com/office/drawing/2010/main" val="0"/>
                      </a:ext>
                    </a:extLst>
                  </a:blip>
                  <a:stretch>
                    <a:fillRect/>
                  </a:stretch>
                </pic:blipFill>
                <pic:spPr>
                  <a:xfrm>
                    <a:off x="0" y="0"/>
                    <a:ext cx="1124640" cy="205920"/>
                  </a:xfrm>
                  <a:prstGeom prst="rect">
                    <a:avLst/>
                  </a:prstGeom>
                </pic:spPr>
              </pic:pic>
            </a:graphicData>
          </a:graphic>
          <wp14:sizeRelH relativeFrom="margin">
            <wp14:pctWidth>0</wp14:pctWidth>
          </wp14:sizeRelH>
          <wp14:sizeRelV relativeFrom="margin">
            <wp14:pctHeight>0</wp14:pctHeight>
          </wp14:sizeRelV>
        </wp:anchor>
      </w:drawing>
    </w:r>
    <w:r>
      <w:rPr>
        <w:noProof/>
        <w:color w:val="FFFFFF"/>
      </w:rPr>
      <w:drawing>
        <wp:anchor distT="0" distB="0" distL="114300" distR="114300" simplePos="0" relativeHeight="251663360" behindDoc="0" locked="1" layoutInCell="1" allowOverlap="1" wp14:anchorId="3B287920" wp14:editId="1ABB86B0">
          <wp:simplePos x="0" y="0"/>
          <wp:positionH relativeFrom="page">
            <wp:posOffset>1008380</wp:posOffset>
          </wp:positionH>
          <wp:positionV relativeFrom="page">
            <wp:posOffset>2599690</wp:posOffset>
          </wp:positionV>
          <wp:extent cx="1124640" cy="205920"/>
          <wp:effectExtent l="0" t="0" r="0" b="3810"/>
          <wp:wrapNone/>
          <wp:docPr id="4" name="docnaam_bijlage_e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e.png"/>
                  <pic:cNvPicPr/>
                </pic:nvPicPr>
                <pic:blipFill>
                  <a:blip r:embed="rId5">
                    <a:extLst>
                      <a:ext uri="{28A0092B-C50C-407E-A947-70E740481C1C}">
                        <a14:useLocalDpi xmlns:a14="http://schemas.microsoft.com/office/drawing/2010/main" val="0"/>
                      </a:ext>
                    </a:extLst>
                  </a:blip>
                  <a:stretch>
                    <a:fillRect/>
                  </a:stretch>
                </pic:blipFill>
                <pic:spPr>
                  <a:xfrm>
                    <a:off x="0" y="0"/>
                    <a:ext cx="1124640" cy="2059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FF136EE"/>
    <w:multiLevelType w:val="multilevel"/>
    <w:tmpl w:val="2D70794E"/>
    <w:styleLink w:val="list-bijlagepunten"/>
    <w:lvl w:ilvl="0">
      <w:start w:val="1"/>
      <w:numFmt w:val="bullet"/>
      <w:pStyle w:val="bijlagepunten"/>
      <w:lvlText w:val=""/>
      <w:lvlJc w:val="left"/>
      <w:pPr>
        <w:ind w:left="227" w:hanging="227"/>
      </w:pPr>
      <w:rPr>
        <w:rFonts w:ascii="Symbol" w:hAnsi="Symbol" w:hint="default"/>
        <w:color w:val="auto"/>
      </w:rPr>
    </w:lvl>
    <w:lvl w:ilvl="1">
      <w:start w:val="1"/>
      <w:numFmt w:val="bullet"/>
      <w:lvlText w:val=""/>
      <w:lvlJc w:val="left"/>
      <w:pPr>
        <w:ind w:left="454" w:hanging="227"/>
      </w:pPr>
      <w:rPr>
        <w:rFonts w:ascii="Symbol" w:hAnsi="Symbol" w:hint="default"/>
        <w:color w:val="auto"/>
      </w:rPr>
    </w:lvl>
    <w:lvl w:ilvl="2">
      <w:start w:val="1"/>
      <w:numFmt w:val="decimal"/>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decimal"/>
      <w:lvlText w:val="%5"/>
      <w:lvlJc w:val="left"/>
      <w:pPr>
        <w:ind w:left="1135" w:hanging="227"/>
      </w:pPr>
      <w:rPr>
        <w:rFonts w:hint="default"/>
      </w:rPr>
    </w:lvl>
    <w:lvl w:ilvl="5">
      <w:start w:val="1"/>
      <w:numFmt w:val="decimal"/>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decimal"/>
      <w:lvlText w:val="%8"/>
      <w:lvlJc w:val="left"/>
      <w:pPr>
        <w:ind w:left="1816" w:hanging="227"/>
      </w:pPr>
      <w:rPr>
        <w:rFonts w:hint="default"/>
      </w:rPr>
    </w:lvl>
    <w:lvl w:ilvl="8">
      <w:start w:val="1"/>
      <w:numFmt w:val="decimal"/>
      <w:lvlText w:val="%9"/>
      <w:lvlJc w:val="left"/>
      <w:pPr>
        <w:ind w:left="2043" w:hanging="227"/>
      </w:pPr>
      <w:rPr>
        <w:rFonts w:hint="default"/>
      </w:rPr>
    </w:lvl>
  </w:abstractNum>
  <w:abstractNum w:abstractNumId="4">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5">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6">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8">
    <w:nsid w:val="24546987"/>
    <w:multiLevelType w:val="multilevel"/>
    <w:tmpl w:val="0486E16A"/>
    <w:numStyleLink w:val="list-bolletjes"/>
  </w:abstractNum>
  <w:abstractNum w:abstractNumId="9">
    <w:nsid w:val="3CFA7AB2"/>
    <w:multiLevelType w:val="multilevel"/>
    <w:tmpl w:val="565CA006"/>
    <w:numStyleLink w:val="list-streepjes"/>
  </w:abstractNum>
  <w:abstractNum w:abstractNumId="1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2">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3">
    <w:nsid w:val="5C5C09E8"/>
    <w:multiLevelType w:val="hybridMultilevel"/>
    <w:tmpl w:val="51767E8E"/>
    <w:lvl w:ilvl="0" w:tplc="2624B5FA">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nsid w:val="65A77F19"/>
    <w:multiLevelType w:val="multilevel"/>
    <w:tmpl w:val="2AECF202"/>
    <w:numStyleLink w:val="list-vinkaan"/>
  </w:abstractNum>
  <w:abstractNum w:abstractNumId="15">
    <w:nsid w:val="68607DF9"/>
    <w:multiLevelType w:val="hybridMultilevel"/>
    <w:tmpl w:val="4ABA445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7338741E"/>
    <w:multiLevelType w:val="multilevel"/>
    <w:tmpl w:val="C340002C"/>
    <w:numStyleLink w:val="list-vinkuit"/>
  </w:abstractNum>
  <w:abstractNum w:abstractNumId="18">
    <w:nsid w:val="74EC5852"/>
    <w:multiLevelType w:val="hybridMultilevel"/>
    <w:tmpl w:val="54326192"/>
    <w:lvl w:ilvl="0" w:tplc="0E7893A2">
      <w:numFmt w:val="bullet"/>
      <w:lvlText w:val="-"/>
      <w:lvlJc w:val="left"/>
      <w:pPr>
        <w:ind w:left="1080" w:hanging="108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10"/>
  </w:num>
  <w:num w:numId="4">
    <w:abstractNumId w:val="1"/>
  </w:num>
  <w:num w:numId="5">
    <w:abstractNumId w:val="7"/>
  </w:num>
  <w:num w:numId="6">
    <w:abstractNumId w:val="12"/>
  </w:num>
  <w:num w:numId="7">
    <w:abstractNumId w:val="16"/>
  </w:num>
  <w:num w:numId="8">
    <w:abstractNumId w:val="7"/>
  </w:num>
  <w:num w:numId="9">
    <w:abstractNumId w:val="4"/>
  </w:num>
  <w:num w:numId="10">
    <w:abstractNumId w:val="5"/>
  </w:num>
  <w:num w:numId="11">
    <w:abstractNumId w:val="0"/>
  </w:num>
  <w:num w:numId="12">
    <w:abstractNumId w:val="11"/>
  </w:num>
  <w:num w:numId="13">
    <w:abstractNumId w:val="8"/>
  </w:num>
  <w:num w:numId="14">
    <w:abstractNumId w:val="16"/>
  </w:num>
  <w:num w:numId="15">
    <w:abstractNumId w:val="4"/>
  </w:num>
  <w:num w:numId="16">
    <w:abstractNumId w:val="9"/>
  </w:num>
  <w:num w:numId="17">
    <w:abstractNumId w:val="14"/>
  </w:num>
  <w:num w:numId="18">
    <w:abstractNumId w:val="17"/>
  </w:num>
  <w:num w:numId="19">
    <w:abstractNumId w:val="3"/>
  </w:num>
  <w:num w:numId="20">
    <w:abstractNumId w:val="18"/>
  </w:num>
  <w:num w:numId="21">
    <w:abstractNumId w:val="13"/>
  </w:num>
  <w:num w:numId="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SortMethod w:val="0000"/>
  <w:defaultTabStop w:val="227"/>
  <w:hyphenationZone w:val="425"/>
  <w:characterSpacingControl w:val="doNotCompress"/>
  <w:hdrShapeDefaults>
    <o:shapedefaults v:ext="edit" spidmax="4096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 "/>
    <w:docVar w:name="Carma DocSys~CanReopen" w:val="1"/>
    <w:docVar w:name="Carma DocSys~XML" w:val="&lt;?xml version=&quot;1.0&quot;?&gt;_x000d__x000a_&lt;data customer=&quot;minjus&quot; profile=&quot;minjus&quot; model=&quot;bijlage_algemeen-2010.xml&quot; country-code=&quot;31&quot; target=&quot;Microsoft Word&quot; target-version=&quot;14.0&quot; target-build=&quot;14.0.7228&quot; engine-version=&quot;3.16.0&quot; existing=&quot;K%3A%5CVERSLAGDEIA%5C3b%20Europese%20Unie%20-%20JBZ-Raad%5C2019%5C2019-07-18en19%20informele%20JBZ%20Raad%20Helsinki%5C01%20AO-dossier%5CSO%5CTK%20bijlage%20SO%20antwoord%20iJBZ-Raad%2018-19%20juli%202019%20DEF.docx#Document&quot;&gt;&lt;bijlage_algemeen template=&quot;bijlage_algemeen-2010.dotm&quot; id=&quot;cf92920db29548709b097847e932d6ce&quot; version=&quot;1.0&quot; lcid=&quot;1043&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Europese en Internationale Aangelegenheden&lt;/p&gt;&lt;p style=&quot;witregel1&quot;&gt; &lt;/p&gt;&lt;p style=&quot;afzendkopje&quot;&gt;Contactpersoon&lt;/p&gt;&lt;p style=&quot;afzendgegevens&quot;&gt;T.B.M.J. (Teresa) van der Lubbe-Neervoort MSc&lt;/p&gt;&lt;p style=&quot;afzendgegevens-italic&quot;&gt;Beleidsmedewerker&lt;/p&gt;&lt;p style=&quot;witregel1&quot;&gt; &lt;/p&gt;&lt;p style=&quot;afzendgegevens&quot;&gt;T  070 370 68 66&lt;/p&gt;&lt;p style=&quot;afzendgegevens&quot;&gt;F  070 370 79 29&lt;/p&gt;&lt;p style=&quot;witregel2&quot;&gt; &lt;/p&gt;&lt;p style=&quot;referentiekopjes&quot;&gt;Datum&lt;/p&gt;&lt;p style=&quot;referentiegegevens&quot;&gt;4 juni 2019&lt;/p&gt;&lt;p style=&quot;witregel1&quot;&gt; &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bijlagegegevens_bk/&gt;&lt;bijlagegegevens/&gt;&lt;bijlagegegevens_content&gt;&lt;body xmlns:msxsl=&quot;urn:schemas-microsoft-com:xslt&quot; xmlns:docsys=&quot;http://www.b-ware.nl&quot;&gt;&lt;table class=&quot;tabel&quot; width=&quot;132.892mm&quot; top-padding=&quot;0pt&quot; bottom-padding=&quot;0pt&quot; left-padding=&quot;0pt&quot; right-padding=&quot;0pt&quot;&gt;&lt;col width=&quot;35.112mm&quot;/&gt;&lt;col width=&quot;4mm&quot;/&gt;&lt;col width=&quot;93.78mm&quot;/&gt;&lt;tbody&gt;&lt;tr&gt;&lt;td style=&quot;broodtekst&quot;&gt;&lt;/td&gt;&lt;td style=&quot;broodtekst&quot;&gt;&lt;/td&gt;&lt;td style=&quot;broodtekst&quot;&gt;&lt;/td&gt;&lt;/tr&gt;&lt;tr height=&quot;6pt&quot;&gt;&lt;td style=&quot;in-table&quot;&gt;&lt;/td&gt;&lt;td style=&quot;in-table&quot;&gt;&lt;/td&gt;&lt;td style=&quot;in-table&quot;&gt;&lt;/td&gt;&lt;/tr&gt;&lt;tr height=&quot;6pt&quot;&gt;&lt;td style=&quot;in-table&quot; border-top=&quot;dotted&quot;&gt;&lt;/td&gt;&lt;td style=&quot;in-table&quot; border-top=&quot;dotted&quot;&gt;&lt;/td&gt;&lt;td style=&quot;in-table&quot; border-top=&quot;dotted&quot;&gt;&lt;/td&gt;&lt;/tr&gt;&lt;tr height=&quot;9.7pt&quot;&gt;&lt;td style=&quot;in-table&quot; border-bottom=&quot;dotted&quot;&gt;&lt;/td&gt;&lt;td style=&quot;in-table&quot; border-bottom=&quot;dotted&quot;&gt;&lt;/td&gt;&lt;td style=&quot;in-table&quot; border-bottom=&quot;dotted&quot;&gt;&lt;/td&gt;&lt;/tr&gt;&lt;tr&gt;&lt;td style=&quot;broodtekst&quot;&gt;&lt;/td&gt;&lt;td style=&quot;broodtekst&quot;&gt;&lt;/td&gt;&lt;td style=&quot;broodtekst&quot;&gt;&lt;/td&gt;&lt;/tr&gt;&lt;/tbody&gt;&lt;/table&gt;&lt;/body&gt;&lt;/bijlagegegevens_content&gt;&lt;rubricering formatted-value=&quot;&quot;/&gt;&lt;rubriceringvolg formatted-value=&quot;&quot;/&gt;&lt;digijust value=&quot;0&quot; formatted-value=&quot;0&quot;/&gt;&lt;minjuslint formatted-value=&quot;1&quot;/&gt;&lt;chklogo value=&quot;0&quot;/&gt;&lt;behandelddoor-item value=&quot;1&quot; formatted-value=&quot;Teresa van der Lubbe&quot;&gt;&lt;afzender taal=&quot;1043&quot; aanhef=&quot;1&quot; groetregel=&quot;1&quot; name=&quot;Teresa van der Lubbe&quot; country-id=&quot;NLD&quot; country-code=&quot;31&quot; naam=&quot;T.B.M.J. (Teresa) van der Lubbe-Neervoort MSc&quot; email=&quot;t.van.der.lubbe@minjenv.nl&quot; telefoon=&quot;06-50037011&quot; organisatie=&quot;30&quot;&gt;&lt;taal id=&quot;1043&quot; functie=&quot;Beleidsmedewerker&quot;/&gt;&lt;taal id=&quot;2057&quot;/&gt;&lt;taal id=&quot;1031&quot;/&gt;&lt;taal id=&quot;1036&quot;/&gt;&lt;taal id=&quot;1034&quot;/&gt;&lt;/afzender&gt;_x000d__x000a__x0009__x0009_&lt;/behandelddoor-item&gt;&lt;organisatie-item value=&quot;30&quot; formatted-value=&quot;Directie Europese en Internationale Aangelegenheden (DEIA)&quot;&gt;&lt;organisatie zoekveld=&quot;Directie Europese en Internationale Aangelegenheden (DEIA)&quot; facebook=&quot;&quot; linkedin=&quot;&quot; twitter=&quot;&quot; youtube=&quot;&quot; id=&quot;30&quot;&gt;_x000d__x000a__x0009__x0009__x0009__x0009_&lt;taal id=&quot;2057&quot; zoekveld=&quot;Directie Europese en Internationale Aangelegenheden (DEIA)&quot; taal=&quot;2057&quot; omschrijving=&quot;European and International Affairs Department&quot; naamdirectoraatgeneraal=&quot;European and International Affairs Department&quot; naamdirectie=&quot;&quot; naamgebouw=&quot;&quot; baadres=&quot;Turfmarkt 147&quot; bapostcode=&quot;2511 DP&quot; baplaats=&quot;The Hague&quot; paadres=&quot;20301&quot; papostcode=&quot;2500 EH&quot; paplaats=&quot;The Hague&quot; land=&quot;The Netherlands&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European and International Affairs Department\n&quot; bezoekadres=&quot;Bezoekadres\nTurfmarkt 147\n2511 DP The Hague\nTelefoon +31 70 370 68 66\nFax +31 70 370 79 29\nwww.rijksoverheid.nl/jenv&quot; postadres=&quot;Postadres:\nPostbus 20301,\n2500 EH The Hague&quot;/&gt;_x000d__x000a__x0009__x0009__x0009__x0009_&lt;taal id=&quot;1034&quot; zoekveld=&quot;Directie Europese en Internationale Aangelegenheden (DEIA)&quot; taal=&quot;1034&quot; omschrijving=&quot;Dirección de Asuntos Europeos e Internacionales&quot; naamdirectoraatgeneraal=&quot;Dirección de Asuntos Europeos e Internacionales&quot; naamdirectie=&quot;&quot; naamgebouw=&quot;&quot; baadres=&quot;Turfmarkt 147&quot; bapostcode=&quot;2511 DP&quot; baplaats=&quot;La Haya&quot; paadres=&quot;20301&quot; papostcode=&quot;2500 EH&quot; paplaats=&quot;La Haya&quot; land=&quot;Países Bajos&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Asuntos Europeos e Internacionales\n&quot; bezoekadres=&quot;Bezoekadres\nTurfmarkt 147\n2511 DP La Haya\nTelefoon +31 70 370 68 66\nFax +31 70 370 79 29\nwww.rijksoverheid.nl/jenv&quot; postadres=&quot;Postadres:\nPostbus 20301,\n2500 EH La Haya&quot;/&gt;_x000d__x000a__x0009__x0009__x0009__x0009_&lt;taal id=&quot;1036&quot; zoekveld=&quot;Directie Europese en Internationale Aangelegenheden (DEIA)&quot; taal=&quot;1036&quot; omschrijving=&quot;Direction des Affaires européennes et internationales&quot; naamdirectoraatgeneraal=&quot;Direction des Affaires européennes et internationales&quot; naamdirectie=&quot;&quot; naamgebouw=&quot;&quot; baadres=&quot;Turfmarkt 147&quot; bapostcode=&quot;2511 DP&quot; baplaats=&quot;La Haye&quot; paadres=&quot;20301&quot; papostcode=&quot;2500 EH&quot; paplaats=&quot;La Haye&quot; land=&quot;Pays-Bas&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s Affaires européennes et internationales\n&quot; bezoekadres=&quot;Bezoekadres\nTurfmarkt 147\n2511 DP La Haye\nTelefoon +31 70 370 68 66\nFax +31 70 370 79 29\nwww.rijksoverheid.nl/jenv&quot; postadres=&quot;Postadres:\nPostbus 20301,\n2500 EH La Haye&quot;/&gt;_x000d__x000a__x0009__x0009__x0009__x0009_&lt;taal id=&quot;1043&quot; zoekveld=&quot;Directie Europese en Internationale Aangelegenheden (DEIA)&quot; taal=&quot;1043&quot; omschrijving=&quot;Directie Europese en Internationale Aangelegenheden &quot; naamdirectoraatgeneraal=&quot;Directie Europese en Internationale Aangelegenheden&quot; naamdirectie=&quot;&quot; naamgebouw=&quot;&quot; baadres=&quot;Turfmarkt 147&quot; bapostcode=&quot;2511 DP&quot; baplaats=&quot;Den Haag&quot; paadres=&quot;20301&quot; papostcode=&quot;2500 EH&quot; paplaats=&quot;Den Haag&quot; land=&quot;Nederland&quot; telefoonnummer=&quot;070 370 68 66&quot; faxnummer=&quot;070 370 79 29&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Europese en Internationale Aangelegenheden\n&quot; bezoekadres=&quot;Bezoekadres\nTurfmarkt 147\n2511 DP Den Haag\nTelefoon 070 370 68 66\nFax 070 370 79 29\nwww.rijksoverheid.nl/jenv&quot; postadres=&quot;Postadres:\nPostbus 20301,\n2500 EH Den Haag&quot;/&gt;_x000d__x000a__x0009__x0009__x0009__x0009_&lt;taal id=&quot;1031&quot; zoekveld=&quot;Directie Europese en Internationale Aangelegenheden (DEIA)&quot; taal=&quot;1031&quot; omschrijving=&quot;Direktion Europäische und Internationale Angelegenheiten&quot; naamdirectoraatgeneraal=&quot;Direktion Europäische und Internationale Angelegenheiten&quot; naamdirectie=&quot;&quot; naamgebouw=&quot;&quot; baadres=&quot;Turfmarkt 147&quot; bapostcode=&quot;2511 DP&quot; baplaats=&quot;Den Haag&quot; paadres=&quot;20301&quot; papostcode=&quot;2500 EH&quot; paplaats=&quot;Den Haag&quot; land=&quot;Niederlande&quot; telefoonnummer=&quot;+31 70 370 68 66&quot; faxnummer=&quot;+31 70 370 79 29&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Europäische und Internationale Angelegenheiten\n&quot; bezoekadres=&quot;Bezoekadres\nTurfmarkt 147\n2511 DP Den Haag\nTelefoon +31 70 370 68 66\nFax +31 70 370 79 29\nwww.rijksoverheid.nl/jenv&quot; postadres=&quot;Postadres:\nPostbus 20301,\n2500 EH Den Haag&quot;/&gt;_x000d__x000a__x0009__x0009__x0009_&lt;/organisatie&gt;_x000d__x000a__x0009__x0009_&lt;/organisatie-item&gt;&lt;zaak/&gt;&lt;bijlage_nl formatted-value=&quot;1&quot;/&gt;&lt;bijlage_en formatted-value=&quot;&quot;/&gt;&lt;bijlage_de formatted-value=&quot;&quot;/&gt;&lt;bijlage_fr formatted-value=&quot;&quot;/&gt;&lt;bijlage_es formatted-value=&quot;&quot;/&gt;&lt;documentsubtype formatted-value=&quot;Overige&quot;/&gt;&lt;documenttitel formatted-value=&quot;Bijlage Algemeen - Antwoorden Schriftelijk Overleg 6-7 juni 2019&quot;/&gt;&lt;heropend value=&quot;false&quot;/&gt;&lt;vorm value=&quot;Digitaal&quot;/&gt;&lt;ZaakLocatie/&gt;&lt;zaakkenmerk/&gt;&lt;zaaktitel/&gt;&lt;adres/&gt;&lt;geadresseerde/&gt;&lt;land/&gt;&lt;postcode/&gt;&lt;woonplaats/&gt;&lt;drager formatted-value=&quot;Document&quot;/&gt;&lt;documentclass value=&quot;Overige&quot; formatted-value=&quot;Overige&quot;/&gt;&lt;faxnummer value=&quot;&quot; formatted-value=&quot;&quot;&gt;&lt;phonenumber country-code=&quot;31&quot; number=&quot;&quot;/&gt;&lt;/faxnummer&gt;&lt;faxorganisatie value=&quot;070 370 79 29&quot; formatted-value=&quot;070 370 79 29&quot;&gt;&lt;phonenumber country-code=&quot;31&quot; number=&quot;070 370 79 29&quot;/&gt;&lt;/faxorganisatie&gt;&lt;telorganisatie value=&quot;070 370 68 66&quot; formatted-value=&quot;070 370 68 66&quot;&gt;&lt;phonenumber country-code=&quot;31&quot; number=&quot;070 370 68 66&quot;/&gt;&lt;/telorganisatie&gt;&lt;doorkiesnummer value=&quot;06-50037011&quot; formatted-value=&quot;06 500 370 11&quot;&gt;&lt;phonenumber country-code=&quot;31&quot; number=&quot;06-50037011&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ontactpersoon formatted-value=&quot;T.B.M.J. (Teresa) van der Lubbe-Neervoort MSc&quot;/&gt;&lt;email formatted-value=&quot;t.van.der.lubbe@minjenv.nl&quot;/&gt;&lt;functie value=&quot;Beleidsmedewerker&quot; formatted-value=&quot;Beleidsmedewerker&quot;/&gt;&lt;directoraat value=&quot;Directie Europese en Internationale Aangelegenheden&quot; formatted-value=&quot;Directie Europese en Internationale Aangelegenheden&quot;/&gt;&lt;directoraatvolg formatted-value=&quot;Directie Europese en Internationale Aangelegenheden&quot;/&gt;&lt;directoraatnaam value=&quot;&quot; formatted-value=&quot;&quot;/&gt;&lt;directoraatnaamvolg formatted-value=&quot;&quot;/&gt;&lt;onderdeel value=&quot;&quot; formatted-value=&quot;&quot;/&gt;&lt;digionderdeel value=&quot;&quot; formatted-value=&quot;&quot;/&gt;&lt;onderdeelvolg formatted-value=&quot;&quot;/&gt;&lt;afdelingraised formatted-value=&quot; \n&quot;/&gt;&lt;directieregel formatted-value=&quot; \n&quot;/&gt;&lt;datum value=&quot;2019-06-04T16:06:16&quot; formatted-value=&quot;4 juni 2019&quot;/&gt;&lt;onskenmerk/&gt;&lt;titel value=&quot;Antwoorden Schriftelijk Overleg 6-7 juni 2019&quot; formatted-value=&quot;Antwoorden Schriftelijk Overleg 6-7 juni 2019&quot; format-disabled=&quot;true&quot;/&gt;&lt;subtitel/&gt;&lt;bijlagenr/&gt;&lt;horendbij/&gt;&lt;projectnaam/&gt;&lt;doortussenkomst/&gt;&lt;visievooraf/&gt;&lt;chkdatumvaststelling value=&quot;0&quot;/&gt;&lt;datumvaststelling value=&quot;2019-06-04T16:06:16&quot; formatted-value=&quot;4 juni 2019&quot;/&gt;&lt;chkcontact value=&quot;1&quot;/&gt;&lt;radtelefoon value=&quot;1&quot;/&gt;&lt;chkeulogo/&gt;&lt;euslogan formatted-value=&quot;&quot;/&gt;&lt;titel_prop/&gt;&lt;euslogan-txt/&gt;&lt;rubriek value=&quot;1&quot; formatted-value=&quot; &quot;/&gt;&lt;merking value=&quot;1&quot; formatted-value=&quot; &quot;/&gt;&lt;docstatus value=&quot;Informeel concept&quot; formatted-value=&quot;Informeel concept&quot;/&gt;&lt;documenttype value=&quot;Intern Justitie&quot; formatted-value=&quot;Intern Justitie&quot;/&gt;&lt;lsttaal/&gt;&lt;doctype value=&quot;Bijlage algemeen&quot; formatted-value=&quot;Bijlage algemeen&quot;/&gt;&lt;_contactpersoon value=&quot;Contactpersoon&quot; formatted-value=&quot;Contactpersoon&quot;/&gt;&lt;_datum value=&quot;Datum&quot; formatted-value=&quot;Datum&quot;/&gt;&lt;_onskenmerk formatted-value=&quot;&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rojectnaam value=&quot;Projectnaam&quot; formatted-value=&quot;Projectnaam&quot;/&gt;&lt;_doortussenkomst value=&quot;Door tussenkomst van&quot; formatted-value=&quot;Door tussenkomst van&quot;/&gt;&lt;_visievooraf value=&quot;Visie vooraf&quot; formatted-value=&quot;Visie vooraf&quot;/&gt;&lt;_horendbij value=&quot;Horend bij&quot; formatted-value=&quot;Horend bij&quot;/&gt;&lt;_datumvaststelling value=&quot;Datum vaststelling&quot; formatted-value=&quot;Datum vaststelling&quot;/&gt;&lt;_bijlagenr value=&quot;Bijlage nummer&quot; formatted-value=&quot;Bijlage nummer&quot;/&gt;&lt;/bijlage_algemeen&gt;&lt;/data&gt;_x000d__x000a_"/>
    <w:docVar w:name="clausule" w:val="clausule"/>
  </w:docVars>
  <w:rsids>
    <w:rsidRoot w:val="00D21C54"/>
    <w:rsid w:val="000345CD"/>
    <w:rsid w:val="0003620D"/>
    <w:rsid w:val="00053727"/>
    <w:rsid w:val="00067832"/>
    <w:rsid w:val="00091FA3"/>
    <w:rsid w:val="000B3D7A"/>
    <w:rsid w:val="000D6019"/>
    <w:rsid w:val="001429D5"/>
    <w:rsid w:val="00155A33"/>
    <w:rsid w:val="001B66C0"/>
    <w:rsid w:val="00222C65"/>
    <w:rsid w:val="00265A91"/>
    <w:rsid w:val="00274250"/>
    <w:rsid w:val="00285FF2"/>
    <w:rsid w:val="002C3CB7"/>
    <w:rsid w:val="002D67C8"/>
    <w:rsid w:val="002E3AD0"/>
    <w:rsid w:val="00360A54"/>
    <w:rsid w:val="003658A2"/>
    <w:rsid w:val="003C637A"/>
    <w:rsid w:val="00422A05"/>
    <w:rsid w:val="00452399"/>
    <w:rsid w:val="00455339"/>
    <w:rsid w:val="00464EF5"/>
    <w:rsid w:val="0049144F"/>
    <w:rsid w:val="004D223E"/>
    <w:rsid w:val="004F7CAE"/>
    <w:rsid w:val="00502FBC"/>
    <w:rsid w:val="00503927"/>
    <w:rsid w:val="00506636"/>
    <w:rsid w:val="0053491F"/>
    <w:rsid w:val="00554097"/>
    <w:rsid w:val="005632F7"/>
    <w:rsid w:val="00581EAD"/>
    <w:rsid w:val="00583D90"/>
    <w:rsid w:val="005C5218"/>
    <w:rsid w:val="00611E1F"/>
    <w:rsid w:val="00631427"/>
    <w:rsid w:val="00632B31"/>
    <w:rsid w:val="00657880"/>
    <w:rsid w:val="006D4F0D"/>
    <w:rsid w:val="00757E4C"/>
    <w:rsid w:val="00776D69"/>
    <w:rsid w:val="0078261B"/>
    <w:rsid w:val="007A50E8"/>
    <w:rsid w:val="007F4F1E"/>
    <w:rsid w:val="00833A41"/>
    <w:rsid w:val="00863F51"/>
    <w:rsid w:val="0092602F"/>
    <w:rsid w:val="0093456F"/>
    <w:rsid w:val="00A0090A"/>
    <w:rsid w:val="00A2067B"/>
    <w:rsid w:val="00A60C43"/>
    <w:rsid w:val="00A87FA8"/>
    <w:rsid w:val="00AF0A1B"/>
    <w:rsid w:val="00B05603"/>
    <w:rsid w:val="00B564E4"/>
    <w:rsid w:val="00B61BDC"/>
    <w:rsid w:val="00B74307"/>
    <w:rsid w:val="00B93BBB"/>
    <w:rsid w:val="00BA4DFB"/>
    <w:rsid w:val="00BA5FCA"/>
    <w:rsid w:val="00BB0668"/>
    <w:rsid w:val="00BB37A9"/>
    <w:rsid w:val="00BB5822"/>
    <w:rsid w:val="00BF4E4F"/>
    <w:rsid w:val="00C07E13"/>
    <w:rsid w:val="00C1709C"/>
    <w:rsid w:val="00CA482A"/>
    <w:rsid w:val="00D17EEA"/>
    <w:rsid w:val="00D20074"/>
    <w:rsid w:val="00D21C54"/>
    <w:rsid w:val="00D40CE7"/>
    <w:rsid w:val="00D7293D"/>
    <w:rsid w:val="00D81B12"/>
    <w:rsid w:val="00E46A00"/>
    <w:rsid w:val="00E566CB"/>
    <w:rsid w:val="00E95690"/>
    <w:rsid w:val="00ED0383"/>
    <w:rsid w:val="00F34511"/>
    <w:rsid w:val="00F52808"/>
    <w:rsid w:val="00F52E04"/>
    <w:rsid w:val="00F70088"/>
    <w:rsid w:val="00F87170"/>
    <w:rsid w:val="00F93133"/>
    <w:rsid w:val="00FA2E49"/>
    <w:rsid w:val="00FD71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566CB"/>
    <w:pPr>
      <w:spacing w:line="240" w:lineRule="atLeast"/>
    </w:pPr>
    <w:rPr>
      <w:rFonts w:ascii="Verdana" w:hAnsi="Verdana"/>
      <w:sz w:val="18"/>
      <w:szCs w:val="24"/>
      <w:lang w:val="nl-NL" w:eastAsia="nl-NL"/>
    </w:rPr>
  </w:style>
  <w:style w:type="paragraph" w:styleId="Heading1">
    <w:name w:val="heading 1"/>
    <w:basedOn w:val="broodtekst"/>
    <w:next w:val="Normal"/>
    <w:rsid w:val="00091FA3"/>
    <w:pPr>
      <w:keepNext/>
      <w:spacing w:before="240" w:after="60"/>
      <w:outlineLvl w:val="0"/>
    </w:pPr>
    <w:rPr>
      <w:rFonts w:cs="Arial"/>
      <w:b/>
      <w:bCs/>
      <w:kern w:val="32"/>
      <w:sz w:val="32"/>
      <w:szCs w:val="32"/>
    </w:rPr>
  </w:style>
  <w:style w:type="paragraph" w:styleId="Heading2">
    <w:name w:val="heading 2"/>
    <w:basedOn w:val="broodtekst"/>
    <w:next w:val="Normal"/>
    <w:rsid w:val="00091FA3"/>
    <w:pPr>
      <w:keepNext/>
      <w:spacing w:before="240" w:after="60"/>
      <w:outlineLvl w:val="1"/>
    </w:pPr>
    <w:rPr>
      <w:rFonts w:cs="Arial"/>
      <w:b/>
      <w:bCs/>
      <w:i/>
      <w:iCs/>
      <w:sz w:val="28"/>
      <w:szCs w:val="28"/>
    </w:rPr>
  </w:style>
  <w:style w:type="paragraph" w:styleId="Heading3">
    <w:name w:val="heading 3"/>
    <w:basedOn w:val="broodtekst"/>
    <w:next w:val="Normal"/>
    <w:rsid w:val="00091F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091FA3"/>
    <w:pPr>
      <w:tabs>
        <w:tab w:val="left" w:pos="227"/>
        <w:tab w:val="left" w:pos="454"/>
        <w:tab w:val="left" w:pos="680"/>
      </w:tabs>
      <w:autoSpaceDE w:val="0"/>
      <w:autoSpaceDN w:val="0"/>
      <w:adjustRightInd w:val="0"/>
    </w:pPr>
    <w:rPr>
      <w:szCs w:val="18"/>
    </w:rPr>
  </w:style>
  <w:style w:type="paragraph" w:styleId="Header">
    <w:name w:val="header"/>
    <w:basedOn w:val="broodtekst"/>
    <w:semiHidden/>
    <w:rsid w:val="00091FA3"/>
    <w:pPr>
      <w:tabs>
        <w:tab w:val="center" w:pos="4536"/>
        <w:tab w:val="right" w:pos="9072"/>
      </w:tabs>
    </w:pPr>
  </w:style>
  <w:style w:type="paragraph" w:styleId="Footer">
    <w:name w:val="footer"/>
    <w:basedOn w:val="broodtekst"/>
    <w:semiHidden/>
    <w:rsid w:val="00091FA3"/>
    <w:pPr>
      <w:tabs>
        <w:tab w:val="center" w:pos="4536"/>
        <w:tab w:val="right" w:pos="9072"/>
      </w:tabs>
    </w:pPr>
  </w:style>
  <w:style w:type="character" w:styleId="FollowedHyperlink">
    <w:name w:val="FollowedHyperlink"/>
    <w:basedOn w:val="DefaultParagraphFont"/>
    <w:semiHidden/>
    <w:rsid w:val="00091FA3"/>
    <w:rPr>
      <w:color w:val="800080"/>
      <w:u w:val="single"/>
    </w:rPr>
  </w:style>
  <w:style w:type="paragraph" w:customStyle="1" w:styleId="Huisstijl-Adres">
    <w:name w:val="Huisstijl-Adres"/>
    <w:basedOn w:val="broodtekst"/>
    <w:rsid w:val="00091FA3"/>
    <w:pPr>
      <w:tabs>
        <w:tab w:val="left" w:pos="192"/>
      </w:tabs>
      <w:spacing w:after="90" w:line="180" w:lineRule="exact"/>
    </w:pPr>
    <w:rPr>
      <w:noProof/>
      <w:sz w:val="13"/>
      <w:szCs w:val="13"/>
    </w:rPr>
  </w:style>
  <w:style w:type="paragraph" w:styleId="ListBullet">
    <w:name w:val="List Bullet"/>
    <w:basedOn w:val="broodtekst"/>
    <w:semiHidden/>
    <w:rsid w:val="00091FA3"/>
    <w:pPr>
      <w:numPr>
        <w:numId w:val="1"/>
      </w:numPr>
    </w:pPr>
    <w:rPr>
      <w:noProof/>
    </w:rPr>
  </w:style>
  <w:style w:type="character" w:customStyle="1" w:styleId="Huisstijl-GegevenCharChar">
    <w:name w:val="Huisstijl-Gegeven Char Char"/>
    <w:basedOn w:val="DefaultParagraphFont"/>
    <w:rsid w:val="00091FA3"/>
    <w:rPr>
      <w:rFonts w:ascii="Verdana" w:hAnsi="Verdana"/>
      <w:noProof/>
      <w:sz w:val="13"/>
      <w:szCs w:val="24"/>
      <w:lang w:val="nl-NL" w:eastAsia="nl-NL" w:bidi="ar-SA"/>
    </w:rPr>
  </w:style>
  <w:style w:type="paragraph" w:customStyle="1" w:styleId="Huisstijl-Gegeven">
    <w:name w:val="Huisstijl-Gegeven"/>
    <w:basedOn w:val="broodtekst"/>
    <w:rsid w:val="00091FA3"/>
    <w:pPr>
      <w:spacing w:after="92" w:line="180" w:lineRule="atLeast"/>
    </w:pPr>
    <w:rPr>
      <w:noProof/>
      <w:sz w:val="13"/>
    </w:rPr>
  </w:style>
  <w:style w:type="paragraph" w:customStyle="1" w:styleId="witregel1">
    <w:name w:val="witregel1"/>
    <w:basedOn w:val="broodtekst"/>
    <w:rsid w:val="00091FA3"/>
    <w:pPr>
      <w:spacing w:line="90" w:lineRule="atLeast"/>
    </w:pPr>
    <w:rPr>
      <w:sz w:val="2"/>
    </w:rPr>
  </w:style>
  <w:style w:type="paragraph" w:customStyle="1" w:styleId="Huisstijl-Rubricering">
    <w:name w:val="Huisstijl-Rubricering"/>
    <w:basedOn w:val="broodtekst"/>
    <w:rsid w:val="00091FA3"/>
    <w:pPr>
      <w:spacing w:line="180" w:lineRule="exact"/>
    </w:pPr>
    <w:rPr>
      <w:b/>
      <w:bCs/>
      <w:noProof/>
      <w:sz w:val="13"/>
      <w:szCs w:val="13"/>
    </w:rPr>
  </w:style>
  <w:style w:type="paragraph" w:customStyle="1" w:styleId="adres">
    <w:name w:val="adres"/>
    <w:basedOn w:val="broodtekst"/>
    <w:rsid w:val="00091FA3"/>
    <w:rPr>
      <w:noProof/>
    </w:rPr>
  </w:style>
  <w:style w:type="character" w:styleId="Hyperlink">
    <w:name w:val="Hyperlink"/>
    <w:basedOn w:val="DefaultParagraphFont"/>
    <w:semiHidden/>
    <w:rsid w:val="00091FA3"/>
    <w:rPr>
      <w:color w:val="0000FF"/>
      <w:u w:val="single"/>
    </w:rPr>
  </w:style>
  <w:style w:type="paragraph" w:customStyle="1" w:styleId="Huisstijl-Retouradres">
    <w:name w:val="Huisstijl-Retouradres"/>
    <w:basedOn w:val="broodtekst"/>
    <w:rsid w:val="00091FA3"/>
    <w:pPr>
      <w:spacing w:line="180" w:lineRule="exact"/>
    </w:pPr>
    <w:rPr>
      <w:noProof/>
      <w:sz w:val="13"/>
    </w:rPr>
  </w:style>
  <w:style w:type="paragraph" w:customStyle="1" w:styleId="Huisstijl-Kopje">
    <w:name w:val="Huisstijl-Kopje"/>
    <w:basedOn w:val="broodtekst"/>
    <w:rsid w:val="00091FA3"/>
    <w:pPr>
      <w:spacing w:line="180" w:lineRule="atLeast"/>
    </w:pPr>
    <w:rPr>
      <w:b/>
      <w:sz w:val="13"/>
    </w:rPr>
  </w:style>
  <w:style w:type="paragraph" w:customStyle="1" w:styleId="Huisstijl-Voorwaarden">
    <w:name w:val="Huisstijl-Voorwaarden"/>
    <w:basedOn w:val="broodtekst"/>
    <w:rsid w:val="00091FA3"/>
    <w:pPr>
      <w:spacing w:line="180" w:lineRule="exact"/>
    </w:pPr>
    <w:rPr>
      <w:i/>
      <w:noProof/>
      <w:sz w:val="13"/>
    </w:rPr>
  </w:style>
  <w:style w:type="paragraph" w:customStyle="1" w:styleId="kixcode">
    <w:name w:val="kixcode"/>
    <w:basedOn w:val="broodtekst"/>
    <w:rsid w:val="00091FA3"/>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091FA3"/>
    <w:pPr>
      <w:spacing w:line="180" w:lineRule="exact"/>
    </w:pPr>
    <w:rPr>
      <w:noProof/>
      <w:sz w:val="13"/>
    </w:rPr>
  </w:style>
  <w:style w:type="paragraph" w:styleId="ListBullet2">
    <w:name w:val="List Bullet 2"/>
    <w:basedOn w:val="broodtekst"/>
    <w:semiHidden/>
    <w:rsid w:val="00091FA3"/>
    <w:pPr>
      <w:numPr>
        <w:numId w:val="2"/>
      </w:numPr>
      <w:tabs>
        <w:tab w:val="clear" w:pos="227"/>
      </w:tabs>
      <w:ind w:left="454" w:hanging="227"/>
    </w:pPr>
    <w:rPr>
      <w:noProof/>
    </w:rPr>
  </w:style>
  <w:style w:type="paragraph" w:customStyle="1" w:styleId="minofdir">
    <w:name w:val="minofdir"/>
    <w:basedOn w:val="broodtekst"/>
    <w:rsid w:val="00091FA3"/>
    <w:rPr>
      <w:rFonts w:ascii="RO VenW" w:hAnsi="RO VenW"/>
      <w:sz w:val="220"/>
    </w:rPr>
  </w:style>
  <w:style w:type="paragraph" w:customStyle="1" w:styleId="kop1-justitie">
    <w:name w:val="kop1-justitie"/>
    <w:basedOn w:val="broodtekst"/>
    <w:next w:val="broodtekst"/>
    <w:rsid w:val="0003620D"/>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091FA3"/>
    <w:pPr>
      <w:spacing w:before="120" w:after="120"/>
    </w:pPr>
    <w:rPr>
      <w:b/>
      <w:bCs/>
      <w:sz w:val="20"/>
      <w:szCs w:val="20"/>
    </w:rPr>
  </w:style>
  <w:style w:type="paragraph" w:customStyle="1" w:styleId="kop2-justitie">
    <w:name w:val="kop2-justitie"/>
    <w:basedOn w:val="broodtekst"/>
    <w:next w:val="broodtekst"/>
    <w:rsid w:val="0003620D"/>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091FA3"/>
    <w:pPr>
      <w:tabs>
        <w:tab w:val="clear" w:pos="227"/>
        <w:tab w:val="clear" w:pos="454"/>
        <w:tab w:val="clear" w:pos="680"/>
        <w:tab w:val="left" w:pos="794"/>
      </w:tabs>
    </w:pPr>
  </w:style>
  <w:style w:type="character" w:styleId="PageNumber">
    <w:name w:val="page number"/>
    <w:basedOn w:val="DefaultParagraphFont"/>
    <w:semiHidden/>
    <w:rsid w:val="00091FA3"/>
  </w:style>
  <w:style w:type="paragraph" w:customStyle="1" w:styleId="afzendkopje">
    <w:name w:val="afzendkopje"/>
    <w:basedOn w:val="broodtekst"/>
    <w:rsid w:val="00091FA3"/>
    <w:pPr>
      <w:spacing w:line="180" w:lineRule="atLeast"/>
    </w:pPr>
    <w:rPr>
      <w:b/>
      <w:sz w:val="13"/>
    </w:rPr>
  </w:style>
  <w:style w:type="paragraph" w:customStyle="1" w:styleId="afzendgegevens">
    <w:name w:val="afzendgegevens"/>
    <w:basedOn w:val="broodtekst"/>
    <w:rsid w:val="00BB5822"/>
    <w:pPr>
      <w:spacing w:line="180" w:lineRule="atLeast"/>
    </w:pPr>
    <w:rPr>
      <w:noProof/>
      <w:sz w:val="13"/>
    </w:rPr>
  </w:style>
  <w:style w:type="paragraph" w:customStyle="1" w:styleId="lijst-nummer1">
    <w:name w:val="lijst-nummer1"/>
    <w:basedOn w:val="broodtekst"/>
    <w:next w:val="broodtekst"/>
    <w:rsid w:val="00091FA3"/>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BB5822"/>
    <w:pPr>
      <w:spacing w:line="180" w:lineRule="atLeast"/>
    </w:pPr>
    <w:rPr>
      <w:noProof/>
      <w:sz w:val="13"/>
    </w:rPr>
  </w:style>
  <w:style w:type="paragraph" w:customStyle="1" w:styleId="referentiekopjes">
    <w:name w:val="referentiekopjes"/>
    <w:basedOn w:val="broodtekst"/>
    <w:next w:val="referentiegegevens"/>
    <w:rsid w:val="00BB5822"/>
    <w:pPr>
      <w:spacing w:line="180" w:lineRule="atLeast"/>
    </w:pPr>
    <w:rPr>
      <w:b/>
      <w:noProof/>
      <w:sz w:val="13"/>
    </w:rPr>
  </w:style>
  <w:style w:type="paragraph" w:customStyle="1" w:styleId="witregel2">
    <w:name w:val="witregel2"/>
    <w:basedOn w:val="broodtekst"/>
    <w:rsid w:val="00091FA3"/>
    <w:pPr>
      <w:spacing w:line="270" w:lineRule="atLeast"/>
    </w:pPr>
    <w:rPr>
      <w:sz w:val="2"/>
    </w:rPr>
  </w:style>
  <w:style w:type="paragraph" w:customStyle="1" w:styleId="clausule">
    <w:name w:val="clausule"/>
    <w:basedOn w:val="broodtekst"/>
    <w:rsid w:val="00091FA3"/>
    <w:pPr>
      <w:spacing w:line="180" w:lineRule="atLeast"/>
    </w:pPr>
    <w:rPr>
      <w:i/>
      <w:sz w:val="13"/>
    </w:rPr>
  </w:style>
  <w:style w:type="paragraph" w:customStyle="1" w:styleId="afzendgegevens-bold">
    <w:name w:val="afzendgegevens-bold"/>
    <w:basedOn w:val="afzendgegevens"/>
    <w:rsid w:val="00091FA3"/>
    <w:rPr>
      <w:b/>
    </w:rPr>
  </w:style>
  <w:style w:type="paragraph" w:customStyle="1" w:styleId="aanhef">
    <w:name w:val="aanhef"/>
    <w:basedOn w:val="broodtekst"/>
    <w:next w:val="broodtekst"/>
    <w:rsid w:val="00091FA3"/>
    <w:pPr>
      <w:spacing w:after="240"/>
    </w:pPr>
  </w:style>
  <w:style w:type="paragraph" w:customStyle="1" w:styleId="broodtekst-bold">
    <w:name w:val="broodtekst-bold"/>
    <w:basedOn w:val="broodtekst"/>
    <w:uiPriority w:val="1"/>
    <w:qFormat/>
    <w:rsid w:val="00091FA3"/>
    <w:rPr>
      <w:b/>
    </w:rPr>
  </w:style>
  <w:style w:type="paragraph" w:customStyle="1" w:styleId="broodtekst-vet-pagebreak">
    <w:name w:val="broodtekst-vet-pagebreak"/>
    <w:basedOn w:val="broodtekst"/>
    <w:next w:val="broodtekst"/>
    <w:rsid w:val="00091FA3"/>
    <w:pPr>
      <w:pageBreakBefore/>
    </w:pPr>
    <w:rPr>
      <w:b/>
    </w:rPr>
  </w:style>
  <w:style w:type="paragraph" w:customStyle="1" w:styleId="broodtekst-12-vet">
    <w:name w:val="broodtekst-12-vet"/>
    <w:basedOn w:val="broodtekst"/>
    <w:rsid w:val="00091FA3"/>
    <w:rPr>
      <w:b/>
      <w:sz w:val="24"/>
    </w:rPr>
  </w:style>
  <w:style w:type="paragraph" w:customStyle="1" w:styleId="groetregel">
    <w:name w:val="groetregel"/>
    <w:basedOn w:val="broodtekst"/>
    <w:next w:val="broodtekst"/>
    <w:rsid w:val="00091FA3"/>
    <w:pPr>
      <w:spacing w:before="240"/>
    </w:pPr>
  </w:style>
  <w:style w:type="paragraph" w:customStyle="1" w:styleId="in-table">
    <w:name w:val="in-table"/>
    <w:basedOn w:val="broodtekst"/>
    <w:rsid w:val="00091FA3"/>
    <w:pPr>
      <w:spacing w:line="0" w:lineRule="atLeast"/>
    </w:pPr>
    <w:rPr>
      <w:sz w:val="2"/>
    </w:rPr>
  </w:style>
  <w:style w:type="character" w:customStyle="1" w:styleId="clausuleregel">
    <w:name w:val="clausuleregel"/>
    <w:basedOn w:val="DefaultParagraphFont"/>
    <w:rsid w:val="00091FA3"/>
    <w:rPr>
      <w:rFonts w:ascii="Verdana" w:hAnsi="Verdana"/>
      <w:i/>
      <w:position w:val="-9"/>
      <w:sz w:val="13"/>
    </w:rPr>
  </w:style>
  <w:style w:type="paragraph" w:customStyle="1" w:styleId="kop3-justitie">
    <w:name w:val="kop3-justitie"/>
    <w:basedOn w:val="broodtekst"/>
    <w:next w:val="broodtekst"/>
    <w:rsid w:val="0003620D"/>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03620D"/>
    <w:pPr>
      <w:numPr>
        <w:numId w:val="6"/>
      </w:numPr>
    </w:pPr>
  </w:style>
  <w:style w:type="numbering" w:customStyle="1" w:styleId="list-cijfers">
    <w:name w:val="list-cijfers"/>
    <w:basedOn w:val="NoList"/>
    <w:uiPriority w:val="99"/>
    <w:rsid w:val="0003620D"/>
    <w:pPr>
      <w:numPr>
        <w:numId w:val="7"/>
      </w:numPr>
    </w:pPr>
  </w:style>
  <w:style w:type="paragraph" w:customStyle="1" w:styleId="kop2">
    <w:name w:val="kop2"/>
    <w:basedOn w:val="Normal"/>
    <w:rsid w:val="00091FA3"/>
  </w:style>
  <w:style w:type="paragraph" w:customStyle="1" w:styleId="kop3">
    <w:name w:val="kop3"/>
    <w:basedOn w:val="Normal"/>
    <w:rsid w:val="00091FA3"/>
  </w:style>
  <w:style w:type="numbering" w:customStyle="1" w:styleId="list-kop">
    <w:name w:val="list-kop"/>
    <w:basedOn w:val="NoList"/>
    <w:uiPriority w:val="99"/>
    <w:rsid w:val="0003620D"/>
    <w:pPr>
      <w:numPr>
        <w:numId w:val="5"/>
      </w:numPr>
    </w:pPr>
  </w:style>
  <w:style w:type="paragraph" w:customStyle="1" w:styleId="pagebreak">
    <w:name w:val="pagebreak"/>
    <w:basedOn w:val="broodtekst"/>
    <w:next w:val="broodtekst"/>
    <w:rsid w:val="00091FA3"/>
    <w:pPr>
      <w:pageBreakBefore/>
    </w:pPr>
  </w:style>
  <w:style w:type="paragraph" w:customStyle="1" w:styleId="pagebreak-vet">
    <w:name w:val="pagebreak-vet"/>
    <w:basedOn w:val="broodtekst-bold"/>
    <w:next w:val="broodtekst"/>
    <w:rsid w:val="00091FA3"/>
    <w:pPr>
      <w:pageBreakBefore/>
    </w:pPr>
  </w:style>
  <w:style w:type="paragraph" w:customStyle="1" w:styleId="windings">
    <w:name w:val="windings"/>
    <w:basedOn w:val="broodtekst"/>
    <w:next w:val="broodtekst"/>
    <w:rsid w:val="00091FA3"/>
    <w:rPr>
      <w:rFonts w:ascii="Wingdings 2" w:hAnsi="Wingdings 2"/>
    </w:rPr>
  </w:style>
  <w:style w:type="paragraph" w:customStyle="1" w:styleId="windings-vet">
    <w:name w:val="windings-vet"/>
    <w:basedOn w:val="windings"/>
    <w:rsid w:val="00091FA3"/>
    <w:rPr>
      <w:b/>
    </w:rPr>
  </w:style>
  <w:style w:type="paragraph" w:customStyle="1" w:styleId="ondertekenaar">
    <w:name w:val="ondertekenaar"/>
    <w:basedOn w:val="broodtekst"/>
    <w:rsid w:val="00091FA3"/>
  </w:style>
  <w:style w:type="paragraph" w:customStyle="1" w:styleId="broodtekst-bold-i">
    <w:name w:val="broodtekst-bold-i"/>
    <w:basedOn w:val="broodtekst"/>
    <w:rsid w:val="00091FA3"/>
    <w:rPr>
      <w:b/>
      <w:i/>
    </w:rPr>
  </w:style>
  <w:style w:type="paragraph" w:customStyle="1" w:styleId="doctypebold18justitie">
    <w:name w:val="doctype_bold18_justitie"/>
    <w:basedOn w:val="broodtekst"/>
    <w:rsid w:val="00091FA3"/>
    <w:pPr>
      <w:spacing w:line="480" w:lineRule="atLeast"/>
      <w:jc w:val="center"/>
    </w:pPr>
    <w:rPr>
      <w:b/>
      <w:sz w:val="36"/>
    </w:rPr>
  </w:style>
  <w:style w:type="paragraph" w:customStyle="1" w:styleId="bijlagenjustitie">
    <w:name w:val="bijlagen_justitie"/>
    <w:basedOn w:val="Normal"/>
    <w:rsid w:val="0003620D"/>
  </w:style>
  <w:style w:type="paragraph" w:customStyle="1" w:styleId="lijst-nummer">
    <w:name w:val="lijst-nummer"/>
    <w:basedOn w:val="Normal"/>
    <w:rsid w:val="0003620D"/>
  </w:style>
  <w:style w:type="paragraph" w:customStyle="1" w:styleId="opsom2justitie">
    <w:name w:val="opsom2_justitie"/>
    <w:basedOn w:val="Normal"/>
    <w:rsid w:val="0003620D"/>
  </w:style>
  <w:style w:type="paragraph" w:customStyle="1" w:styleId="Lijst-nummer0">
    <w:name w:val="Lijst-nummer"/>
    <w:basedOn w:val="Normal"/>
    <w:rsid w:val="0003620D"/>
  </w:style>
  <w:style w:type="paragraph" w:customStyle="1" w:styleId="lijst-alphabet">
    <w:name w:val="lijst-alphabet"/>
    <w:basedOn w:val="broodtekst"/>
    <w:next w:val="broodtekst"/>
    <w:rsid w:val="00091FA3"/>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091FA3"/>
    <w:rPr>
      <w:position w:val="-9"/>
    </w:rPr>
  </w:style>
  <w:style w:type="paragraph" w:customStyle="1" w:styleId="Lijst-alphabet0">
    <w:name w:val="Lijst-alphabet"/>
    <w:basedOn w:val="lijst-alphabet"/>
    <w:next w:val="broodtekst"/>
    <w:rsid w:val="00091FA3"/>
  </w:style>
  <w:style w:type="paragraph" w:customStyle="1" w:styleId="opsomming-bullet">
    <w:name w:val="opsomming-bullet"/>
    <w:basedOn w:val="broodtekst"/>
    <w:rsid w:val="00091FA3"/>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B5822"/>
    <w:pPr>
      <w:spacing w:before="25" w:after="25" w:line="130" w:lineRule="atLeast"/>
    </w:pPr>
    <w:rPr>
      <w:noProof/>
      <w:sz w:val="13"/>
      <w:lang w:eastAsia="en-US"/>
    </w:rPr>
  </w:style>
  <w:style w:type="character" w:customStyle="1" w:styleId="broodtekstChar">
    <w:name w:val="broodtekst Char"/>
    <w:basedOn w:val="DefaultParagraphFont"/>
    <w:rsid w:val="00091FA3"/>
    <w:rPr>
      <w:rFonts w:ascii="Verdana" w:hAnsi="Verdana"/>
      <w:sz w:val="18"/>
      <w:szCs w:val="18"/>
      <w:lang w:val="nl-NL" w:eastAsia="nl-NL" w:bidi="ar-SA"/>
    </w:rPr>
  </w:style>
  <w:style w:type="character" w:customStyle="1" w:styleId="witregel2Char">
    <w:name w:val="witregel2 Char"/>
    <w:basedOn w:val="broodtekstChar"/>
    <w:rsid w:val="00091FA3"/>
    <w:rPr>
      <w:rFonts w:ascii="Verdana" w:hAnsi="Verdana"/>
      <w:sz w:val="2"/>
      <w:szCs w:val="18"/>
      <w:lang w:val="nl-NL" w:eastAsia="nl-NL" w:bidi="ar-SA"/>
    </w:rPr>
  </w:style>
  <w:style w:type="paragraph" w:customStyle="1" w:styleId="afzendgegevens-italic">
    <w:name w:val="afzendgegevens-italic"/>
    <w:basedOn w:val="afzendgegevens"/>
    <w:rsid w:val="00091FA3"/>
    <w:rPr>
      <w:i/>
      <w:szCs w:val="13"/>
    </w:rPr>
  </w:style>
  <w:style w:type="character" w:customStyle="1" w:styleId="directieregel">
    <w:name w:val="directieregel"/>
    <w:basedOn w:val="DefaultParagraphFont"/>
    <w:rsid w:val="00091FA3"/>
    <w:rPr>
      <w:rFonts w:ascii="Verdana" w:hAnsi="Verdana"/>
      <w:b/>
      <w:position w:val="-9"/>
      <w:sz w:val="13"/>
    </w:rPr>
  </w:style>
  <w:style w:type="paragraph" w:customStyle="1" w:styleId="Huisstijl-NAW">
    <w:name w:val="Huisstijl-NAW"/>
    <w:basedOn w:val="broodtekst"/>
    <w:rsid w:val="00091FA3"/>
    <w:pPr>
      <w:tabs>
        <w:tab w:val="clear" w:pos="227"/>
        <w:tab w:val="clear" w:pos="454"/>
        <w:tab w:val="clear" w:pos="680"/>
      </w:tabs>
    </w:pPr>
    <w:rPr>
      <w:noProof/>
    </w:rPr>
  </w:style>
  <w:style w:type="numbering" w:customStyle="1" w:styleId="list-letters">
    <w:name w:val="list-letters"/>
    <w:basedOn w:val="NoList"/>
    <w:uiPriority w:val="99"/>
    <w:rsid w:val="0003620D"/>
    <w:pPr>
      <w:numPr>
        <w:numId w:val="9"/>
      </w:numPr>
    </w:pPr>
  </w:style>
  <w:style w:type="numbering" w:customStyle="1" w:styleId="list-streepjes">
    <w:name w:val="list-streepjes"/>
    <w:basedOn w:val="NoList"/>
    <w:uiPriority w:val="99"/>
    <w:rsid w:val="0003620D"/>
    <w:pPr>
      <w:numPr>
        <w:numId w:val="10"/>
      </w:numPr>
    </w:pPr>
  </w:style>
  <w:style w:type="numbering" w:customStyle="1" w:styleId="list-vinkaan">
    <w:name w:val="list-vinkaan"/>
    <w:basedOn w:val="NoList"/>
    <w:uiPriority w:val="99"/>
    <w:rsid w:val="0003620D"/>
    <w:pPr>
      <w:numPr>
        <w:numId w:val="11"/>
      </w:numPr>
    </w:pPr>
  </w:style>
  <w:style w:type="paragraph" w:customStyle="1" w:styleId="tabelkop">
    <w:name w:val="tabelkop"/>
    <w:basedOn w:val="broodtekst"/>
    <w:rsid w:val="00091FA3"/>
    <w:rPr>
      <w:b/>
      <w:sz w:val="14"/>
    </w:rPr>
  </w:style>
  <w:style w:type="paragraph" w:customStyle="1" w:styleId="tabeltekst">
    <w:name w:val="tabeltekst"/>
    <w:basedOn w:val="broodtekst"/>
    <w:rsid w:val="00091FA3"/>
    <w:rPr>
      <w:sz w:val="14"/>
    </w:rPr>
  </w:style>
  <w:style w:type="paragraph" w:customStyle="1" w:styleId="bijlagepunten">
    <w:name w:val="bijlagepunten"/>
    <w:basedOn w:val="broodtekst"/>
    <w:uiPriority w:val="9"/>
    <w:qFormat/>
    <w:rsid w:val="00AF0A1B"/>
    <w:pPr>
      <w:numPr>
        <w:numId w:val="19"/>
      </w:numPr>
      <w:tabs>
        <w:tab w:val="left" w:pos="907"/>
        <w:tab w:val="left" w:pos="1134"/>
        <w:tab w:val="left" w:pos="1361"/>
        <w:tab w:val="left" w:pos="1588"/>
        <w:tab w:val="left" w:pos="1814"/>
        <w:tab w:val="left" w:pos="2041"/>
        <w:tab w:val="left" w:pos="2268"/>
      </w:tabs>
    </w:pPr>
  </w:style>
  <w:style w:type="paragraph" w:customStyle="1" w:styleId="broodtekst-i">
    <w:name w:val="broodtekst-i"/>
    <w:basedOn w:val="broodtekst"/>
    <w:rsid w:val="00091FA3"/>
    <w:rPr>
      <w:i/>
    </w:rPr>
  </w:style>
  <w:style w:type="paragraph" w:styleId="FootnoteText">
    <w:name w:val="footnote text"/>
    <w:basedOn w:val="Normal"/>
    <w:link w:val="FootnoteTextChar"/>
    <w:semiHidden/>
    <w:rsid w:val="00091FA3"/>
    <w:rPr>
      <w:sz w:val="16"/>
      <w:szCs w:val="20"/>
    </w:rPr>
  </w:style>
  <w:style w:type="character" w:styleId="FootnoteReference">
    <w:name w:val="footnote reference"/>
    <w:basedOn w:val="DefaultParagraphFont"/>
    <w:semiHidden/>
    <w:rsid w:val="00091FA3"/>
    <w:rPr>
      <w:vertAlign w:val="superscript"/>
    </w:rPr>
  </w:style>
  <w:style w:type="paragraph" w:customStyle="1" w:styleId="broodtekst-bold-italic">
    <w:name w:val="broodtekst-bold-italic"/>
    <w:basedOn w:val="broodtekst-bold-i"/>
    <w:uiPriority w:val="2"/>
    <w:qFormat/>
    <w:rsid w:val="00091FA3"/>
  </w:style>
  <w:style w:type="numbering" w:customStyle="1" w:styleId="list-vinkuit">
    <w:name w:val="list-vinkuit"/>
    <w:basedOn w:val="NoList"/>
    <w:uiPriority w:val="99"/>
    <w:rsid w:val="0003620D"/>
    <w:pPr>
      <w:numPr>
        <w:numId w:val="12"/>
      </w:numPr>
    </w:pPr>
  </w:style>
  <w:style w:type="paragraph" w:customStyle="1" w:styleId="opsomming-bolletjesjustitie">
    <w:name w:val="opsomming-bolletjes_justitie"/>
    <w:basedOn w:val="broodtekst"/>
    <w:uiPriority w:val="3"/>
    <w:qFormat/>
    <w:rsid w:val="0003620D"/>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03620D"/>
    <w:pPr>
      <w:numPr>
        <w:numId w:val="14"/>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03620D"/>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03620D"/>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03620D"/>
    <w:pPr>
      <w:numPr>
        <w:numId w:val="17"/>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03620D"/>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numbering" w:customStyle="1" w:styleId="list-bijlagepunten">
    <w:name w:val="list-bijlagepunten"/>
    <w:basedOn w:val="NoList"/>
    <w:uiPriority w:val="99"/>
    <w:rsid w:val="00AF0A1B"/>
    <w:pPr>
      <w:numPr>
        <w:numId w:val="19"/>
      </w:numPr>
    </w:pPr>
  </w:style>
  <w:style w:type="paragraph" w:customStyle="1" w:styleId="broodtekst-italic">
    <w:name w:val="broodtekst-italic"/>
    <w:basedOn w:val="broodtekst"/>
    <w:rsid w:val="00E566CB"/>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E566CB"/>
    <w:rPr>
      <w:rFonts w:ascii="Verdana" w:hAnsi="Verdana"/>
      <w:b/>
      <w:i/>
      <w:sz w:val="18"/>
    </w:rPr>
  </w:style>
  <w:style w:type="paragraph" w:styleId="BalloonText">
    <w:name w:val="Balloon Text"/>
    <w:basedOn w:val="Normal"/>
    <w:link w:val="BalloonTextChar"/>
    <w:uiPriority w:val="99"/>
    <w:semiHidden/>
    <w:unhideWhenUsed/>
    <w:rsid w:val="00BB37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7A9"/>
    <w:rPr>
      <w:rFonts w:ascii="Tahoma" w:hAnsi="Tahoma" w:cs="Tahoma"/>
      <w:sz w:val="16"/>
      <w:szCs w:val="16"/>
      <w:lang w:val="nl-NL" w:eastAsia="nl-NL"/>
    </w:rPr>
  </w:style>
  <w:style w:type="table" w:styleId="TableGrid">
    <w:name w:val="Table Grid"/>
    <w:basedOn w:val="TableNormal"/>
    <w:uiPriority w:val="59"/>
    <w:rsid w:val="00D21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1BDC"/>
    <w:rPr>
      <w:sz w:val="16"/>
      <w:szCs w:val="16"/>
    </w:rPr>
  </w:style>
  <w:style w:type="paragraph" w:styleId="CommentText">
    <w:name w:val="annotation text"/>
    <w:basedOn w:val="Normal"/>
    <w:link w:val="CommentTextChar"/>
    <w:uiPriority w:val="99"/>
    <w:semiHidden/>
    <w:unhideWhenUsed/>
    <w:rsid w:val="00B61BDC"/>
    <w:pPr>
      <w:spacing w:line="240" w:lineRule="auto"/>
    </w:pPr>
    <w:rPr>
      <w:sz w:val="20"/>
      <w:szCs w:val="20"/>
    </w:rPr>
  </w:style>
  <w:style w:type="character" w:customStyle="1" w:styleId="CommentTextChar">
    <w:name w:val="Comment Text Char"/>
    <w:basedOn w:val="DefaultParagraphFont"/>
    <w:link w:val="CommentText"/>
    <w:uiPriority w:val="99"/>
    <w:semiHidden/>
    <w:rsid w:val="00B61BDC"/>
    <w:rPr>
      <w:rFonts w:ascii="Verdana" w:hAnsi="Verdana"/>
      <w:lang w:val="nl-NL" w:eastAsia="nl-NL"/>
    </w:rPr>
  </w:style>
  <w:style w:type="paragraph" w:styleId="CommentSubject">
    <w:name w:val="annotation subject"/>
    <w:basedOn w:val="CommentText"/>
    <w:next w:val="CommentText"/>
    <w:link w:val="CommentSubjectChar"/>
    <w:uiPriority w:val="99"/>
    <w:semiHidden/>
    <w:unhideWhenUsed/>
    <w:rsid w:val="00B61BDC"/>
    <w:rPr>
      <w:b/>
      <w:bCs/>
    </w:rPr>
  </w:style>
  <w:style w:type="character" w:customStyle="1" w:styleId="CommentSubjectChar">
    <w:name w:val="Comment Subject Char"/>
    <w:basedOn w:val="CommentTextChar"/>
    <w:link w:val="CommentSubject"/>
    <w:uiPriority w:val="99"/>
    <w:semiHidden/>
    <w:rsid w:val="00B61BDC"/>
    <w:rPr>
      <w:rFonts w:ascii="Verdana" w:hAnsi="Verdana"/>
      <w:b/>
      <w:bCs/>
      <w:lang w:val="nl-NL" w:eastAsia="nl-NL"/>
    </w:rPr>
  </w:style>
  <w:style w:type="paragraph" w:styleId="NoSpacing">
    <w:name w:val="No Spacing"/>
    <w:uiPriority w:val="1"/>
    <w:qFormat/>
    <w:rsid w:val="00A60C43"/>
    <w:rPr>
      <w:rFonts w:asciiTheme="minorHAnsi" w:eastAsiaTheme="minorHAnsi" w:hAnsiTheme="minorHAnsi" w:cstheme="minorBidi"/>
      <w:sz w:val="22"/>
      <w:szCs w:val="22"/>
      <w:lang w:val="nl-NL"/>
    </w:rPr>
  </w:style>
  <w:style w:type="paragraph" w:styleId="EndnoteText">
    <w:name w:val="endnote text"/>
    <w:basedOn w:val="Normal"/>
    <w:link w:val="EndnoteTextChar"/>
    <w:uiPriority w:val="99"/>
    <w:semiHidden/>
    <w:unhideWhenUsed/>
    <w:rsid w:val="00452399"/>
    <w:pPr>
      <w:spacing w:line="240" w:lineRule="auto"/>
    </w:pPr>
    <w:rPr>
      <w:sz w:val="20"/>
      <w:szCs w:val="20"/>
    </w:rPr>
  </w:style>
  <w:style w:type="character" w:customStyle="1" w:styleId="EndnoteTextChar">
    <w:name w:val="Endnote Text Char"/>
    <w:basedOn w:val="DefaultParagraphFont"/>
    <w:link w:val="EndnoteText"/>
    <w:uiPriority w:val="99"/>
    <w:semiHidden/>
    <w:rsid w:val="00452399"/>
    <w:rPr>
      <w:rFonts w:ascii="Verdana" w:hAnsi="Verdana"/>
      <w:lang w:val="nl-NL" w:eastAsia="nl-NL"/>
    </w:rPr>
  </w:style>
  <w:style w:type="character" w:styleId="EndnoteReference">
    <w:name w:val="endnote reference"/>
    <w:basedOn w:val="DefaultParagraphFont"/>
    <w:uiPriority w:val="99"/>
    <w:semiHidden/>
    <w:unhideWhenUsed/>
    <w:rsid w:val="00452399"/>
    <w:rPr>
      <w:vertAlign w:val="superscript"/>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52399"/>
    <w:pPr>
      <w:ind w:left="720"/>
      <w:contextualSpacing/>
    </w:pPr>
  </w:style>
  <w:style w:type="character" w:customStyle="1" w:styleId="FootnoteTextChar">
    <w:name w:val="Footnote Text Char"/>
    <w:basedOn w:val="DefaultParagraphFont"/>
    <w:link w:val="FootnoteText"/>
    <w:semiHidden/>
    <w:rsid w:val="00FA2E49"/>
    <w:rPr>
      <w:rFonts w:ascii="Verdana" w:hAnsi="Verdana"/>
      <w:sz w:val="16"/>
      <w:lang w:val="nl-NL" w:eastAsia="nl-NL"/>
    </w:rPr>
  </w:style>
  <w:style w:type="paragraph" w:customStyle="1" w:styleId="Default">
    <w:name w:val="Default"/>
    <w:rsid w:val="00422A05"/>
    <w:pPr>
      <w:autoSpaceDE w:val="0"/>
      <w:autoSpaceDN w:val="0"/>
      <w:adjustRightInd w:val="0"/>
    </w:pPr>
    <w:rPr>
      <w:rFonts w:ascii="Verdana" w:eastAsiaTheme="minorHAnsi" w:hAnsi="Verdana" w:cs="Verdana"/>
      <w:color w:val="000000"/>
      <w:sz w:val="24"/>
      <w:szCs w:val="24"/>
      <w:lang w:val="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581EAD"/>
    <w:rPr>
      <w:rFonts w:ascii="Verdana" w:hAnsi="Verdana"/>
      <w:sz w:val="18"/>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566CB"/>
    <w:pPr>
      <w:spacing w:line="240" w:lineRule="atLeast"/>
    </w:pPr>
    <w:rPr>
      <w:rFonts w:ascii="Verdana" w:hAnsi="Verdana"/>
      <w:sz w:val="18"/>
      <w:szCs w:val="24"/>
      <w:lang w:val="nl-NL" w:eastAsia="nl-NL"/>
    </w:rPr>
  </w:style>
  <w:style w:type="paragraph" w:styleId="Heading1">
    <w:name w:val="heading 1"/>
    <w:basedOn w:val="broodtekst"/>
    <w:next w:val="Normal"/>
    <w:rsid w:val="00091FA3"/>
    <w:pPr>
      <w:keepNext/>
      <w:spacing w:before="240" w:after="60"/>
      <w:outlineLvl w:val="0"/>
    </w:pPr>
    <w:rPr>
      <w:rFonts w:cs="Arial"/>
      <w:b/>
      <w:bCs/>
      <w:kern w:val="32"/>
      <w:sz w:val="32"/>
      <w:szCs w:val="32"/>
    </w:rPr>
  </w:style>
  <w:style w:type="paragraph" w:styleId="Heading2">
    <w:name w:val="heading 2"/>
    <w:basedOn w:val="broodtekst"/>
    <w:next w:val="Normal"/>
    <w:rsid w:val="00091FA3"/>
    <w:pPr>
      <w:keepNext/>
      <w:spacing w:before="240" w:after="60"/>
      <w:outlineLvl w:val="1"/>
    </w:pPr>
    <w:rPr>
      <w:rFonts w:cs="Arial"/>
      <w:b/>
      <w:bCs/>
      <w:i/>
      <w:iCs/>
      <w:sz w:val="28"/>
      <w:szCs w:val="28"/>
    </w:rPr>
  </w:style>
  <w:style w:type="paragraph" w:styleId="Heading3">
    <w:name w:val="heading 3"/>
    <w:basedOn w:val="broodtekst"/>
    <w:next w:val="Normal"/>
    <w:rsid w:val="00091F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091FA3"/>
    <w:pPr>
      <w:tabs>
        <w:tab w:val="left" w:pos="227"/>
        <w:tab w:val="left" w:pos="454"/>
        <w:tab w:val="left" w:pos="680"/>
      </w:tabs>
      <w:autoSpaceDE w:val="0"/>
      <w:autoSpaceDN w:val="0"/>
      <w:adjustRightInd w:val="0"/>
    </w:pPr>
    <w:rPr>
      <w:szCs w:val="18"/>
    </w:rPr>
  </w:style>
  <w:style w:type="paragraph" w:styleId="Header">
    <w:name w:val="header"/>
    <w:basedOn w:val="broodtekst"/>
    <w:semiHidden/>
    <w:rsid w:val="00091FA3"/>
    <w:pPr>
      <w:tabs>
        <w:tab w:val="center" w:pos="4536"/>
        <w:tab w:val="right" w:pos="9072"/>
      </w:tabs>
    </w:pPr>
  </w:style>
  <w:style w:type="paragraph" w:styleId="Footer">
    <w:name w:val="footer"/>
    <w:basedOn w:val="broodtekst"/>
    <w:semiHidden/>
    <w:rsid w:val="00091FA3"/>
    <w:pPr>
      <w:tabs>
        <w:tab w:val="center" w:pos="4536"/>
        <w:tab w:val="right" w:pos="9072"/>
      </w:tabs>
    </w:pPr>
  </w:style>
  <w:style w:type="character" w:styleId="FollowedHyperlink">
    <w:name w:val="FollowedHyperlink"/>
    <w:basedOn w:val="DefaultParagraphFont"/>
    <w:semiHidden/>
    <w:rsid w:val="00091FA3"/>
    <w:rPr>
      <w:color w:val="800080"/>
      <w:u w:val="single"/>
    </w:rPr>
  </w:style>
  <w:style w:type="paragraph" w:customStyle="1" w:styleId="Huisstijl-Adres">
    <w:name w:val="Huisstijl-Adres"/>
    <w:basedOn w:val="broodtekst"/>
    <w:rsid w:val="00091FA3"/>
    <w:pPr>
      <w:tabs>
        <w:tab w:val="left" w:pos="192"/>
      </w:tabs>
      <w:spacing w:after="90" w:line="180" w:lineRule="exact"/>
    </w:pPr>
    <w:rPr>
      <w:noProof/>
      <w:sz w:val="13"/>
      <w:szCs w:val="13"/>
    </w:rPr>
  </w:style>
  <w:style w:type="paragraph" w:styleId="ListBullet">
    <w:name w:val="List Bullet"/>
    <w:basedOn w:val="broodtekst"/>
    <w:semiHidden/>
    <w:rsid w:val="00091FA3"/>
    <w:pPr>
      <w:numPr>
        <w:numId w:val="1"/>
      </w:numPr>
    </w:pPr>
    <w:rPr>
      <w:noProof/>
    </w:rPr>
  </w:style>
  <w:style w:type="character" w:customStyle="1" w:styleId="Huisstijl-GegevenCharChar">
    <w:name w:val="Huisstijl-Gegeven Char Char"/>
    <w:basedOn w:val="DefaultParagraphFont"/>
    <w:rsid w:val="00091FA3"/>
    <w:rPr>
      <w:rFonts w:ascii="Verdana" w:hAnsi="Verdana"/>
      <w:noProof/>
      <w:sz w:val="13"/>
      <w:szCs w:val="24"/>
      <w:lang w:val="nl-NL" w:eastAsia="nl-NL" w:bidi="ar-SA"/>
    </w:rPr>
  </w:style>
  <w:style w:type="paragraph" w:customStyle="1" w:styleId="Huisstijl-Gegeven">
    <w:name w:val="Huisstijl-Gegeven"/>
    <w:basedOn w:val="broodtekst"/>
    <w:rsid w:val="00091FA3"/>
    <w:pPr>
      <w:spacing w:after="92" w:line="180" w:lineRule="atLeast"/>
    </w:pPr>
    <w:rPr>
      <w:noProof/>
      <w:sz w:val="13"/>
    </w:rPr>
  </w:style>
  <w:style w:type="paragraph" w:customStyle="1" w:styleId="witregel1">
    <w:name w:val="witregel1"/>
    <w:basedOn w:val="broodtekst"/>
    <w:rsid w:val="00091FA3"/>
    <w:pPr>
      <w:spacing w:line="90" w:lineRule="atLeast"/>
    </w:pPr>
    <w:rPr>
      <w:sz w:val="2"/>
    </w:rPr>
  </w:style>
  <w:style w:type="paragraph" w:customStyle="1" w:styleId="Huisstijl-Rubricering">
    <w:name w:val="Huisstijl-Rubricering"/>
    <w:basedOn w:val="broodtekst"/>
    <w:rsid w:val="00091FA3"/>
    <w:pPr>
      <w:spacing w:line="180" w:lineRule="exact"/>
    </w:pPr>
    <w:rPr>
      <w:b/>
      <w:bCs/>
      <w:noProof/>
      <w:sz w:val="13"/>
      <w:szCs w:val="13"/>
    </w:rPr>
  </w:style>
  <w:style w:type="paragraph" w:customStyle="1" w:styleId="adres">
    <w:name w:val="adres"/>
    <w:basedOn w:val="broodtekst"/>
    <w:rsid w:val="00091FA3"/>
    <w:rPr>
      <w:noProof/>
    </w:rPr>
  </w:style>
  <w:style w:type="character" w:styleId="Hyperlink">
    <w:name w:val="Hyperlink"/>
    <w:basedOn w:val="DefaultParagraphFont"/>
    <w:semiHidden/>
    <w:rsid w:val="00091FA3"/>
    <w:rPr>
      <w:color w:val="0000FF"/>
      <w:u w:val="single"/>
    </w:rPr>
  </w:style>
  <w:style w:type="paragraph" w:customStyle="1" w:styleId="Huisstijl-Retouradres">
    <w:name w:val="Huisstijl-Retouradres"/>
    <w:basedOn w:val="broodtekst"/>
    <w:rsid w:val="00091FA3"/>
    <w:pPr>
      <w:spacing w:line="180" w:lineRule="exact"/>
    </w:pPr>
    <w:rPr>
      <w:noProof/>
      <w:sz w:val="13"/>
    </w:rPr>
  </w:style>
  <w:style w:type="paragraph" w:customStyle="1" w:styleId="Huisstijl-Kopje">
    <w:name w:val="Huisstijl-Kopje"/>
    <w:basedOn w:val="broodtekst"/>
    <w:rsid w:val="00091FA3"/>
    <w:pPr>
      <w:spacing w:line="180" w:lineRule="atLeast"/>
    </w:pPr>
    <w:rPr>
      <w:b/>
      <w:sz w:val="13"/>
    </w:rPr>
  </w:style>
  <w:style w:type="paragraph" w:customStyle="1" w:styleId="Huisstijl-Voorwaarden">
    <w:name w:val="Huisstijl-Voorwaarden"/>
    <w:basedOn w:val="broodtekst"/>
    <w:rsid w:val="00091FA3"/>
    <w:pPr>
      <w:spacing w:line="180" w:lineRule="exact"/>
    </w:pPr>
    <w:rPr>
      <w:i/>
      <w:noProof/>
      <w:sz w:val="13"/>
    </w:rPr>
  </w:style>
  <w:style w:type="paragraph" w:customStyle="1" w:styleId="kixcode">
    <w:name w:val="kixcode"/>
    <w:basedOn w:val="broodtekst"/>
    <w:rsid w:val="00091FA3"/>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091FA3"/>
    <w:pPr>
      <w:spacing w:line="180" w:lineRule="exact"/>
    </w:pPr>
    <w:rPr>
      <w:noProof/>
      <w:sz w:val="13"/>
    </w:rPr>
  </w:style>
  <w:style w:type="paragraph" w:styleId="ListBullet2">
    <w:name w:val="List Bullet 2"/>
    <w:basedOn w:val="broodtekst"/>
    <w:semiHidden/>
    <w:rsid w:val="00091FA3"/>
    <w:pPr>
      <w:numPr>
        <w:numId w:val="2"/>
      </w:numPr>
      <w:tabs>
        <w:tab w:val="clear" w:pos="227"/>
      </w:tabs>
      <w:ind w:left="454" w:hanging="227"/>
    </w:pPr>
    <w:rPr>
      <w:noProof/>
    </w:rPr>
  </w:style>
  <w:style w:type="paragraph" w:customStyle="1" w:styleId="minofdir">
    <w:name w:val="minofdir"/>
    <w:basedOn w:val="broodtekst"/>
    <w:rsid w:val="00091FA3"/>
    <w:rPr>
      <w:rFonts w:ascii="RO VenW" w:hAnsi="RO VenW"/>
      <w:sz w:val="220"/>
    </w:rPr>
  </w:style>
  <w:style w:type="paragraph" w:customStyle="1" w:styleId="kop1-justitie">
    <w:name w:val="kop1-justitie"/>
    <w:basedOn w:val="broodtekst"/>
    <w:next w:val="broodtekst"/>
    <w:rsid w:val="0003620D"/>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091FA3"/>
    <w:pPr>
      <w:spacing w:before="120" w:after="120"/>
    </w:pPr>
    <w:rPr>
      <w:b/>
      <w:bCs/>
      <w:sz w:val="20"/>
      <w:szCs w:val="20"/>
    </w:rPr>
  </w:style>
  <w:style w:type="paragraph" w:customStyle="1" w:styleId="kop2-justitie">
    <w:name w:val="kop2-justitie"/>
    <w:basedOn w:val="broodtekst"/>
    <w:next w:val="broodtekst"/>
    <w:rsid w:val="0003620D"/>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091FA3"/>
    <w:pPr>
      <w:tabs>
        <w:tab w:val="clear" w:pos="227"/>
        <w:tab w:val="clear" w:pos="454"/>
        <w:tab w:val="clear" w:pos="680"/>
        <w:tab w:val="left" w:pos="794"/>
      </w:tabs>
    </w:pPr>
  </w:style>
  <w:style w:type="character" w:styleId="PageNumber">
    <w:name w:val="page number"/>
    <w:basedOn w:val="DefaultParagraphFont"/>
    <w:semiHidden/>
    <w:rsid w:val="00091FA3"/>
  </w:style>
  <w:style w:type="paragraph" w:customStyle="1" w:styleId="afzendkopje">
    <w:name w:val="afzendkopje"/>
    <w:basedOn w:val="broodtekst"/>
    <w:rsid w:val="00091FA3"/>
    <w:pPr>
      <w:spacing w:line="180" w:lineRule="atLeast"/>
    </w:pPr>
    <w:rPr>
      <w:b/>
      <w:sz w:val="13"/>
    </w:rPr>
  </w:style>
  <w:style w:type="paragraph" w:customStyle="1" w:styleId="afzendgegevens">
    <w:name w:val="afzendgegevens"/>
    <w:basedOn w:val="broodtekst"/>
    <w:rsid w:val="00BB5822"/>
    <w:pPr>
      <w:spacing w:line="180" w:lineRule="atLeast"/>
    </w:pPr>
    <w:rPr>
      <w:noProof/>
      <w:sz w:val="13"/>
    </w:rPr>
  </w:style>
  <w:style w:type="paragraph" w:customStyle="1" w:styleId="lijst-nummer1">
    <w:name w:val="lijst-nummer1"/>
    <w:basedOn w:val="broodtekst"/>
    <w:next w:val="broodtekst"/>
    <w:rsid w:val="00091FA3"/>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BB5822"/>
    <w:pPr>
      <w:spacing w:line="180" w:lineRule="atLeast"/>
    </w:pPr>
    <w:rPr>
      <w:noProof/>
      <w:sz w:val="13"/>
    </w:rPr>
  </w:style>
  <w:style w:type="paragraph" w:customStyle="1" w:styleId="referentiekopjes">
    <w:name w:val="referentiekopjes"/>
    <w:basedOn w:val="broodtekst"/>
    <w:next w:val="referentiegegevens"/>
    <w:rsid w:val="00BB5822"/>
    <w:pPr>
      <w:spacing w:line="180" w:lineRule="atLeast"/>
    </w:pPr>
    <w:rPr>
      <w:b/>
      <w:noProof/>
      <w:sz w:val="13"/>
    </w:rPr>
  </w:style>
  <w:style w:type="paragraph" w:customStyle="1" w:styleId="witregel2">
    <w:name w:val="witregel2"/>
    <w:basedOn w:val="broodtekst"/>
    <w:rsid w:val="00091FA3"/>
    <w:pPr>
      <w:spacing w:line="270" w:lineRule="atLeast"/>
    </w:pPr>
    <w:rPr>
      <w:sz w:val="2"/>
    </w:rPr>
  </w:style>
  <w:style w:type="paragraph" w:customStyle="1" w:styleId="clausule">
    <w:name w:val="clausule"/>
    <w:basedOn w:val="broodtekst"/>
    <w:rsid w:val="00091FA3"/>
    <w:pPr>
      <w:spacing w:line="180" w:lineRule="atLeast"/>
    </w:pPr>
    <w:rPr>
      <w:i/>
      <w:sz w:val="13"/>
    </w:rPr>
  </w:style>
  <w:style w:type="paragraph" w:customStyle="1" w:styleId="afzendgegevens-bold">
    <w:name w:val="afzendgegevens-bold"/>
    <w:basedOn w:val="afzendgegevens"/>
    <w:rsid w:val="00091FA3"/>
    <w:rPr>
      <w:b/>
    </w:rPr>
  </w:style>
  <w:style w:type="paragraph" w:customStyle="1" w:styleId="aanhef">
    <w:name w:val="aanhef"/>
    <w:basedOn w:val="broodtekst"/>
    <w:next w:val="broodtekst"/>
    <w:rsid w:val="00091FA3"/>
    <w:pPr>
      <w:spacing w:after="240"/>
    </w:pPr>
  </w:style>
  <w:style w:type="paragraph" w:customStyle="1" w:styleId="broodtekst-bold">
    <w:name w:val="broodtekst-bold"/>
    <w:basedOn w:val="broodtekst"/>
    <w:uiPriority w:val="1"/>
    <w:qFormat/>
    <w:rsid w:val="00091FA3"/>
    <w:rPr>
      <w:b/>
    </w:rPr>
  </w:style>
  <w:style w:type="paragraph" w:customStyle="1" w:styleId="broodtekst-vet-pagebreak">
    <w:name w:val="broodtekst-vet-pagebreak"/>
    <w:basedOn w:val="broodtekst"/>
    <w:next w:val="broodtekst"/>
    <w:rsid w:val="00091FA3"/>
    <w:pPr>
      <w:pageBreakBefore/>
    </w:pPr>
    <w:rPr>
      <w:b/>
    </w:rPr>
  </w:style>
  <w:style w:type="paragraph" w:customStyle="1" w:styleId="broodtekst-12-vet">
    <w:name w:val="broodtekst-12-vet"/>
    <w:basedOn w:val="broodtekst"/>
    <w:rsid w:val="00091FA3"/>
    <w:rPr>
      <w:b/>
      <w:sz w:val="24"/>
    </w:rPr>
  </w:style>
  <w:style w:type="paragraph" w:customStyle="1" w:styleId="groetregel">
    <w:name w:val="groetregel"/>
    <w:basedOn w:val="broodtekst"/>
    <w:next w:val="broodtekst"/>
    <w:rsid w:val="00091FA3"/>
    <w:pPr>
      <w:spacing w:before="240"/>
    </w:pPr>
  </w:style>
  <w:style w:type="paragraph" w:customStyle="1" w:styleId="in-table">
    <w:name w:val="in-table"/>
    <w:basedOn w:val="broodtekst"/>
    <w:rsid w:val="00091FA3"/>
    <w:pPr>
      <w:spacing w:line="0" w:lineRule="atLeast"/>
    </w:pPr>
    <w:rPr>
      <w:sz w:val="2"/>
    </w:rPr>
  </w:style>
  <w:style w:type="character" w:customStyle="1" w:styleId="clausuleregel">
    <w:name w:val="clausuleregel"/>
    <w:basedOn w:val="DefaultParagraphFont"/>
    <w:rsid w:val="00091FA3"/>
    <w:rPr>
      <w:rFonts w:ascii="Verdana" w:hAnsi="Verdana"/>
      <w:i/>
      <w:position w:val="-9"/>
      <w:sz w:val="13"/>
    </w:rPr>
  </w:style>
  <w:style w:type="paragraph" w:customStyle="1" w:styleId="kop3-justitie">
    <w:name w:val="kop3-justitie"/>
    <w:basedOn w:val="broodtekst"/>
    <w:next w:val="broodtekst"/>
    <w:rsid w:val="0003620D"/>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03620D"/>
    <w:pPr>
      <w:numPr>
        <w:numId w:val="6"/>
      </w:numPr>
    </w:pPr>
  </w:style>
  <w:style w:type="numbering" w:customStyle="1" w:styleId="list-cijfers">
    <w:name w:val="list-cijfers"/>
    <w:basedOn w:val="NoList"/>
    <w:uiPriority w:val="99"/>
    <w:rsid w:val="0003620D"/>
    <w:pPr>
      <w:numPr>
        <w:numId w:val="7"/>
      </w:numPr>
    </w:pPr>
  </w:style>
  <w:style w:type="paragraph" w:customStyle="1" w:styleId="kop2">
    <w:name w:val="kop2"/>
    <w:basedOn w:val="Normal"/>
    <w:rsid w:val="00091FA3"/>
  </w:style>
  <w:style w:type="paragraph" w:customStyle="1" w:styleId="kop3">
    <w:name w:val="kop3"/>
    <w:basedOn w:val="Normal"/>
    <w:rsid w:val="00091FA3"/>
  </w:style>
  <w:style w:type="numbering" w:customStyle="1" w:styleId="list-kop">
    <w:name w:val="list-kop"/>
    <w:basedOn w:val="NoList"/>
    <w:uiPriority w:val="99"/>
    <w:rsid w:val="0003620D"/>
    <w:pPr>
      <w:numPr>
        <w:numId w:val="5"/>
      </w:numPr>
    </w:pPr>
  </w:style>
  <w:style w:type="paragraph" w:customStyle="1" w:styleId="pagebreak">
    <w:name w:val="pagebreak"/>
    <w:basedOn w:val="broodtekst"/>
    <w:next w:val="broodtekst"/>
    <w:rsid w:val="00091FA3"/>
    <w:pPr>
      <w:pageBreakBefore/>
    </w:pPr>
  </w:style>
  <w:style w:type="paragraph" w:customStyle="1" w:styleId="pagebreak-vet">
    <w:name w:val="pagebreak-vet"/>
    <w:basedOn w:val="broodtekst-bold"/>
    <w:next w:val="broodtekst"/>
    <w:rsid w:val="00091FA3"/>
    <w:pPr>
      <w:pageBreakBefore/>
    </w:pPr>
  </w:style>
  <w:style w:type="paragraph" w:customStyle="1" w:styleId="windings">
    <w:name w:val="windings"/>
    <w:basedOn w:val="broodtekst"/>
    <w:next w:val="broodtekst"/>
    <w:rsid w:val="00091FA3"/>
    <w:rPr>
      <w:rFonts w:ascii="Wingdings 2" w:hAnsi="Wingdings 2"/>
    </w:rPr>
  </w:style>
  <w:style w:type="paragraph" w:customStyle="1" w:styleId="windings-vet">
    <w:name w:val="windings-vet"/>
    <w:basedOn w:val="windings"/>
    <w:rsid w:val="00091FA3"/>
    <w:rPr>
      <w:b/>
    </w:rPr>
  </w:style>
  <w:style w:type="paragraph" w:customStyle="1" w:styleId="ondertekenaar">
    <w:name w:val="ondertekenaar"/>
    <w:basedOn w:val="broodtekst"/>
    <w:rsid w:val="00091FA3"/>
  </w:style>
  <w:style w:type="paragraph" w:customStyle="1" w:styleId="broodtekst-bold-i">
    <w:name w:val="broodtekst-bold-i"/>
    <w:basedOn w:val="broodtekst"/>
    <w:rsid w:val="00091FA3"/>
    <w:rPr>
      <w:b/>
      <w:i/>
    </w:rPr>
  </w:style>
  <w:style w:type="paragraph" w:customStyle="1" w:styleId="doctypebold18justitie">
    <w:name w:val="doctype_bold18_justitie"/>
    <w:basedOn w:val="broodtekst"/>
    <w:rsid w:val="00091FA3"/>
    <w:pPr>
      <w:spacing w:line="480" w:lineRule="atLeast"/>
      <w:jc w:val="center"/>
    </w:pPr>
    <w:rPr>
      <w:b/>
      <w:sz w:val="36"/>
    </w:rPr>
  </w:style>
  <w:style w:type="paragraph" w:customStyle="1" w:styleId="bijlagenjustitie">
    <w:name w:val="bijlagen_justitie"/>
    <w:basedOn w:val="Normal"/>
    <w:rsid w:val="0003620D"/>
  </w:style>
  <w:style w:type="paragraph" w:customStyle="1" w:styleId="lijst-nummer">
    <w:name w:val="lijst-nummer"/>
    <w:basedOn w:val="Normal"/>
    <w:rsid w:val="0003620D"/>
  </w:style>
  <w:style w:type="paragraph" w:customStyle="1" w:styleId="opsom2justitie">
    <w:name w:val="opsom2_justitie"/>
    <w:basedOn w:val="Normal"/>
    <w:rsid w:val="0003620D"/>
  </w:style>
  <w:style w:type="paragraph" w:customStyle="1" w:styleId="Lijst-nummer0">
    <w:name w:val="Lijst-nummer"/>
    <w:basedOn w:val="Normal"/>
    <w:rsid w:val="0003620D"/>
  </w:style>
  <w:style w:type="paragraph" w:customStyle="1" w:styleId="lijst-alphabet">
    <w:name w:val="lijst-alphabet"/>
    <w:basedOn w:val="broodtekst"/>
    <w:next w:val="broodtekst"/>
    <w:rsid w:val="00091FA3"/>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091FA3"/>
    <w:rPr>
      <w:position w:val="-9"/>
    </w:rPr>
  </w:style>
  <w:style w:type="paragraph" w:customStyle="1" w:styleId="Lijst-alphabet0">
    <w:name w:val="Lijst-alphabet"/>
    <w:basedOn w:val="lijst-alphabet"/>
    <w:next w:val="broodtekst"/>
    <w:rsid w:val="00091FA3"/>
  </w:style>
  <w:style w:type="paragraph" w:customStyle="1" w:styleId="opsomming-bullet">
    <w:name w:val="opsomming-bullet"/>
    <w:basedOn w:val="broodtekst"/>
    <w:rsid w:val="00091FA3"/>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B5822"/>
    <w:pPr>
      <w:spacing w:before="25" w:after="25" w:line="130" w:lineRule="atLeast"/>
    </w:pPr>
    <w:rPr>
      <w:noProof/>
      <w:sz w:val="13"/>
      <w:lang w:eastAsia="en-US"/>
    </w:rPr>
  </w:style>
  <w:style w:type="character" w:customStyle="1" w:styleId="broodtekstChar">
    <w:name w:val="broodtekst Char"/>
    <w:basedOn w:val="DefaultParagraphFont"/>
    <w:rsid w:val="00091FA3"/>
    <w:rPr>
      <w:rFonts w:ascii="Verdana" w:hAnsi="Verdana"/>
      <w:sz w:val="18"/>
      <w:szCs w:val="18"/>
      <w:lang w:val="nl-NL" w:eastAsia="nl-NL" w:bidi="ar-SA"/>
    </w:rPr>
  </w:style>
  <w:style w:type="character" w:customStyle="1" w:styleId="witregel2Char">
    <w:name w:val="witregel2 Char"/>
    <w:basedOn w:val="broodtekstChar"/>
    <w:rsid w:val="00091FA3"/>
    <w:rPr>
      <w:rFonts w:ascii="Verdana" w:hAnsi="Verdana"/>
      <w:sz w:val="2"/>
      <w:szCs w:val="18"/>
      <w:lang w:val="nl-NL" w:eastAsia="nl-NL" w:bidi="ar-SA"/>
    </w:rPr>
  </w:style>
  <w:style w:type="paragraph" w:customStyle="1" w:styleId="afzendgegevens-italic">
    <w:name w:val="afzendgegevens-italic"/>
    <w:basedOn w:val="afzendgegevens"/>
    <w:rsid w:val="00091FA3"/>
    <w:rPr>
      <w:i/>
      <w:szCs w:val="13"/>
    </w:rPr>
  </w:style>
  <w:style w:type="character" w:customStyle="1" w:styleId="directieregel">
    <w:name w:val="directieregel"/>
    <w:basedOn w:val="DefaultParagraphFont"/>
    <w:rsid w:val="00091FA3"/>
    <w:rPr>
      <w:rFonts w:ascii="Verdana" w:hAnsi="Verdana"/>
      <w:b/>
      <w:position w:val="-9"/>
      <w:sz w:val="13"/>
    </w:rPr>
  </w:style>
  <w:style w:type="paragraph" w:customStyle="1" w:styleId="Huisstijl-NAW">
    <w:name w:val="Huisstijl-NAW"/>
    <w:basedOn w:val="broodtekst"/>
    <w:rsid w:val="00091FA3"/>
    <w:pPr>
      <w:tabs>
        <w:tab w:val="clear" w:pos="227"/>
        <w:tab w:val="clear" w:pos="454"/>
        <w:tab w:val="clear" w:pos="680"/>
      </w:tabs>
    </w:pPr>
    <w:rPr>
      <w:noProof/>
    </w:rPr>
  </w:style>
  <w:style w:type="numbering" w:customStyle="1" w:styleId="list-letters">
    <w:name w:val="list-letters"/>
    <w:basedOn w:val="NoList"/>
    <w:uiPriority w:val="99"/>
    <w:rsid w:val="0003620D"/>
    <w:pPr>
      <w:numPr>
        <w:numId w:val="9"/>
      </w:numPr>
    </w:pPr>
  </w:style>
  <w:style w:type="numbering" w:customStyle="1" w:styleId="list-streepjes">
    <w:name w:val="list-streepjes"/>
    <w:basedOn w:val="NoList"/>
    <w:uiPriority w:val="99"/>
    <w:rsid w:val="0003620D"/>
    <w:pPr>
      <w:numPr>
        <w:numId w:val="10"/>
      </w:numPr>
    </w:pPr>
  </w:style>
  <w:style w:type="numbering" w:customStyle="1" w:styleId="list-vinkaan">
    <w:name w:val="list-vinkaan"/>
    <w:basedOn w:val="NoList"/>
    <w:uiPriority w:val="99"/>
    <w:rsid w:val="0003620D"/>
    <w:pPr>
      <w:numPr>
        <w:numId w:val="11"/>
      </w:numPr>
    </w:pPr>
  </w:style>
  <w:style w:type="paragraph" w:customStyle="1" w:styleId="tabelkop">
    <w:name w:val="tabelkop"/>
    <w:basedOn w:val="broodtekst"/>
    <w:rsid w:val="00091FA3"/>
    <w:rPr>
      <w:b/>
      <w:sz w:val="14"/>
    </w:rPr>
  </w:style>
  <w:style w:type="paragraph" w:customStyle="1" w:styleId="tabeltekst">
    <w:name w:val="tabeltekst"/>
    <w:basedOn w:val="broodtekst"/>
    <w:rsid w:val="00091FA3"/>
    <w:rPr>
      <w:sz w:val="14"/>
    </w:rPr>
  </w:style>
  <w:style w:type="paragraph" w:customStyle="1" w:styleId="bijlagepunten">
    <w:name w:val="bijlagepunten"/>
    <w:basedOn w:val="broodtekst"/>
    <w:uiPriority w:val="9"/>
    <w:qFormat/>
    <w:rsid w:val="00AF0A1B"/>
    <w:pPr>
      <w:numPr>
        <w:numId w:val="19"/>
      </w:numPr>
      <w:tabs>
        <w:tab w:val="left" w:pos="907"/>
        <w:tab w:val="left" w:pos="1134"/>
        <w:tab w:val="left" w:pos="1361"/>
        <w:tab w:val="left" w:pos="1588"/>
        <w:tab w:val="left" w:pos="1814"/>
        <w:tab w:val="left" w:pos="2041"/>
        <w:tab w:val="left" w:pos="2268"/>
      </w:tabs>
    </w:pPr>
  </w:style>
  <w:style w:type="paragraph" w:customStyle="1" w:styleId="broodtekst-i">
    <w:name w:val="broodtekst-i"/>
    <w:basedOn w:val="broodtekst"/>
    <w:rsid w:val="00091FA3"/>
    <w:rPr>
      <w:i/>
    </w:rPr>
  </w:style>
  <w:style w:type="paragraph" w:styleId="FootnoteText">
    <w:name w:val="footnote text"/>
    <w:basedOn w:val="Normal"/>
    <w:link w:val="FootnoteTextChar"/>
    <w:semiHidden/>
    <w:rsid w:val="00091FA3"/>
    <w:rPr>
      <w:sz w:val="16"/>
      <w:szCs w:val="20"/>
    </w:rPr>
  </w:style>
  <w:style w:type="character" w:styleId="FootnoteReference">
    <w:name w:val="footnote reference"/>
    <w:basedOn w:val="DefaultParagraphFont"/>
    <w:semiHidden/>
    <w:rsid w:val="00091FA3"/>
    <w:rPr>
      <w:vertAlign w:val="superscript"/>
    </w:rPr>
  </w:style>
  <w:style w:type="paragraph" w:customStyle="1" w:styleId="broodtekst-bold-italic">
    <w:name w:val="broodtekst-bold-italic"/>
    <w:basedOn w:val="broodtekst-bold-i"/>
    <w:uiPriority w:val="2"/>
    <w:qFormat/>
    <w:rsid w:val="00091FA3"/>
  </w:style>
  <w:style w:type="numbering" w:customStyle="1" w:styleId="list-vinkuit">
    <w:name w:val="list-vinkuit"/>
    <w:basedOn w:val="NoList"/>
    <w:uiPriority w:val="99"/>
    <w:rsid w:val="0003620D"/>
    <w:pPr>
      <w:numPr>
        <w:numId w:val="12"/>
      </w:numPr>
    </w:pPr>
  </w:style>
  <w:style w:type="paragraph" w:customStyle="1" w:styleId="opsomming-bolletjesjustitie">
    <w:name w:val="opsomming-bolletjes_justitie"/>
    <w:basedOn w:val="broodtekst"/>
    <w:uiPriority w:val="3"/>
    <w:qFormat/>
    <w:rsid w:val="0003620D"/>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03620D"/>
    <w:pPr>
      <w:numPr>
        <w:numId w:val="14"/>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03620D"/>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03620D"/>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03620D"/>
    <w:pPr>
      <w:numPr>
        <w:numId w:val="17"/>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03620D"/>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numbering" w:customStyle="1" w:styleId="list-bijlagepunten">
    <w:name w:val="list-bijlagepunten"/>
    <w:basedOn w:val="NoList"/>
    <w:uiPriority w:val="99"/>
    <w:rsid w:val="00AF0A1B"/>
    <w:pPr>
      <w:numPr>
        <w:numId w:val="19"/>
      </w:numPr>
    </w:pPr>
  </w:style>
  <w:style w:type="paragraph" w:customStyle="1" w:styleId="broodtekst-italic">
    <w:name w:val="broodtekst-italic"/>
    <w:basedOn w:val="broodtekst"/>
    <w:rsid w:val="00E566CB"/>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E566CB"/>
    <w:rPr>
      <w:rFonts w:ascii="Verdana" w:hAnsi="Verdana"/>
      <w:b/>
      <w:i/>
      <w:sz w:val="18"/>
    </w:rPr>
  </w:style>
  <w:style w:type="paragraph" w:styleId="BalloonText">
    <w:name w:val="Balloon Text"/>
    <w:basedOn w:val="Normal"/>
    <w:link w:val="BalloonTextChar"/>
    <w:uiPriority w:val="99"/>
    <w:semiHidden/>
    <w:unhideWhenUsed/>
    <w:rsid w:val="00BB37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7A9"/>
    <w:rPr>
      <w:rFonts w:ascii="Tahoma" w:hAnsi="Tahoma" w:cs="Tahoma"/>
      <w:sz w:val="16"/>
      <w:szCs w:val="16"/>
      <w:lang w:val="nl-NL" w:eastAsia="nl-NL"/>
    </w:rPr>
  </w:style>
  <w:style w:type="table" w:styleId="TableGrid">
    <w:name w:val="Table Grid"/>
    <w:basedOn w:val="TableNormal"/>
    <w:uiPriority w:val="59"/>
    <w:rsid w:val="00D21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1BDC"/>
    <w:rPr>
      <w:sz w:val="16"/>
      <w:szCs w:val="16"/>
    </w:rPr>
  </w:style>
  <w:style w:type="paragraph" w:styleId="CommentText">
    <w:name w:val="annotation text"/>
    <w:basedOn w:val="Normal"/>
    <w:link w:val="CommentTextChar"/>
    <w:uiPriority w:val="99"/>
    <w:semiHidden/>
    <w:unhideWhenUsed/>
    <w:rsid w:val="00B61BDC"/>
    <w:pPr>
      <w:spacing w:line="240" w:lineRule="auto"/>
    </w:pPr>
    <w:rPr>
      <w:sz w:val="20"/>
      <w:szCs w:val="20"/>
    </w:rPr>
  </w:style>
  <w:style w:type="character" w:customStyle="1" w:styleId="CommentTextChar">
    <w:name w:val="Comment Text Char"/>
    <w:basedOn w:val="DefaultParagraphFont"/>
    <w:link w:val="CommentText"/>
    <w:uiPriority w:val="99"/>
    <w:semiHidden/>
    <w:rsid w:val="00B61BDC"/>
    <w:rPr>
      <w:rFonts w:ascii="Verdana" w:hAnsi="Verdana"/>
      <w:lang w:val="nl-NL" w:eastAsia="nl-NL"/>
    </w:rPr>
  </w:style>
  <w:style w:type="paragraph" w:styleId="CommentSubject">
    <w:name w:val="annotation subject"/>
    <w:basedOn w:val="CommentText"/>
    <w:next w:val="CommentText"/>
    <w:link w:val="CommentSubjectChar"/>
    <w:uiPriority w:val="99"/>
    <w:semiHidden/>
    <w:unhideWhenUsed/>
    <w:rsid w:val="00B61BDC"/>
    <w:rPr>
      <w:b/>
      <w:bCs/>
    </w:rPr>
  </w:style>
  <w:style w:type="character" w:customStyle="1" w:styleId="CommentSubjectChar">
    <w:name w:val="Comment Subject Char"/>
    <w:basedOn w:val="CommentTextChar"/>
    <w:link w:val="CommentSubject"/>
    <w:uiPriority w:val="99"/>
    <w:semiHidden/>
    <w:rsid w:val="00B61BDC"/>
    <w:rPr>
      <w:rFonts w:ascii="Verdana" w:hAnsi="Verdana"/>
      <w:b/>
      <w:bCs/>
      <w:lang w:val="nl-NL" w:eastAsia="nl-NL"/>
    </w:rPr>
  </w:style>
  <w:style w:type="paragraph" w:styleId="NoSpacing">
    <w:name w:val="No Spacing"/>
    <w:uiPriority w:val="1"/>
    <w:qFormat/>
    <w:rsid w:val="00A60C43"/>
    <w:rPr>
      <w:rFonts w:asciiTheme="minorHAnsi" w:eastAsiaTheme="minorHAnsi" w:hAnsiTheme="minorHAnsi" w:cstheme="minorBidi"/>
      <w:sz w:val="22"/>
      <w:szCs w:val="22"/>
      <w:lang w:val="nl-NL"/>
    </w:rPr>
  </w:style>
  <w:style w:type="paragraph" w:styleId="EndnoteText">
    <w:name w:val="endnote text"/>
    <w:basedOn w:val="Normal"/>
    <w:link w:val="EndnoteTextChar"/>
    <w:uiPriority w:val="99"/>
    <w:semiHidden/>
    <w:unhideWhenUsed/>
    <w:rsid w:val="00452399"/>
    <w:pPr>
      <w:spacing w:line="240" w:lineRule="auto"/>
    </w:pPr>
    <w:rPr>
      <w:sz w:val="20"/>
      <w:szCs w:val="20"/>
    </w:rPr>
  </w:style>
  <w:style w:type="character" w:customStyle="1" w:styleId="EndnoteTextChar">
    <w:name w:val="Endnote Text Char"/>
    <w:basedOn w:val="DefaultParagraphFont"/>
    <w:link w:val="EndnoteText"/>
    <w:uiPriority w:val="99"/>
    <w:semiHidden/>
    <w:rsid w:val="00452399"/>
    <w:rPr>
      <w:rFonts w:ascii="Verdana" w:hAnsi="Verdana"/>
      <w:lang w:val="nl-NL" w:eastAsia="nl-NL"/>
    </w:rPr>
  </w:style>
  <w:style w:type="character" w:styleId="EndnoteReference">
    <w:name w:val="endnote reference"/>
    <w:basedOn w:val="DefaultParagraphFont"/>
    <w:uiPriority w:val="99"/>
    <w:semiHidden/>
    <w:unhideWhenUsed/>
    <w:rsid w:val="00452399"/>
    <w:rPr>
      <w:vertAlign w:val="superscript"/>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52399"/>
    <w:pPr>
      <w:ind w:left="720"/>
      <w:contextualSpacing/>
    </w:pPr>
  </w:style>
  <w:style w:type="character" w:customStyle="1" w:styleId="FootnoteTextChar">
    <w:name w:val="Footnote Text Char"/>
    <w:basedOn w:val="DefaultParagraphFont"/>
    <w:link w:val="FootnoteText"/>
    <w:semiHidden/>
    <w:rsid w:val="00FA2E49"/>
    <w:rPr>
      <w:rFonts w:ascii="Verdana" w:hAnsi="Verdana"/>
      <w:sz w:val="16"/>
      <w:lang w:val="nl-NL" w:eastAsia="nl-NL"/>
    </w:rPr>
  </w:style>
  <w:style w:type="paragraph" w:customStyle="1" w:styleId="Default">
    <w:name w:val="Default"/>
    <w:rsid w:val="00422A05"/>
    <w:pPr>
      <w:autoSpaceDE w:val="0"/>
      <w:autoSpaceDN w:val="0"/>
      <w:adjustRightInd w:val="0"/>
    </w:pPr>
    <w:rPr>
      <w:rFonts w:ascii="Verdana" w:eastAsiaTheme="minorHAnsi" w:hAnsi="Verdana" w:cs="Verdana"/>
      <w:color w:val="000000"/>
      <w:sz w:val="24"/>
      <w:szCs w:val="24"/>
      <w:lang w:val="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581EA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542">
      <w:bodyDiv w:val="1"/>
      <w:marLeft w:val="0"/>
      <w:marRight w:val="0"/>
      <w:marTop w:val="0"/>
      <w:marBottom w:val="0"/>
      <w:divBdr>
        <w:top w:val="none" w:sz="0" w:space="0" w:color="auto"/>
        <w:left w:val="none" w:sz="0" w:space="0" w:color="auto"/>
        <w:bottom w:val="none" w:sz="0" w:space="0" w:color="auto"/>
        <w:right w:val="none" w:sz="0" w:space="0" w:color="auto"/>
      </w:divBdr>
    </w:div>
    <w:div w:id="8727036">
      <w:bodyDiv w:val="1"/>
      <w:marLeft w:val="0"/>
      <w:marRight w:val="0"/>
      <w:marTop w:val="0"/>
      <w:marBottom w:val="0"/>
      <w:divBdr>
        <w:top w:val="none" w:sz="0" w:space="0" w:color="auto"/>
        <w:left w:val="none" w:sz="0" w:space="0" w:color="auto"/>
        <w:bottom w:val="none" w:sz="0" w:space="0" w:color="auto"/>
        <w:right w:val="none" w:sz="0" w:space="0" w:color="auto"/>
      </w:divBdr>
    </w:div>
    <w:div w:id="284241506">
      <w:bodyDiv w:val="1"/>
      <w:marLeft w:val="0"/>
      <w:marRight w:val="0"/>
      <w:marTop w:val="0"/>
      <w:marBottom w:val="0"/>
      <w:divBdr>
        <w:top w:val="none" w:sz="0" w:space="0" w:color="auto"/>
        <w:left w:val="none" w:sz="0" w:space="0" w:color="auto"/>
        <w:bottom w:val="none" w:sz="0" w:space="0" w:color="auto"/>
        <w:right w:val="none" w:sz="0" w:space="0" w:color="auto"/>
      </w:divBdr>
    </w:div>
    <w:div w:id="288585434">
      <w:bodyDiv w:val="1"/>
      <w:marLeft w:val="0"/>
      <w:marRight w:val="0"/>
      <w:marTop w:val="0"/>
      <w:marBottom w:val="0"/>
      <w:divBdr>
        <w:top w:val="none" w:sz="0" w:space="0" w:color="auto"/>
        <w:left w:val="none" w:sz="0" w:space="0" w:color="auto"/>
        <w:bottom w:val="none" w:sz="0" w:space="0" w:color="auto"/>
        <w:right w:val="none" w:sz="0" w:space="0" w:color="auto"/>
      </w:divBdr>
    </w:div>
    <w:div w:id="353192171">
      <w:bodyDiv w:val="1"/>
      <w:marLeft w:val="0"/>
      <w:marRight w:val="0"/>
      <w:marTop w:val="0"/>
      <w:marBottom w:val="0"/>
      <w:divBdr>
        <w:top w:val="none" w:sz="0" w:space="0" w:color="auto"/>
        <w:left w:val="none" w:sz="0" w:space="0" w:color="auto"/>
        <w:bottom w:val="none" w:sz="0" w:space="0" w:color="auto"/>
        <w:right w:val="none" w:sz="0" w:space="0" w:color="auto"/>
      </w:divBdr>
    </w:div>
    <w:div w:id="358512719">
      <w:bodyDiv w:val="1"/>
      <w:marLeft w:val="0"/>
      <w:marRight w:val="0"/>
      <w:marTop w:val="0"/>
      <w:marBottom w:val="0"/>
      <w:divBdr>
        <w:top w:val="none" w:sz="0" w:space="0" w:color="auto"/>
        <w:left w:val="none" w:sz="0" w:space="0" w:color="auto"/>
        <w:bottom w:val="none" w:sz="0" w:space="0" w:color="auto"/>
        <w:right w:val="none" w:sz="0" w:space="0" w:color="auto"/>
      </w:divBdr>
    </w:div>
    <w:div w:id="365833968">
      <w:bodyDiv w:val="1"/>
      <w:marLeft w:val="0"/>
      <w:marRight w:val="0"/>
      <w:marTop w:val="0"/>
      <w:marBottom w:val="0"/>
      <w:divBdr>
        <w:top w:val="none" w:sz="0" w:space="0" w:color="auto"/>
        <w:left w:val="none" w:sz="0" w:space="0" w:color="auto"/>
        <w:bottom w:val="none" w:sz="0" w:space="0" w:color="auto"/>
        <w:right w:val="none" w:sz="0" w:space="0" w:color="auto"/>
      </w:divBdr>
    </w:div>
    <w:div w:id="392168567">
      <w:bodyDiv w:val="1"/>
      <w:marLeft w:val="0"/>
      <w:marRight w:val="0"/>
      <w:marTop w:val="0"/>
      <w:marBottom w:val="0"/>
      <w:divBdr>
        <w:top w:val="none" w:sz="0" w:space="0" w:color="auto"/>
        <w:left w:val="none" w:sz="0" w:space="0" w:color="auto"/>
        <w:bottom w:val="none" w:sz="0" w:space="0" w:color="auto"/>
        <w:right w:val="none" w:sz="0" w:space="0" w:color="auto"/>
      </w:divBdr>
    </w:div>
    <w:div w:id="463426835">
      <w:bodyDiv w:val="1"/>
      <w:marLeft w:val="0"/>
      <w:marRight w:val="0"/>
      <w:marTop w:val="0"/>
      <w:marBottom w:val="0"/>
      <w:divBdr>
        <w:top w:val="none" w:sz="0" w:space="0" w:color="auto"/>
        <w:left w:val="none" w:sz="0" w:space="0" w:color="auto"/>
        <w:bottom w:val="none" w:sz="0" w:space="0" w:color="auto"/>
        <w:right w:val="none" w:sz="0" w:space="0" w:color="auto"/>
      </w:divBdr>
    </w:div>
    <w:div w:id="556671748">
      <w:bodyDiv w:val="1"/>
      <w:marLeft w:val="0"/>
      <w:marRight w:val="0"/>
      <w:marTop w:val="0"/>
      <w:marBottom w:val="0"/>
      <w:divBdr>
        <w:top w:val="none" w:sz="0" w:space="0" w:color="auto"/>
        <w:left w:val="none" w:sz="0" w:space="0" w:color="auto"/>
        <w:bottom w:val="none" w:sz="0" w:space="0" w:color="auto"/>
        <w:right w:val="none" w:sz="0" w:space="0" w:color="auto"/>
      </w:divBdr>
    </w:div>
    <w:div w:id="707996738">
      <w:bodyDiv w:val="1"/>
      <w:marLeft w:val="0"/>
      <w:marRight w:val="0"/>
      <w:marTop w:val="0"/>
      <w:marBottom w:val="0"/>
      <w:divBdr>
        <w:top w:val="none" w:sz="0" w:space="0" w:color="auto"/>
        <w:left w:val="none" w:sz="0" w:space="0" w:color="auto"/>
        <w:bottom w:val="none" w:sz="0" w:space="0" w:color="auto"/>
        <w:right w:val="none" w:sz="0" w:space="0" w:color="auto"/>
      </w:divBdr>
    </w:div>
    <w:div w:id="789595810">
      <w:bodyDiv w:val="1"/>
      <w:marLeft w:val="0"/>
      <w:marRight w:val="0"/>
      <w:marTop w:val="0"/>
      <w:marBottom w:val="0"/>
      <w:divBdr>
        <w:top w:val="none" w:sz="0" w:space="0" w:color="auto"/>
        <w:left w:val="none" w:sz="0" w:space="0" w:color="auto"/>
        <w:bottom w:val="none" w:sz="0" w:space="0" w:color="auto"/>
        <w:right w:val="none" w:sz="0" w:space="0" w:color="auto"/>
      </w:divBdr>
    </w:div>
    <w:div w:id="938685763">
      <w:bodyDiv w:val="1"/>
      <w:marLeft w:val="0"/>
      <w:marRight w:val="0"/>
      <w:marTop w:val="0"/>
      <w:marBottom w:val="0"/>
      <w:divBdr>
        <w:top w:val="none" w:sz="0" w:space="0" w:color="auto"/>
        <w:left w:val="none" w:sz="0" w:space="0" w:color="auto"/>
        <w:bottom w:val="none" w:sz="0" w:space="0" w:color="auto"/>
        <w:right w:val="none" w:sz="0" w:space="0" w:color="auto"/>
      </w:divBdr>
    </w:div>
    <w:div w:id="956135454">
      <w:bodyDiv w:val="1"/>
      <w:marLeft w:val="0"/>
      <w:marRight w:val="0"/>
      <w:marTop w:val="0"/>
      <w:marBottom w:val="0"/>
      <w:divBdr>
        <w:top w:val="none" w:sz="0" w:space="0" w:color="auto"/>
        <w:left w:val="none" w:sz="0" w:space="0" w:color="auto"/>
        <w:bottom w:val="none" w:sz="0" w:space="0" w:color="auto"/>
        <w:right w:val="none" w:sz="0" w:space="0" w:color="auto"/>
      </w:divBdr>
    </w:div>
    <w:div w:id="1017266838">
      <w:bodyDiv w:val="1"/>
      <w:marLeft w:val="0"/>
      <w:marRight w:val="0"/>
      <w:marTop w:val="0"/>
      <w:marBottom w:val="0"/>
      <w:divBdr>
        <w:top w:val="none" w:sz="0" w:space="0" w:color="auto"/>
        <w:left w:val="none" w:sz="0" w:space="0" w:color="auto"/>
        <w:bottom w:val="none" w:sz="0" w:space="0" w:color="auto"/>
        <w:right w:val="none" w:sz="0" w:space="0" w:color="auto"/>
      </w:divBdr>
    </w:div>
    <w:div w:id="1045524848">
      <w:bodyDiv w:val="1"/>
      <w:marLeft w:val="0"/>
      <w:marRight w:val="0"/>
      <w:marTop w:val="0"/>
      <w:marBottom w:val="0"/>
      <w:divBdr>
        <w:top w:val="none" w:sz="0" w:space="0" w:color="auto"/>
        <w:left w:val="none" w:sz="0" w:space="0" w:color="auto"/>
        <w:bottom w:val="none" w:sz="0" w:space="0" w:color="auto"/>
        <w:right w:val="none" w:sz="0" w:space="0" w:color="auto"/>
      </w:divBdr>
    </w:div>
    <w:div w:id="1287853315">
      <w:bodyDiv w:val="1"/>
      <w:marLeft w:val="0"/>
      <w:marRight w:val="0"/>
      <w:marTop w:val="0"/>
      <w:marBottom w:val="0"/>
      <w:divBdr>
        <w:top w:val="none" w:sz="0" w:space="0" w:color="auto"/>
        <w:left w:val="none" w:sz="0" w:space="0" w:color="auto"/>
        <w:bottom w:val="none" w:sz="0" w:space="0" w:color="auto"/>
        <w:right w:val="none" w:sz="0" w:space="0" w:color="auto"/>
      </w:divBdr>
    </w:div>
    <w:div w:id="1298876787">
      <w:bodyDiv w:val="1"/>
      <w:marLeft w:val="0"/>
      <w:marRight w:val="0"/>
      <w:marTop w:val="0"/>
      <w:marBottom w:val="0"/>
      <w:divBdr>
        <w:top w:val="none" w:sz="0" w:space="0" w:color="auto"/>
        <w:left w:val="none" w:sz="0" w:space="0" w:color="auto"/>
        <w:bottom w:val="none" w:sz="0" w:space="0" w:color="auto"/>
        <w:right w:val="none" w:sz="0" w:space="0" w:color="auto"/>
      </w:divBdr>
    </w:div>
    <w:div w:id="1312250039">
      <w:bodyDiv w:val="1"/>
      <w:marLeft w:val="0"/>
      <w:marRight w:val="0"/>
      <w:marTop w:val="0"/>
      <w:marBottom w:val="0"/>
      <w:divBdr>
        <w:top w:val="none" w:sz="0" w:space="0" w:color="auto"/>
        <w:left w:val="none" w:sz="0" w:space="0" w:color="auto"/>
        <w:bottom w:val="none" w:sz="0" w:space="0" w:color="auto"/>
        <w:right w:val="none" w:sz="0" w:space="0" w:color="auto"/>
      </w:divBdr>
    </w:div>
    <w:div w:id="1392845115">
      <w:bodyDiv w:val="1"/>
      <w:marLeft w:val="0"/>
      <w:marRight w:val="0"/>
      <w:marTop w:val="0"/>
      <w:marBottom w:val="0"/>
      <w:divBdr>
        <w:top w:val="none" w:sz="0" w:space="0" w:color="auto"/>
        <w:left w:val="none" w:sz="0" w:space="0" w:color="auto"/>
        <w:bottom w:val="none" w:sz="0" w:space="0" w:color="auto"/>
        <w:right w:val="none" w:sz="0" w:space="0" w:color="auto"/>
      </w:divBdr>
    </w:div>
    <w:div w:id="1458643593">
      <w:bodyDiv w:val="1"/>
      <w:marLeft w:val="0"/>
      <w:marRight w:val="0"/>
      <w:marTop w:val="0"/>
      <w:marBottom w:val="0"/>
      <w:divBdr>
        <w:top w:val="none" w:sz="0" w:space="0" w:color="auto"/>
        <w:left w:val="none" w:sz="0" w:space="0" w:color="auto"/>
        <w:bottom w:val="none" w:sz="0" w:space="0" w:color="auto"/>
        <w:right w:val="none" w:sz="0" w:space="0" w:color="auto"/>
      </w:divBdr>
    </w:div>
    <w:div w:id="1752192729">
      <w:bodyDiv w:val="1"/>
      <w:marLeft w:val="0"/>
      <w:marRight w:val="0"/>
      <w:marTop w:val="0"/>
      <w:marBottom w:val="0"/>
      <w:divBdr>
        <w:top w:val="none" w:sz="0" w:space="0" w:color="auto"/>
        <w:left w:val="none" w:sz="0" w:space="0" w:color="auto"/>
        <w:bottom w:val="none" w:sz="0" w:space="0" w:color="auto"/>
        <w:right w:val="none" w:sz="0" w:space="0" w:color="auto"/>
      </w:divBdr>
    </w:div>
    <w:div w:id="1887450738">
      <w:bodyDiv w:val="1"/>
      <w:marLeft w:val="0"/>
      <w:marRight w:val="0"/>
      <w:marTop w:val="0"/>
      <w:marBottom w:val="0"/>
      <w:divBdr>
        <w:top w:val="none" w:sz="0" w:space="0" w:color="auto"/>
        <w:left w:val="none" w:sz="0" w:space="0" w:color="auto"/>
        <w:bottom w:val="none" w:sz="0" w:space="0" w:color="auto"/>
        <w:right w:val="none" w:sz="0" w:space="0" w:color="auto"/>
      </w:divBdr>
    </w:div>
    <w:div w:id="1949005744">
      <w:bodyDiv w:val="1"/>
      <w:marLeft w:val="0"/>
      <w:marRight w:val="0"/>
      <w:marTop w:val="0"/>
      <w:marBottom w:val="0"/>
      <w:divBdr>
        <w:top w:val="none" w:sz="0" w:space="0" w:color="auto"/>
        <w:left w:val="none" w:sz="0" w:space="0" w:color="auto"/>
        <w:bottom w:val="none" w:sz="0" w:space="0" w:color="auto"/>
        <w:right w:val="none" w:sz="0" w:space="0" w:color="auto"/>
      </w:divBdr>
    </w:div>
    <w:div w:id="195212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data2.unhcr.org/en/documents/download/70343"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mentr\AppData\Roaming\B-ware\DocSys.Web\profiles\minjus\client\folders\bijlage_algemeen-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3958</ap:Words>
  <ap:Characters>21774</ap:Characters>
  <ap:DocSecurity>0</ap:DocSecurity>
  <ap:Lines>181</ap:Lines>
  <ap:Paragraphs>51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2019-07-17T07:06:00.0000000Z</lastPrinted>
  <dcterms:created xsi:type="dcterms:W3CDTF">2019-07-17T15:25:00.0000000Z</dcterms:created>
  <dcterms:modified xsi:type="dcterms:W3CDTF">2019-07-17T15:25:00.0000000Z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retouradres</vt:lpwstr>
  </property>
  <property fmtid="{D5CDD505-2E9C-101B-9397-08002B2CF9AE}" pid="3" name="adres">
    <vt:lpwstr/>
  </property>
  <property fmtid="{D5CDD505-2E9C-101B-9397-08002B2CF9AE}" pid="4" name="datum">
    <vt:lpwstr>4 juni 2019</vt:lpwstr>
  </property>
  <property fmtid="{D5CDD505-2E9C-101B-9397-08002B2CF9AE}" pid="5" name="_datum">
    <vt:lpwstr>Datum</vt:lpwstr>
  </property>
  <property fmtid="{D5CDD505-2E9C-101B-9397-08002B2CF9AE}" pid="6" name="aanhef">
    <vt:lpwstr>aanhef</vt:lpwstr>
  </property>
  <property fmtid="{D5CDD505-2E9C-101B-9397-08002B2CF9AE}" pid="7" name="onderwerp">
    <vt:lpwstr>onderwerp</vt:lpwstr>
  </property>
  <property fmtid="{D5CDD505-2E9C-101B-9397-08002B2CF9AE}" pid="8" name="_onderwerp">
    <vt:lpwstr>_onderwerp</vt:lpwstr>
  </property>
  <property fmtid="{D5CDD505-2E9C-101B-9397-08002B2CF9AE}" pid="9" name="onskenmerk">
    <vt:lpwstr/>
  </property>
  <property fmtid="{D5CDD505-2E9C-101B-9397-08002B2CF9AE}" pid="10" name="_onskenmerk">
    <vt:lpwstr/>
  </property>
  <property fmtid="{D5CDD505-2E9C-101B-9397-08002B2CF9AE}" pid="11" name="groetregel">
    <vt:lpwstr>groetregel</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_retouradres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ondertekening</vt:lpwstr>
  </property>
  <property fmtid="{D5CDD505-2E9C-101B-9397-08002B2CF9AE}" pid="21" name="savename">
    <vt:lpwstr>savename</vt:lpwstr>
  </property>
  <property fmtid="{D5CDD505-2E9C-101B-9397-08002B2CF9AE}" pid="22" name="directoraat">
    <vt:lpwstr>Directie Europese en Internationale Aangelegenheden</vt:lpwstr>
  </property>
  <property fmtid="{D5CDD505-2E9C-101B-9397-08002B2CF9AE}" pid="23" name="directoraatnaam">
    <vt:lpwstr/>
  </property>
  <property fmtid="{D5CDD505-2E9C-101B-9397-08002B2CF9AE}" pid="24" name="afdelingraised">
    <vt:lpwstr> _x000d_</vt:lpwstr>
  </property>
  <property fmtid="{D5CDD505-2E9C-101B-9397-08002B2CF9AE}" pid="25" name="directoraatnaamvolg">
    <vt:lpwstr/>
  </property>
  <property fmtid="{D5CDD505-2E9C-101B-9397-08002B2CF9AE}" pid="26" name="onderdeelvolg">
    <vt:lpwstr/>
  </property>
  <property fmtid="{D5CDD505-2E9C-101B-9397-08002B2CF9AE}" pid="27" name="directieregel">
    <vt:lpwstr> _x000d_</vt:lpwstr>
  </property>
  <property fmtid="{D5CDD505-2E9C-101B-9397-08002B2CF9AE}" pid="28" name="directoraatvolg">
    <vt:lpwstr>Directie Europese en Internationale Aangelegenheden</vt:lpwstr>
  </property>
  <property fmtid="{D5CDD505-2E9C-101B-9397-08002B2CF9AE}" pid="29" name="functie">
    <vt:lpwstr>Beleidsmedewerker</vt:lpwstr>
  </property>
  <property fmtid="{D5CDD505-2E9C-101B-9397-08002B2CF9AE}" pid="30" name="aan">
    <vt:lpwstr>aan</vt:lpwstr>
  </property>
  <property fmtid="{D5CDD505-2E9C-101B-9397-08002B2CF9AE}" pid="31" name="woordmerk">
    <vt:lpwstr/>
  </property>
  <property fmtid="{D5CDD505-2E9C-101B-9397-08002B2CF9AE}" pid="32" name="chklogo">
    <vt:lpwstr>0</vt:lpwstr>
  </property>
  <property fmtid="{D5CDD505-2E9C-101B-9397-08002B2CF9AE}" pid="33" name="titel">
    <vt:lpwstr>Antwoorden Schriftelijk Overleg 6-7 juni 2019</vt:lpwstr>
  </property>
  <property fmtid="{D5CDD505-2E9C-101B-9397-08002B2CF9AE}" pid="34" name="subtitel">
    <vt:lpwstr/>
  </property>
  <property fmtid="{D5CDD505-2E9C-101B-9397-08002B2CF9AE}" pid="35" name="bijlagegegevens">
    <vt:lpwstr/>
  </property>
  <property fmtid="{D5CDD505-2E9C-101B-9397-08002B2CF9AE}" pid="36" name="_bijlagenr">
    <vt:lpwstr>Bijlage nummer</vt:lpwstr>
  </property>
  <property fmtid="{D5CDD505-2E9C-101B-9397-08002B2CF9AE}" pid="37" name="_horendbij">
    <vt:lpwstr>Horend bij</vt:lpwstr>
  </property>
  <property fmtid="{D5CDD505-2E9C-101B-9397-08002B2CF9AE}" pid="38" name="rubricering">
    <vt:lpwstr/>
  </property>
  <property fmtid="{D5CDD505-2E9C-101B-9397-08002B2CF9AE}" pid="39" name="rubriceringvolg">
    <vt:lpwstr/>
  </property>
  <property fmtid="{D5CDD505-2E9C-101B-9397-08002B2CF9AE}" pid="40" name="minjuslint">
    <vt:lpwstr>1</vt:lpwstr>
  </property>
  <property fmtid="{D5CDD505-2E9C-101B-9397-08002B2CF9AE}" pid="41" name="ContentTypeId">
    <vt:lpwstr>0x01010003E994D6329A464C821AE9A758FD17F7</vt:lpwstr>
  </property>
</Properties>
</file>