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177300" w:rsidP="00177300" w:rsidRDefault="00177300">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177300" w:rsidP="00177300" w:rsidRDefault="00177300">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177300" w:rsidP="00177300" w:rsidRDefault="00177300">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177300" w:rsidP="00177300" w:rsidRDefault="00177300">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tabs>
                <w:tab w:val="left" w:pos="-1440"/>
                <w:tab w:val="left" w:pos="-720"/>
              </w:tabs>
              <w:suppressAutoHyphens/>
              <w:rPr>
                <w:rFonts w:ascii="Times New Roman" w:hAnsi="Times New Roman"/>
              </w:rPr>
            </w:pPr>
          </w:p>
          <w:p w:rsidRPr="00C11E30" w:rsidR="00177300" w:rsidP="00177300" w:rsidRDefault="00177300">
            <w:pPr>
              <w:rPr>
                <w:rFonts w:ascii="Times New Roman" w:hAnsi="Times New Roman"/>
              </w:rPr>
            </w:pPr>
          </w:p>
          <w:p w:rsidRPr="00177300" w:rsidR="00CB3578" w:rsidP="00177300" w:rsidRDefault="00177300">
            <w:pPr>
              <w:pStyle w:val="Amendement"/>
              <w:rPr>
                <w:rFonts w:ascii="Times New Roman" w:hAnsi="Times New Roman" w:cs="Times New Roman"/>
                <w:b w:val="0"/>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77300" w:rsidTr="001E41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E0EF9" w:rsidR="00177300" w:rsidP="000D5BC4" w:rsidRDefault="00177300">
            <w:pPr>
              <w:rPr>
                <w:rFonts w:ascii="Times New Roman" w:hAnsi="Times New Roman"/>
                <w:b/>
                <w:sz w:val="24"/>
              </w:rPr>
            </w:pPr>
            <w:r w:rsidRPr="00BE0EF9">
              <w:rPr>
                <w:rFonts w:ascii="Times New Roman" w:hAnsi="Times New Roman"/>
                <w:b/>
                <w:sz w:val="24"/>
              </w:rPr>
              <w:t>Jaarverslag en slotwet Provinciefonds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77300" w:rsidTr="005B21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77300" w:rsidRDefault="0017730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E02B7" w:rsidR="00CB3578" w:rsidRDefault="00CB3578">
            <w:pPr>
              <w:pStyle w:val="Amendement"/>
              <w:rPr>
                <w:rFonts w:ascii="Times New Roman" w:hAnsi="Times New Roman" w:cs="Times New Roman"/>
                <w:b w:val="0"/>
              </w:rPr>
            </w:pPr>
          </w:p>
        </w:tc>
      </w:tr>
    </w:tbl>
    <w:p w:rsidRPr="007E02B7" w:rsidR="00CB3578" w:rsidP="007E02B7" w:rsidRDefault="00CB3578">
      <w:pPr>
        <w:tabs>
          <w:tab w:val="left" w:pos="284"/>
          <w:tab w:val="left" w:pos="567"/>
          <w:tab w:val="left" w:pos="851"/>
        </w:tabs>
        <w:rPr>
          <w:rFonts w:ascii="Times New Roman" w:hAnsi="Times New Roman"/>
          <w:sz w:val="24"/>
        </w:rPr>
      </w:pPr>
    </w:p>
    <w:p w:rsidRPr="007E02B7" w:rsidR="007E02B7" w:rsidP="00967A5A"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Wij Willem-Alexander, bij de gratie Gods, Koning der Nederlanden, Prins van Oranje-Nassau, enz. enz. enz.</w:t>
      </w:r>
    </w:p>
    <w:p w:rsidRPr="007E02B7" w:rsidR="007E02B7" w:rsidP="007E02B7" w:rsidRDefault="007E02B7">
      <w:pPr>
        <w:pStyle w:val="Kop1"/>
        <w:spacing w:before="0" w:after="0"/>
        <w:rPr>
          <w:rFonts w:ascii="Times New Roman" w:hAnsi="Times New Roman" w:cs="Times New Roman"/>
          <w:b w:val="0"/>
          <w:sz w:val="24"/>
          <w:szCs w:val="24"/>
        </w:rPr>
      </w:pPr>
    </w:p>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Allen, die deze zullen zien of horen lezen, saluut! doen te weten:</w:t>
      </w:r>
    </w:p>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Alzo Wij in overweging genomen hebben, dat de noodzaak is gebleken van een wijziging van de begrotingsstaat van het provinciefonds voor het jaar 2018;</w:t>
      </w:r>
    </w:p>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Zo is het, dat Wij, met gemeen overleg der Staten-Generaal, hebben goedgevonden en verstaan, gelijk Wij goedvinden en verstaan bij deze:</w:t>
      </w:r>
    </w:p>
    <w:p w:rsidR="007E02B7" w:rsidP="007E02B7" w:rsidRDefault="007E02B7">
      <w:pPr>
        <w:pStyle w:val="Kop1"/>
        <w:spacing w:before="0" w:after="0"/>
        <w:rPr>
          <w:rFonts w:ascii="Times New Roman" w:hAnsi="Times New Roman" w:cs="Times New Roman"/>
          <w:b w:val="0"/>
          <w:sz w:val="24"/>
          <w:szCs w:val="24"/>
        </w:rPr>
      </w:pPr>
    </w:p>
    <w:p w:rsidRPr="00291D4E" w:rsidR="00291D4E" w:rsidP="00291D4E" w:rsidRDefault="00291D4E"/>
    <w:p w:rsidR="007E02B7" w:rsidP="007E02B7" w:rsidRDefault="007E02B7">
      <w:pPr>
        <w:pStyle w:val="Kop1"/>
        <w:spacing w:before="0" w:after="0"/>
        <w:rPr>
          <w:rFonts w:ascii="Times New Roman" w:hAnsi="Times New Roman" w:cs="Times New Roman"/>
          <w:sz w:val="24"/>
          <w:szCs w:val="24"/>
        </w:rPr>
      </w:pPr>
      <w:r w:rsidRPr="007E02B7">
        <w:rPr>
          <w:rFonts w:ascii="Times New Roman" w:hAnsi="Times New Roman" w:cs="Times New Roman"/>
          <w:sz w:val="24"/>
          <w:szCs w:val="24"/>
        </w:rPr>
        <w:t>Artikel 1</w:t>
      </w:r>
    </w:p>
    <w:p w:rsidRPr="007E02B7" w:rsidR="007E02B7" w:rsidP="007E02B7" w:rsidRDefault="007E02B7"/>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De begrotingsstaat van het provinciefonds voor het jaar 2018 wordt gewijzigd, zoals blijkt uit de desbetreffende bij deze wet behorende staat.</w:t>
      </w:r>
    </w:p>
    <w:p w:rsidRPr="007E02B7" w:rsidR="007E02B7" w:rsidP="007E02B7" w:rsidRDefault="007E02B7">
      <w:pPr>
        <w:pStyle w:val="Kop1"/>
        <w:spacing w:before="0" w:after="0"/>
        <w:rPr>
          <w:rFonts w:ascii="Times New Roman" w:hAnsi="Times New Roman" w:cs="Times New Roman"/>
          <w:b w:val="0"/>
          <w:sz w:val="24"/>
          <w:szCs w:val="24"/>
        </w:rPr>
      </w:pPr>
    </w:p>
    <w:p w:rsidR="007E02B7" w:rsidP="007E02B7" w:rsidRDefault="007E02B7">
      <w:pPr>
        <w:pStyle w:val="Kop1"/>
        <w:spacing w:before="0" w:after="0"/>
        <w:rPr>
          <w:rFonts w:ascii="Times New Roman" w:hAnsi="Times New Roman" w:cs="Times New Roman"/>
          <w:sz w:val="24"/>
          <w:szCs w:val="24"/>
        </w:rPr>
      </w:pPr>
      <w:r w:rsidRPr="007E02B7">
        <w:rPr>
          <w:rFonts w:ascii="Times New Roman" w:hAnsi="Times New Roman" w:cs="Times New Roman"/>
          <w:sz w:val="24"/>
          <w:szCs w:val="24"/>
        </w:rPr>
        <w:t>Artikel 2</w:t>
      </w:r>
    </w:p>
    <w:p w:rsidRPr="007E02B7" w:rsidR="007E02B7" w:rsidP="007E02B7" w:rsidRDefault="007E02B7"/>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De vaststelling van de in artikel 1 bedoelde begrotingsstaat geschiedt in duizenden euro’s.</w:t>
      </w:r>
    </w:p>
    <w:p w:rsidRPr="007E02B7" w:rsidR="007E02B7" w:rsidP="007E02B7" w:rsidRDefault="007E02B7">
      <w:pPr>
        <w:pStyle w:val="Kop1"/>
        <w:spacing w:before="0" w:after="0"/>
        <w:rPr>
          <w:rFonts w:ascii="Times New Roman" w:hAnsi="Times New Roman" w:cs="Times New Roman"/>
          <w:b w:val="0"/>
          <w:sz w:val="24"/>
          <w:szCs w:val="24"/>
        </w:rPr>
      </w:pPr>
    </w:p>
    <w:p w:rsidR="007E02B7" w:rsidP="007E02B7" w:rsidRDefault="007E02B7">
      <w:pPr>
        <w:pStyle w:val="Kop1"/>
        <w:spacing w:before="0" w:after="0"/>
        <w:rPr>
          <w:rFonts w:ascii="Times New Roman" w:hAnsi="Times New Roman" w:cs="Times New Roman"/>
          <w:sz w:val="24"/>
          <w:szCs w:val="24"/>
        </w:rPr>
      </w:pPr>
      <w:r w:rsidRPr="007E02B7">
        <w:rPr>
          <w:rFonts w:ascii="Times New Roman" w:hAnsi="Times New Roman" w:cs="Times New Roman"/>
          <w:sz w:val="24"/>
          <w:szCs w:val="24"/>
        </w:rPr>
        <w:t>Artikel 3</w:t>
      </w:r>
    </w:p>
    <w:p w:rsidRPr="007E02B7" w:rsidR="007E02B7" w:rsidP="007E02B7" w:rsidRDefault="007E02B7"/>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lastRenderedPageBreak/>
        <w:t xml:space="preserve">Het verplichtingenbedrag bedoeld in artikel 5, eerste lid, van de Financiële-verhoudingswet ter zake van de algemene uitkering c.a. en de aanvullende uitkeringen wordt voor het uitkeringsjaar 2018 vastgesteld </w:t>
      </w:r>
      <w:r>
        <w:rPr>
          <w:rFonts w:ascii="Times New Roman" w:hAnsi="Times New Roman" w:cs="Times New Roman"/>
          <w:b w:val="0"/>
          <w:sz w:val="24"/>
          <w:szCs w:val="24"/>
        </w:rPr>
        <w:t xml:space="preserve">op </w:t>
      </w:r>
      <w:r w:rsidRPr="007E02B7">
        <w:rPr>
          <w:rFonts w:ascii="Times New Roman" w:hAnsi="Times New Roman" w:cs="Times New Roman"/>
          <w:b w:val="0"/>
          <w:sz w:val="24"/>
          <w:szCs w:val="24"/>
        </w:rPr>
        <w:t>€ 2.051.980.000.</w:t>
      </w:r>
    </w:p>
    <w:p w:rsidRPr="007E02B7" w:rsidR="007E02B7" w:rsidP="007E02B7"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De verplichtingenbedragen in artikel 5, tweede lid, van de Financiële-verhoudingswet ter zake de integratie-uitkeringen en de decentralisatie-uitkeringen voor het uitkeringsjaar 2018 zijn respectievelijk € 0 en € 402.373.000.</w:t>
      </w:r>
    </w:p>
    <w:p w:rsidRPr="007E02B7" w:rsidR="007E02B7" w:rsidP="007E02B7" w:rsidRDefault="007E02B7">
      <w:pPr>
        <w:pStyle w:val="Kop1"/>
        <w:spacing w:before="0" w:after="0"/>
        <w:rPr>
          <w:rFonts w:ascii="Times New Roman" w:hAnsi="Times New Roman" w:cs="Times New Roman"/>
          <w:b w:val="0"/>
          <w:sz w:val="24"/>
          <w:szCs w:val="24"/>
        </w:rPr>
      </w:pPr>
    </w:p>
    <w:p w:rsidR="007E02B7" w:rsidP="007E02B7" w:rsidRDefault="007E02B7">
      <w:pPr>
        <w:pStyle w:val="Kop1"/>
        <w:spacing w:before="0" w:after="0"/>
        <w:rPr>
          <w:rFonts w:ascii="Times New Roman" w:hAnsi="Times New Roman" w:cs="Times New Roman"/>
          <w:sz w:val="24"/>
          <w:szCs w:val="24"/>
        </w:rPr>
      </w:pPr>
      <w:r w:rsidRPr="007E02B7">
        <w:rPr>
          <w:rFonts w:ascii="Times New Roman" w:hAnsi="Times New Roman" w:cs="Times New Roman"/>
          <w:sz w:val="24"/>
          <w:szCs w:val="24"/>
        </w:rPr>
        <w:t>Artikel 4</w:t>
      </w:r>
    </w:p>
    <w:p w:rsidRPr="007E02B7" w:rsidR="007E02B7" w:rsidP="007E02B7" w:rsidRDefault="007E02B7"/>
    <w:p w:rsidR="007E02B7" w:rsidP="009927D1" w:rsidRDefault="007E02B7">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t>Deze wet treedt in werking met ingang van de dag na de datum van uitgifte van het Staatsblad waarin zij wordt geplaatst en werkt terug tot en met 31 december van het onderhavige begrotingsjaar.</w:t>
      </w:r>
    </w:p>
    <w:p w:rsidR="009927D1" w:rsidP="009927D1" w:rsidRDefault="009927D1"/>
    <w:p w:rsidR="009927D1" w:rsidP="009927D1" w:rsidRDefault="009927D1"/>
    <w:p w:rsidR="008A0E77" w:rsidRDefault="008A0E77">
      <w:pPr>
        <w:rPr>
          <w:rFonts w:ascii="Times New Roman" w:hAnsi="Times New Roman"/>
          <w:bCs/>
          <w:kern w:val="32"/>
          <w:sz w:val="24"/>
        </w:rPr>
      </w:pPr>
      <w:r>
        <w:rPr>
          <w:rFonts w:ascii="Times New Roman" w:hAnsi="Times New Roman"/>
          <w:b/>
          <w:sz w:val="24"/>
        </w:rPr>
        <w:br w:type="page"/>
      </w:r>
    </w:p>
    <w:p w:rsidR="009927D1" w:rsidP="009927D1" w:rsidRDefault="009927D1">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lastRenderedPageBreak/>
        <w:t>Lasten en bevelen dat deze in het Staatsblad zal worden geplaatst en dat alle ministeries, autoriteiten, colleges en ambtenaren die zulks aangaat, aan de nauwkeurige uitvoering de hand zullen houden.</w:t>
      </w:r>
    </w:p>
    <w:p w:rsidR="009927D1" w:rsidP="009927D1" w:rsidRDefault="009927D1"/>
    <w:p w:rsidRPr="007E02B7" w:rsidR="009927D1" w:rsidP="009927D1" w:rsidRDefault="009927D1">
      <w:pPr>
        <w:pStyle w:val="Kop1"/>
        <w:spacing w:before="0" w:after="0"/>
        <w:rPr>
          <w:rFonts w:ascii="Times New Roman" w:hAnsi="Times New Roman" w:cs="Times New Roman"/>
          <w:b w:val="0"/>
          <w:sz w:val="24"/>
          <w:szCs w:val="24"/>
        </w:rPr>
      </w:pPr>
      <w:r w:rsidRPr="007E02B7">
        <w:rPr>
          <w:rFonts w:ascii="Times New Roman" w:hAnsi="Times New Roman" w:cs="Times New Roman"/>
          <w:b w:val="0"/>
          <w:sz w:val="24"/>
          <w:szCs w:val="24"/>
        </w:rPr>
        <w:t>Gegeven</w:t>
      </w: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Pr="007E02B7" w:rsidR="009927D1" w:rsidP="009927D1" w:rsidRDefault="009927D1">
      <w:pPr>
        <w:rPr>
          <w:rFonts w:ascii="Times New Roman" w:hAnsi="Times New Roman"/>
          <w:sz w:val="24"/>
        </w:rPr>
      </w:pPr>
    </w:p>
    <w:p w:rsidRPr="007E02B7" w:rsidR="009927D1" w:rsidP="009927D1" w:rsidRDefault="009927D1">
      <w:pPr>
        <w:rPr>
          <w:rFonts w:ascii="Times New Roman" w:hAnsi="Times New Roman"/>
          <w:sz w:val="24"/>
        </w:rPr>
      </w:pPr>
      <w:r w:rsidRPr="007E02B7">
        <w:rPr>
          <w:rFonts w:ascii="Times New Roman" w:hAnsi="Times New Roman"/>
          <w:sz w:val="24"/>
        </w:rPr>
        <w:t>De Minister van Binnenlandse Zaken en Koninkrijksrelaties,</w:t>
      </w: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pPr>
    </w:p>
    <w:p w:rsidRPr="007E02B7" w:rsidR="009927D1" w:rsidP="009927D1" w:rsidRDefault="009927D1">
      <w:pPr>
        <w:rPr>
          <w:rFonts w:ascii="Times New Roman" w:hAnsi="Times New Roman"/>
          <w:sz w:val="24"/>
        </w:rPr>
      </w:pPr>
    </w:p>
    <w:p w:rsidR="009927D1" w:rsidP="009927D1" w:rsidRDefault="009927D1">
      <w:pPr>
        <w:rPr>
          <w:rFonts w:ascii="Times New Roman" w:hAnsi="Times New Roman"/>
          <w:sz w:val="24"/>
        </w:rPr>
      </w:pPr>
      <w:r w:rsidRPr="007E02B7">
        <w:rPr>
          <w:rFonts w:ascii="Times New Roman" w:hAnsi="Times New Roman"/>
          <w:sz w:val="24"/>
        </w:rPr>
        <w:t>De</w:t>
      </w:r>
      <w:r>
        <w:rPr>
          <w:rFonts w:ascii="Times New Roman" w:hAnsi="Times New Roman"/>
          <w:sz w:val="24"/>
        </w:rPr>
        <w:t xml:space="preserve"> Staatssecretaris van Financiën,</w:t>
      </w: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Pr="007E02B7" w:rsidR="008A0E77" w:rsidP="008A0E77" w:rsidRDefault="008A0E77">
      <w:pPr>
        <w:rPr>
          <w:rFonts w:ascii="Times New Roman" w:hAnsi="Times New Roman"/>
          <w:sz w:val="24"/>
        </w:rPr>
      </w:pPr>
    </w:p>
    <w:p w:rsidRPr="007E02B7" w:rsidR="008A0E77" w:rsidP="008A0E77" w:rsidRDefault="008A0E77">
      <w:pPr>
        <w:rPr>
          <w:rFonts w:ascii="Times New Roman" w:hAnsi="Times New Roman"/>
          <w:sz w:val="24"/>
        </w:rPr>
      </w:pPr>
      <w:r w:rsidRPr="007E02B7">
        <w:rPr>
          <w:rFonts w:ascii="Times New Roman" w:hAnsi="Times New Roman"/>
          <w:sz w:val="24"/>
        </w:rPr>
        <w:t>De Minister van Binnenlandse Zaken en Koninkrijksrelaties,</w:t>
      </w: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008A0E77" w:rsidP="008A0E77" w:rsidRDefault="008A0E77">
      <w:pPr>
        <w:rPr>
          <w:rFonts w:ascii="Times New Roman" w:hAnsi="Times New Roman"/>
          <w:sz w:val="24"/>
        </w:rPr>
      </w:pPr>
    </w:p>
    <w:p w:rsidRPr="007E02B7" w:rsidR="008A0E77" w:rsidP="008A0E77" w:rsidRDefault="008A0E77">
      <w:pPr>
        <w:rPr>
          <w:rFonts w:ascii="Times New Roman" w:hAnsi="Times New Roman"/>
          <w:sz w:val="24"/>
        </w:rPr>
      </w:pPr>
    </w:p>
    <w:p w:rsidR="009927D1" w:rsidP="008A0E77" w:rsidRDefault="008A0E77">
      <w:pPr>
        <w:rPr>
          <w:rFonts w:ascii="Times New Roman" w:hAnsi="Times New Roman"/>
          <w:sz w:val="24"/>
        </w:rPr>
      </w:pPr>
      <w:r w:rsidRPr="007E02B7">
        <w:rPr>
          <w:rFonts w:ascii="Times New Roman" w:hAnsi="Times New Roman"/>
          <w:sz w:val="24"/>
        </w:rPr>
        <w:t>De</w:t>
      </w:r>
      <w:r>
        <w:rPr>
          <w:rFonts w:ascii="Times New Roman" w:hAnsi="Times New Roman"/>
          <w:sz w:val="24"/>
        </w:rPr>
        <w:t xml:space="preserve"> Staatssecretaris van Financiën,</w:t>
      </w:r>
    </w:p>
    <w:p w:rsidR="009927D1" w:rsidP="009927D1" w:rsidRDefault="009927D1">
      <w:pPr>
        <w:rPr>
          <w:rFonts w:ascii="Times New Roman" w:hAnsi="Times New Roman"/>
          <w:sz w:val="24"/>
        </w:rPr>
      </w:pPr>
    </w:p>
    <w:p w:rsidR="009927D1" w:rsidP="009927D1" w:rsidRDefault="009927D1">
      <w:pPr>
        <w:rPr>
          <w:rFonts w:ascii="Times New Roman" w:hAnsi="Times New Roman"/>
          <w:sz w:val="24"/>
        </w:rPr>
        <w:sectPr w:rsidR="009927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Pr="007E02B7" w:rsidR="009927D1" w:rsidP="009927D1" w:rsidRDefault="009927D1">
      <w:pPr>
        <w:autoSpaceDE w:val="0"/>
        <w:autoSpaceDN w:val="0"/>
        <w:adjustRightInd w:val="0"/>
        <w:spacing w:line="210" w:lineRule="atLeast"/>
        <w:rPr>
          <w:rFonts w:ascii="Times New Roman" w:hAnsi="Times New Roman"/>
          <w:b/>
          <w:szCs w:val="20"/>
        </w:rPr>
      </w:pPr>
      <w:r w:rsidRPr="007E02B7">
        <w:rPr>
          <w:rFonts w:ascii="Times New Roman" w:hAnsi="Times New Roman"/>
          <w:b/>
          <w:szCs w:val="20"/>
        </w:rPr>
        <w:lastRenderedPageBreak/>
        <w:t>Wijziging van de begrotingsstaat van het provinciefonds voor het jaar 2018 (Slotwet) (Bedragen x € 1.000)</w:t>
      </w:r>
      <w:bookmarkStart w:name="_GoBack" w:id="0"/>
      <w:bookmarkEnd w:id="0"/>
    </w:p>
    <w:tbl>
      <w:tblPr>
        <w:tblW w:w="13395" w:type="dxa"/>
        <w:tblCellMar>
          <w:left w:w="70" w:type="dxa"/>
          <w:right w:w="70" w:type="dxa"/>
        </w:tblCellMar>
        <w:tblLook w:val="04A0" w:firstRow="1" w:lastRow="0" w:firstColumn="1" w:lastColumn="0" w:noHBand="0" w:noVBand="1"/>
      </w:tblPr>
      <w:tblGrid>
        <w:gridCol w:w="707"/>
        <w:gridCol w:w="1340"/>
        <w:gridCol w:w="1530"/>
        <w:gridCol w:w="1069"/>
        <w:gridCol w:w="1369"/>
        <w:gridCol w:w="1577"/>
        <w:gridCol w:w="979"/>
        <w:gridCol w:w="1412"/>
        <w:gridCol w:w="1577"/>
        <w:gridCol w:w="979"/>
        <w:gridCol w:w="1151"/>
      </w:tblGrid>
      <w:tr w:rsidRPr="007E02B7" w:rsidR="009927D1" w:rsidTr="00A85CB6">
        <w:trPr>
          <w:trHeight w:val="450"/>
        </w:trPr>
        <w:tc>
          <w:tcPr>
            <w:tcW w:w="707" w:type="dxa"/>
            <w:tcBorders>
              <w:top w:val="single" w:color="auto" w:sz="4" w:space="0"/>
              <w:left w:val="single" w:color="auto" w:sz="4" w:space="0"/>
              <w:bottom w:val="nil"/>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Artikel</w:t>
            </w:r>
          </w:p>
        </w:tc>
        <w:tc>
          <w:tcPr>
            <w:tcW w:w="1340" w:type="dxa"/>
            <w:tcBorders>
              <w:top w:val="single" w:color="auto" w:sz="4" w:space="0"/>
              <w:left w:val="nil"/>
              <w:bottom w:val="nil"/>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Omschrijving</w:t>
            </w:r>
          </w:p>
        </w:tc>
        <w:tc>
          <w:tcPr>
            <w:tcW w:w="396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 Vastgestelde begroting</w:t>
            </w:r>
          </w:p>
        </w:tc>
        <w:tc>
          <w:tcPr>
            <w:tcW w:w="396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 Mutaties 1e suppletoire begroting</w:t>
            </w:r>
          </w:p>
        </w:tc>
        <w:tc>
          <w:tcPr>
            <w:tcW w:w="3412"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(3) Mutaties 2e suppletoire begroting</w:t>
            </w:r>
          </w:p>
        </w:tc>
      </w:tr>
      <w:tr w:rsidRPr="007E02B7" w:rsidR="009927D1" w:rsidTr="00A85CB6">
        <w:trPr>
          <w:trHeight w:val="450"/>
        </w:trPr>
        <w:tc>
          <w:tcPr>
            <w:tcW w:w="707" w:type="dxa"/>
            <w:tcBorders>
              <w:top w:val="nil"/>
              <w:left w:val="single" w:color="auto" w:sz="4" w:space="0"/>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 </w:t>
            </w:r>
          </w:p>
        </w:tc>
        <w:tc>
          <w:tcPr>
            <w:tcW w:w="1530"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106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1369"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c>
          <w:tcPr>
            <w:tcW w:w="1577"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97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1412"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c>
          <w:tcPr>
            <w:tcW w:w="1577"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97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856"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r>
      <w:tr w:rsidRPr="007E02B7" w:rsidR="009927D1" w:rsidTr="00A85CB6">
        <w:trPr>
          <w:trHeight w:val="450"/>
        </w:trPr>
        <w:tc>
          <w:tcPr>
            <w:tcW w:w="707" w:type="dxa"/>
            <w:tcBorders>
              <w:top w:val="nil"/>
              <w:left w:val="single" w:color="auto" w:sz="4" w:space="0"/>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01</w:t>
            </w:r>
          </w:p>
        </w:tc>
        <w:tc>
          <w:tcPr>
            <w:tcW w:w="1340"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provinciefonds</w:t>
            </w:r>
          </w:p>
        </w:tc>
        <w:tc>
          <w:tcPr>
            <w:tcW w:w="1530"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2.187.740</w:t>
            </w:r>
          </w:p>
        </w:tc>
        <w:tc>
          <w:tcPr>
            <w:tcW w:w="106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2.187.740</w:t>
            </w:r>
          </w:p>
        </w:tc>
        <w:tc>
          <w:tcPr>
            <w:tcW w:w="1369"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2.187.740</w:t>
            </w:r>
          </w:p>
        </w:tc>
        <w:tc>
          <w:tcPr>
            <w:tcW w:w="1577"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124.835</w:t>
            </w:r>
          </w:p>
        </w:tc>
        <w:tc>
          <w:tcPr>
            <w:tcW w:w="97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124.836</w:t>
            </w:r>
          </w:p>
        </w:tc>
        <w:tc>
          <w:tcPr>
            <w:tcW w:w="1412"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124.836</w:t>
            </w:r>
          </w:p>
        </w:tc>
        <w:tc>
          <w:tcPr>
            <w:tcW w:w="1577"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142.153</w:t>
            </w:r>
          </w:p>
        </w:tc>
        <w:tc>
          <w:tcPr>
            <w:tcW w:w="97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142.153</w:t>
            </w:r>
          </w:p>
        </w:tc>
        <w:tc>
          <w:tcPr>
            <w:tcW w:w="856"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142.153</w:t>
            </w:r>
          </w:p>
        </w:tc>
      </w:tr>
    </w:tbl>
    <w:p w:rsidRPr="007E02B7" w:rsidR="009927D1" w:rsidP="009927D1" w:rsidRDefault="009927D1">
      <w:pPr>
        <w:rPr>
          <w:rFonts w:ascii="Times New Roman" w:hAnsi="Times New Roman"/>
          <w:szCs w:val="20"/>
        </w:rPr>
      </w:pPr>
    </w:p>
    <w:p w:rsidRPr="007E02B7" w:rsidR="009927D1" w:rsidP="009927D1" w:rsidRDefault="009927D1">
      <w:pPr>
        <w:rPr>
          <w:rFonts w:ascii="Times New Roman" w:hAnsi="Times New Roman"/>
          <w:szCs w:val="20"/>
        </w:rPr>
      </w:pPr>
    </w:p>
    <w:tbl>
      <w:tblPr>
        <w:tblW w:w="13678" w:type="dxa"/>
        <w:tblCellMar>
          <w:left w:w="70" w:type="dxa"/>
          <w:right w:w="70" w:type="dxa"/>
        </w:tblCellMar>
        <w:tblLook w:val="04A0" w:firstRow="1" w:lastRow="0" w:firstColumn="1" w:lastColumn="0" w:noHBand="0" w:noVBand="1"/>
      </w:tblPr>
      <w:tblGrid>
        <w:gridCol w:w="707"/>
        <w:gridCol w:w="1340"/>
        <w:gridCol w:w="1391"/>
        <w:gridCol w:w="972"/>
        <w:gridCol w:w="1245"/>
        <w:gridCol w:w="1368"/>
        <w:gridCol w:w="956"/>
        <w:gridCol w:w="1224"/>
        <w:gridCol w:w="1729"/>
        <w:gridCol w:w="1072"/>
        <w:gridCol w:w="1674"/>
      </w:tblGrid>
      <w:tr w:rsidRPr="007E02B7" w:rsidR="009927D1" w:rsidTr="00A85CB6">
        <w:trPr>
          <w:trHeight w:val="450"/>
        </w:trPr>
        <w:tc>
          <w:tcPr>
            <w:tcW w:w="707" w:type="dxa"/>
            <w:tcBorders>
              <w:top w:val="single" w:color="auto" w:sz="4" w:space="0"/>
              <w:left w:val="single" w:color="auto" w:sz="4" w:space="0"/>
              <w:bottom w:val="nil"/>
              <w:right w:val="nil"/>
            </w:tcBorders>
            <w:shd w:val="clear" w:color="auto" w:fill="auto"/>
            <w:noWrap/>
            <w:vAlign w:val="center"/>
            <w:hideMark/>
          </w:tcPr>
          <w:p w:rsidRPr="007E02B7" w:rsidR="009927D1" w:rsidP="00A85CB6" w:rsidRDefault="009927D1">
            <w:pPr>
              <w:rPr>
                <w:rFonts w:ascii="Times New Roman" w:hAnsi="Times New Roman"/>
                <w:color w:val="000000"/>
                <w:szCs w:val="20"/>
              </w:rPr>
            </w:pPr>
            <w:r w:rsidRPr="007E02B7">
              <w:rPr>
                <w:rFonts w:ascii="Times New Roman" w:hAnsi="Times New Roman"/>
                <w:color w:val="000000"/>
                <w:szCs w:val="20"/>
              </w:rPr>
              <w:t>Artikel</w:t>
            </w:r>
          </w:p>
        </w:tc>
        <w:tc>
          <w:tcPr>
            <w:tcW w:w="1340" w:type="dxa"/>
            <w:tcBorders>
              <w:top w:val="single" w:color="auto" w:sz="4" w:space="0"/>
              <w:left w:val="nil"/>
              <w:bottom w:val="nil"/>
              <w:right w:val="single" w:color="auto" w:sz="4" w:space="0"/>
            </w:tcBorders>
            <w:shd w:val="clear" w:color="auto" w:fill="auto"/>
            <w:noWrap/>
            <w:vAlign w:val="center"/>
            <w:hideMark/>
          </w:tcPr>
          <w:p w:rsidRPr="007E02B7" w:rsidR="009927D1" w:rsidP="00A85CB6" w:rsidRDefault="009927D1">
            <w:pPr>
              <w:rPr>
                <w:rFonts w:ascii="Times New Roman" w:hAnsi="Times New Roman"/>
                <w:color w:val="000000"/>
                <w:szCs w:val="20"/>
              </w:rPr>
            </w:pPr>
            <w:r w:rsidRPr="007E02B7">
              <w:rPr>
                <w:rFonts w:ascii="Times New Roman" w:hAnsi="Times New Roman"/>
                <w:color w:val="000000"/>
                <w:szCs w:val="20"/>
              </w:rPr>
              <w:t>Omschrijving</w:t>
            </w:r>
          </w:p>
        </w:tc>
        <w:tc>
          <w:tcPr>
            <w:tcW w:w="360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(4)=(1)+(2)+(3) Totaal geraamd</w:t>
            </w:r>
          </w:p>
        </w:tc>
        <w:tc>
          <w:tcPr>
            <w:tcW w:w="354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(5) Realisatie</w:t>
            </w:r>
          </w:p>
        </w:tc>
        <w:tc>
          <w:tcPr>
            <w:tcW w:w="4475"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(6)=(5)-(4) Slotwetmutaties (+ of -)</w:t>
            </w:r>
          </w:p>
        </w:tc>
      </w:tr>
      <w:tr w:rsidRPr="007E02B7" w:rsidR="009927D1" w:rsidTr="00A85CB6">
        <w:trPr>
          <w:trHeight w:val="450"/>
        </w:trPr>
        <w:tc>
          <w:tcPr>
            <w:tcW w:w="707" w:type="dxa"/>
            <w:tcBorders>
              <w:top w:val="nil"/>
              <w:left w:val="single" w:color="auto" w:sz="4" w:space="0"/>
              <w:bottom w:val="single" w:color="auto" w:sz="4" w:space="0"/>
              <w:right w:val="nil"/>
            </w:tcBorders>
            <w:shd w:val="clear" w:color="auto" w:fill="auto"/>
            <w:noWrap/>
            <w:vAlign w:val="center"/>
            <w:hideMark/>
          </w:tcPr>
          <w:p w:rsidRPr="007E02B7" w:rsidR="009927D1" w:rsidP="00A85CB6" w:rsidRDefault="009927D1">
            <w:pPr>
              <w:rPr>
                <w:rFonts w:ascii="Times New Roman" w:hAnsi="Times New Roman"/>
                <w:color w:val="000000"/>
                <w:szCs w:val="20"/>
              </w:rPr>
            </w:pPr>
            <w:r w:rsidRPr="007E02B7">
              <w:rPr>
                <w:rFonts w:ascii="Times New Roman" w:hAnsi="Times New Roman"/>
                <w:color w:val="00000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rPr>
                <w:rFonts w:ascii="Times New Roman" w:hAnsi="Times New Roman"/>
                <w:color w:val="000000"/>
                <w:szCs w:val="20"/>
              </w:rPr>
            </w:pPr>
            <w:r w:rsidRPr="007E02B7">
              <w:rPr>
                <w:rFonts w:ascii="Times New Roman" w:hAnsi="Times New Roman"/>
                <w:color w:val="000000"/>
                <w:szCs w:val="20"/>
              </w:rPr>
              <w:t> </w:t>
            </w:r>
          </w:p>
        </w:tc>
        <w:tc>
          <w:tcPr>
            <w:tcW w:w="1391"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972"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1245"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c>
          <w:tcPr>
            <w:tcW w:w="1368"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956"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1224"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c>
          <w:tcPr>
            <w:tcW w:w="172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Verplichtingen</w:t>
            </w:r>
          </w:p>
        </w:tc>
        <w:tc>
          <w:tcPr>
            <w:tcW w:w="1072"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Uitgaven</w:t>
            </w:r>
          </w:p>
        </w:tc>
        <w:tc>
          <w:tcPr>
            <w:tcW w:w="1674"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Ontvangsten</w:t>
            </w:r>
          </w:p>
        </w:tc>
      </w:tr>
      <w:tr w:rsidRPr="007E02B7" w:rsidR="009927D1" w:rsidTr="00A85CB6">
        <w:trPr>
          <w:trHeight w:val="450"/>
        </w:trPr>
        <w:tc>
          <w:tcPr>
            <w:tcW w:w="707" w:type="dxa"/>
            <w:tcBorders>
              <w:top w:val="nil"/>
              <w:left w:val="single" w:color="auto" w:sz="4" w:space="0"/>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01</w:t>
            </w:r>
          </w:p>
        </w:tc>
        <w:tc>
          <w:tcPr>
            <w:tcW w:w="1340"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rPr>
                <w:rFonts w:ascii="Times New Roman" w:hAnsi="Times New Roman"/>
                <w:color w:val="000000"/>
                <w:szCs w:val="20"/>
              </w:rPr>
            </w:pPr>
            <w:r w:rsidRPr="007E02B7">
              <w:rPr>
                <w:rFonts w:ascii="Times New Roman" w:hAnsi="Times New Roman"/>
                <w:color w:val="000000"/>
                <w:szCs w:val="20"/>
              </w:rPr>
              <w:t>provinciefonds</w:t>
            </w:r>
          </w:p>
        </w:tc>
        <w:tc>
          <w:tcPr>
            <w:tcW w:w="1391"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2.454.728</w:t>
            </w:r>
          </w:p>
        </w:tc>
        <w:tc>
          <w:tcPr>
            <w:tcW w:w="972"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2.454.729</w:t>
            </w:r>
          </w:p>
        </w:tc>
        <w:tc>
          <w:tcPr>
            <w:tcW w:w="1245"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2.454.729</w:t>
            </w:r>
          </w:p>
        </w:tc>
        <w:tc>
          <w:tcPr>
            <w:tcW w:w="1368"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2.454.353</w:t>
            </w:r>
          </w:p>
        </w:tc>
        <w:tc>
          <w:tcPr>
            <w:tcW w:w="956"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2.454.311</w:t>
            </w:r>
          </w:p>
        </w:tc>
        <w:tc>
          <w:tcPr>
            <w:tcW w:w="1224"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2.454.311</w:t>
            </w:r>
          </w:p>
        </w:tc>
        <w:tc>
          <w:tcPr>
            <w:tcW w:w="1729"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-375</w:t>
            </w:r>
          </w:p>
        </w:tc>
        <w:tc>
          <w:tcPr>
            <w:tcW w:w="1072" w:type="dxa"/>
            <w:tcBorders>
              <w:top w:val="nil"/>
              <w:left w:val="nil"/>
              <w:bottom w:val="single" w:color="auto" w:sz="4" w:space="0"/>
              <w:right w:val="nil"/>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-418</w:t>
            </w:r>
          </w:p>
        </w:tc>
        <w:tc>
          <w:tcPr>
            <w:tcW w:w="1674" w:type="dxa"/>
            <w:tcBorders>
              <w:top w:val="nil"/>
              <w:left w:val="nil"/>
              <w:bottom w:val="single" w:color="auto" w:sz="4" w:space="0"/>
              <w:right w:val="single" w:color="auto" w:sz="4" w:space="0"/>
            </w:tcBorders>
            <w:shd w:val="clear" w:color="auto" w:fill="auto"/>
            <w:noWrap/>
            <w:vAlign w:val="center"/>
            <w:hideMark/>
          </w:tcPr>
          <w:p w:rsidRPr="007E02B7" w:rsidR="009927D1" w:rsidP="00A85CB6" w:rsidRDefault="009927D1">
            <w:pPr>
              <w:jc w:val="center"/>
              <w:rPr>
                <w:rFonts w:ascii="Times New Roman" w:hAnsi="Times New Roman"/>
                <w:color w:val="000000"/>
                <w:szCs w:val="20"/>
              </w:rPr>
            </w:pPr>
            <w:r w:rsidRPr="007E02B7">
              <w:rPr>
                <w:rFonts w:ascii="Times New Roman" w:hAnsi="Times New Roman"/>
                <w:color w:val="000000"/>
                <w:szCs w:val="20"/>
              </w:rPr>
              <w:t>-418</w:t>
            </w:r>
          </w:p>
        </w:tc>
      </w:tr>
    </w:tbl>
    <w:p w:rsidRPr="002168F4" w:rsidR="007E02B7" w:rsidP="00A11E73" w:rsidRDefault="007E02B7">
      <w:pPr>
        <w:tabs>
          <w:tab w:val="left" w:pos="284"/>
          <w:tab w:val="left" w:pos="567"/>
          <w:tab w:val="left" w:pos="851"/>
        </w:tabs>
        <w:ind w:right="1848"/>
        <w:rPr>
          <w:rFonts w:ascii="Times New Roman" w:hAnsi="Times New Roman"/>
          <w:sz w:val="24"/>
          <w:szCs w:val="20"/>
        </w:rPr>
      </w:pPr>
    </w:p>
    <w:sectPr w:rsidRPr="002168F4" w:rsidR="007E02B7" w:rsidSect="00291D4E">
      <w:footerReference w:type="even" r:id="rId14"/>
      <w:footerReference w:type="default" r:id="rId1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B7" w:rsidRDefault="007E02B7">
      <w:pPr>
        <w:spacing w:line="20" w:lineRule="exact"/>
      </w:pPr>
    </w:p>
  </w:endnote>
  <w:endnote w:type="continuationSeparator" w:id="0">
    <w:p w:rsidR="007E02B7" w:rsidRDefault="007E02B7">
      <w:pPr>
        <w:pStyle w:val="Amendement"/>
      </w:pPr>
      <w:r>
        <w:rPr>
          <w:b w:val="0"/>
          <w:bCs w:val="0"/>
        </w:rPr>
        <w:t xml:space="preserve"> </w:t>
      </w:r>
    </w:p>
  </w:endnote>
  <w:endnote w:type="continuationNotice" w:id="1">
    <w:p w:rsidR="007E02B7" w:rsidRDefault="007E02B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B7" w:rsidRDefault="007E02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5191"/>
      <w:docPartObj>
        <w:docPartGallery w:val="Page Numbers (Bottom of Page)"/>
        <w:docPartUnique/>
      </w:docPartObj>
    </w:sdtPr>
    <w:sdtEndPr/>
    <w:sdtContent>
      <w:p w:rsidR="007E02B7" w:rsidRDefault="007E02B7">
        <w:pPr>
          <w:pStyle w:val="Voettekst"/>
          <w:jc w:val="center"/>
        </w:pPr>
        <w:r>
          <w:fldChar w:fldCharType="begin"/>
        </w:r>
        <w:r>
          <w:instrText>PAGE   \* MERGEFORMAT</w:instrText>
        </w:r>
        <w:r>
          <w:fldChar w:fldCharType="separate"/>
        </w:r>
        <w:r w:rsidR="00291D4E">
          <w:rPr>
            <w:noProof/>
          </w:rPr>
          <w:t>3</w:t>
        </w:r>
        <w:r>
          <w:fldChar w:fldCharType="end"/>
        </w:r>
      </w:p>
    </w:sdtContent>
  </w:sdt>
  <w:p w:rsidR="007E02B7" w:rsidRDefault="007E02B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B7" w:rsidRDefault="007E02B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1D4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B7" w:rsidRDefault="007E02B7">
      <w:pPr>
        <w:pStyle w:val="Amendement"/>
      </w:pPr>
      <w:r>
        <w:rPr>
          <w:b w:val="0"/>
          <w:bCs w:val="0"/>
        </w:rPr>
        <w:separator/>
      </w:r>
    </w:p>
  </w:footnote>
  <w:footnote w:type="continuationSeparator" w:id="0">
    <w:p w:rsidR="007E02B7" w:rsidRDefault="007E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B7" w:rsidRDefault="007E02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B7" w:rsidRDefault="007E02B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B7" w:rsidRDefault="007E02B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B7"/>
    <w:rsid w:val="00012DBE"/>
    <w:rsid w:val="000A1D81"/>
    <w:rsid w:val="00111ED3"/>
    <w:rsid w:val="00177300"/>
    <w:rsid w:val="001C190E"/>
    <w:rsid w:val="002168F4"/>
    <w:rsid w:val="00291D4E"/>
    <w:rsid w:val="002A727C"/>
    <w:rsid w:val="005D2707"/>
    <w:rsid w:val="00606255"/>
    <w:rsid w:val="006B607A"/>
    <w:rsid w:val="007D451C"/>
    <w:rsid w:val="007E02B7"/>
    <w:rsid w:val="00826224"/>
    <w:rsid w:val="008A0E77"/>
    <w:rsid w:val="00930A23"/>
    <w:rsid w:val="00967A5A"/>
    <w:rsid w:val="009927D1"/>
    <w:rsid w:val="009C7354"/>
    <w:rsid w:val="009E6D7F"/>
    <w:rsid w:val="00A11E73"/>
    <w:rsid w:val="00A2521E"/>
    <w:rsid w:val="00AE436A"/>
    <w:rsid w:val="00BE0EF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7E02B7"/>
    <w:rPr>
      <w:rFonts w:ascii="Verdana" w:hAnsi="Verdana"/>
      <w:szCs w:val="24"/>
    </w:rPr>
  </w:style>
  <w:style w:type="character" w:customStyle="1" w:styleId="VoettekstChar">
    <w:name w:val="Voettekst Char"/>
    <w:basedOn w:val="Standaardalinea-lettertype"/>
    <w:link w:val="Voettekst"/>
    <w:uiPriority w:val="99"/>
    <w:rsid w:val="007E02B7"/>
    <w:rPr>
      <w:rFonts w:ascii="Verdana" w:hAnsi="Verdana"/>
      <w:szCs w:val="24"/>
    </w:rPr>
  </w:style>
  <w:style w:type="character" w:customStyle="1" w:styleId="Kop1Char">
    <w:name w:val="Kop 1 Char"/>
    <w:basedOn w:val="Standaardalinea-lettertype"/>
    <w:link w:val="Kop1"/>
    <w:rsid w:val="007E02B7"/>
    <w:rPr>
      <w:rFonts w:ascii="Verdana" w:hAnsi="Verdana"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7E02B7"/>
    <w:rPr>
      <w:rFonts w:ascii="Verdana" w:hAnsi="Verdana"/>
      <w:szCs w:val="24"/>
    </w:rPr>
  </w:style>
  <w:style w:type="character" w:customStyle="1" w:styleId="VoettekstChar">
    <w:name w:val="Voettekst Char"/>
    <w:basedOn w:val="Standaardalinea-lettertype"/>
    <w:link w:val="Voettekst"/>
    <w:uiPriority w:val="99"/>
    <w:rsid w:val="007E02B7"/>
    <w:rPr>
      <w:rFonts w:ascii="Verdana" w:hAnsi="Verdana"/>
      <w:szCs w:val="24"/>
    </w:rPr>
  </w:style>
  <w:style w:type="character" w:customStyle="1" w:styleId="Kop1Char">
    <w:name w:val="Kop 1 Char"/>
    <w:basedOn w:val="Standaardalinea-lettertype"/>
    <w:link w:val="Kop1"/>
    <w:rsid w:val="007E02B7"/>
    <w:rPr>
      <w:rFonts w:ascii="Verdana" w:hAnsi="Verdana"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372</ap:Words>
  <ap:Characters>2448</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2019-07-02T07:59:00.0000000Z</dcterms:created>
  <dcterms:modified xsi:type="dcterms:W3CDTF">2019-07-08T07:34:00.0000000Z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0x01010097E00C4DCE2666428355218074F4EC4F</vt:lpwstr>
  </property>
</Properties>
</file>