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6147D" w:rsidR="0056147D" w:rsidP="000D0DF5" w:rsidRDefault="0056147D">
            <w:pPr>
              <w:tabs>
                <w:tab w:val="left" w:pos="-1440"/>
                <w:tab w:val="left" w:pos="-720"/>
              </w:tabs>
              <w:suppressAutoHyphens/>
              <w:rPr>
                <w:rFonts w:ascii="Times New Roman" w:hAnsi="Times New Roman"/>
              </w:rPr>
            </w:pPr>
            <w:r w:rsidRPr="0056147D">
              <w:rPr>
                <w:rFonts w:ascii="Times New Roman" w:hAnsi="Times New Roman"/>
              </w:rPr>
              <w:t>De Tweede Kamer der Staten-</w:t>
            </w:r>
            <w:r w:rsidRPr="0056147D">
              <w:rPr>
                <w:rFonts w:ascii="Times New Roman" w:hAnsi="Times New Roman"/>
              </w:rPr>
              <w:fldChar w:fldCharType="begin"/>
            </w:r>
            <w:r w:rsidRPr="0056147D">
              <w:rPr>
                <w:rFonts w:ascii="Times New Roman" w:hAnsi="Times New Roman"/>
              </w:rPr>
              <w:instrText xml:space="preserve">PRIVATE </w:instrText>
            </w:r>
            <w:r w:rsidRPr="0056147D">
              <w:rPr>
                <w:rFonts w:ascii="Times New Roman" w:hAnsi="Times New Roman"/>
              </w:rPr>
              <w:fldChar w:fldCharType="end"/>
            </w:r>
          </w:p>
          <w:p w:rsidRPr="0056147D" w:rsidR="0056147D" w:rsidP="000D0DF5" w:rsidRDefault="0056147D">
            <w:pPr>
              <w:tabs>
                <w:tab w:val="left" w:pos="-1440"/>
                <w:tab w:val="left" w:pos="-720"/>
              </w:tabs>
              <w:suppressAutoHyphens/>
              <w:rPr>
                <w:rFonts w:ascii="Times New Roman" w:hAnsi="Times New Roman"/>
              </w:rPr>
            </w:pPr>
            <w:r w:rsidRPr="0056147D">
              <w:rPr>
                <w:rFonts w:ascii="Times New Roman" w:hAnsi="Times New Roman"/>
              </w:rPr>
              <w:t>Generaal zendt bijgaand door</w:t>
            </w:r>
          </w:p>
          <w:p w:rsidRPr="0056147D" w:rsidR="0056147D" w:rsidP="000D0DF5" w:rsidRDefault="0056147D">
            <w:pPr>
              <w:tabs>
                <w:tab w:val="left" w:pos="-1440"/>
                <w:tab w:val="left" w:pos="-720"/>
              </w:tabs>
              <w:suppressAutoHyphens/>
              <w:rPr>
                <w:rFonts w:ascii="Times New Roman" w:hAnsi="Times New Roman"/>
              </w:rPr>
            </w:pPr>
            <w:r w:rsidRPr="0056147D">
              <w:rPr>
                <w:rFonts w:ascii="Times New Roman" w:hAnsi="Times New Roman"/>
              </w:rPr>
              <w:t>haar aangenomen wetsvoorstel</w:t>
            </w:r>
          </w:p>
          <w:p w:rsidRPr="0056147D" w:rsidR="0056147D" w:rsidP="000D0DF5" w:rsidRDefault="0056147D">
            <w:pPr>
              <w:tabs>
                <w:tab w:val="left" w:pos="-1440"/>
                <w:tab w:val="left" w:pos="-720"/>
              </w:tabs>
              <w:suppressAutoHyphens/>
              <w:rPr>
                <w:rFonts w:ascii="Times New Roman" w:hAnsi="Times New Roman"/>
              </w:rPr>
            </w:pPr>
            <w:r w:rsidRPr="0056147D">
              <w:rPr>
                <w:rFonts w:ascii="Times New Roman" w:hAnsi="Times New Roman"/>
              </w:rPr>
              <w:t>aan de Eerste Kamer.</w:t>
            </w:r>
          </w:p>
          <w:p w:rsidRPr="0056147D" w:rsidR="0056147D" w:rsidP="000D0DF5" w:rsidRDefault="0056147D">
            <w:pPr>
              <w:tabs>
                <w:tab w:val="left" w:pos="-1440"/>
                <w:tab w:val="left" w:pos="-720"/>
              </w:tabs>
              <w:suppressAutoHyphens/>
              <w:rPr>
                <w:rFonts w:ascii="Times New Roman" w:hAnsi="Times New Roman"/>
              </w:rPr>
            </w:pPr>
          </w:p>
          <w:p w:rsidRPr="0056147D" w:rsidR="0056147D" w:rsidP="000D0DF5" w:rsidRDefault="0056147D">
            <w:pPr>
              <w:tabs>
                <w:tab w:val="left" w:pos="-1440"/>
                <w:tab w:val="left" w:pos="-720"/>
              </w:tabs>
              <w:suppressAutoHyphens/>
              <w:rPr>
                <w:rFonts w:ascii="Times New Roman" w:hAnsi="Times New Roman"/>
              </w:rPr>
            </w:pPr>
            <w:r w:rsidRPr="0056147D">
              <w:rPr>
                <w:rFonts w:ascii="Times New Roman" w:hAnsi="Times New Roman"/>
              </w:rPr>
              <w:t>De Voorzitter,</w:t>
            </w:r>
          </w:p>
          <w:p w:rsidRPr="0056147D" w:rsidR="0056147D" w:rsidP="000D0DF5" w:rsidRDefault="0056147D">
            <w:pPr>
              <w:tabs>
                <w:tab w:val="left" w:pos="-1440"/>
                <w:tab w:val="left" w:pos="-720"/>
              </w:tabs>
              <w:suppressAutoHyphens/>
              <w:rPr>
                <w:rFonts w:ascii="Times New Roman" w:hAnsi="Times New Roman"/>
              </w:rPr>
            </w:pPr>
          </w:p>
          <w:p w:rsidRPr="0056147D" w:rsidR="0056147D" w:rsidP="000D0DF5" w:rsidRDefault="0056147D">
            <w:pPr>
              <w:tabs>
                <w:tab w:val="left" w:pos="-1440"/>
                <w:tab w:val="left" w:pos="-720"/>
              </w:tabs>
              <w:suppressAutoHyphens/>
              <w:rPr>
                <w:rFonts w:ascii="Times New Roman" w:hAnsi="Times New Roman"/>
              </w:rPr>
            </w:pPr>
          </w:p>
          <w:p w:rsidRPr="0056147D" w:rsidR="0056147D" w:rsidP="000D0DF5" w:rsidRDefault="0056147D">
            <w:pPr>
              <w:tabs>
                <w:tab w:val="left" w:pos="-1440"/>
                <w:tab w:val="left" w:pos="-720"/>
              </w:tabs>
              <w:suppressAutoHyphens/>
              <w:rPr>
                <w:rFonts w:ascii="Times New Roman" w:hAnsi="Times New Roman"/>
              </w:rPr>
            </w:pPr>
          </w:p>
          <w:p w:rsidRPr="0056147D" w:rsidR="0056147D" w:rsidP="000D0DF5" w:rsidRDefault="0056147D">
            <w:pPr>
              <w:tabs>
                <w:tab w:val="left" w:pos="-1440"/>
                <w:tab w:val="left" w:pos="-720"/>
              </w:tabs>
              <w:suppressAutoHyphens/>
              <w:rPr>
                <w:rFonts w:ascii="Times New Roman" w:hAnsi="Times New Roman"/>
              </w:rPr>
            </w:pPr>
          </w:p>
          <w:p w:rsidRPr="0056147D" w:rsidR="0056147D" w:rsidP="000D0DF5" w:rsidRDefault="0056147D">
            <w:pPr>
              <w:tabs>
                <w:tab w:val="left" w:pos="-1440"/>
                <w:tab w:val="left" w:pos="-720"/>
              </w:tabs>
              <w:suppressAutoHyphens/>
              <w:rPr>
                <w:rFonts w:ascii="Times New Roman" w:hAnsi="Times New Roman"/>
              </w:rPr>
            </w:pPr>
          </w:p>
          <w:p w:rsidRPr="0056147D" w:rsidR="0056147D" w:rsidP="000D0DF5" w:rsidRDefault="0056147D">
            <w:pPr>
              <w:tabs>
                <w:tab w:val="left" w:pos="-1440"/>
                <w:tab w:val="left" w:pos="-720"/>
              </w:tabs>
              <w:suppressAutoHyphens/>
              <w:rPr>
                <w:rFonts w:ascii="Times New Roman" w:hAnsi="Times New Roman"/>
              </w:rPr>
            </w:pPr>
          </w:p>
          <w:p w:rsidRPr="0056147D" w:rsidR="0056147D" w:rsidP="000D0DF5" w:rsidRDefault="0056147D">
            <w:pPr>
              <w:tabs>
                <w:tab w:val="left" w:pos="-1440"/>
                <w:tab w:val="left" w:pos="-720"/>
              </w:tabs>
              <w:suppressAutoHyphens/>
              <w:rPr>
                <w:rFonts w:ascii="Times New Roman" w:hAnsi="Times New Roman"/>
              </w:rPr>
            </w:pPr>
          </w:p>
          <w:p w:rsidRPr="0056147D" w:rsidR="0056147D" w:rsidP="000D0DF5" w:rsidRDefault="0056147D">
            <w:pPr>
              <w:tabs>
                <w:tab w:val="left" w:pos="-1440"/>
                <w:tab w:val="left" w:pos="-720"/>
              </w:tabs>
              <w:suppressAutoHyphens/>
              <w:rPr>
                <w:rFonts w:ascii="Times New Roman" w:hAnsi="Times New Roman"/>
              </w:rPr>
            </w:pPr>
          </w:p>
          <w:p w:rsidRPr="0056147D" w:rsidR="0056147D" w:rsidP="000D0DF5" w:rsidRDefault="0056147D">
            <w:pPr>
              <w:rPr>
                <w:rFonts w:ascii="Times New Roman" w:hAnsi="Times New Roman"/>
              </w:rPr>
            </w:pPr>
          </w:p>
          <w:p w:rsidRPr="002168F4" w:rsidR="00CB3578" w:rsidP="0056147D" w:rsidRDefault="0056147D">
            <w:pPr>
              <w:pStyle w:val="Amendement"/>
              <w:rPr>
                <w:rFonts w:ascii="Times New Roman" w:hAnsi="Times New Roman" w:cs="Times New Roman"/>
              </w:rPr>
            </w:pPr>
            <w:r>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6147D" w:rsidTr="00F20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F545F" w:rsidR="0056147D" w:rsidP="00B94655" w:rsidRDefault="0056147D">
            <w:pPr>
              <w:rPr>
                <w:rFonts w:ascii="Times New Roman" w:hAnsi="Times New Roman"/>
                <w:b/>
                <w:sz w:val="24"/>
              </w:rPr>
            </w:pPr>
            <w:r w:rsidRPr="00DF545F">
              <w:rPr>
                <w:rFonts w:ascii="Times New Roman" w:hAnsi="Times New Roman"/>
                <w:b/>
                <w:sz w:val="24"/>
              </w:rPr>
              <w:t>Wijziging van de begrotingsstaten van het Ministerie van Justitie en Veiligheid (VI) voor het jaar 2019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6147D" w:rsidTr="00A30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6147D" w:rsidRDefault="0056147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90525" w:rsidR="00CB3578" w:rsidRDefault="00CB3578">
            <w:pPr>
              <w:pStyle w:val="Amendement"/>
              <w:rPr>
                <w:rFonts w:ascii="Times New Roman" w:hAnsi="Times New Roman" w:cs="Times New Roman"/>
                <w:b w:val="0"/>
              </w:rPr>
            </w:pPr>
          </w:p>
        </w:tc>
      </w:tr>
    </w:tbl>
    <w:p w:rsidR="00F90525" w:rsidP="00EB0EB9" w:rsidRDefault="00F90525">
      <w:pPr>
        <w:rPr>
          <w:rFonts w:ascii="Times New Roman" w:hAnsi="Times New Roman"/>
          <w:sz w:val="24"/>
          <w:szCs w:val="20"/>
        </w:rPr>
      </w:pPr>
    </w:p>
    <w:p w:rsidRPr="00F90525" w:rsidR="00F90525" w:rsidP="00EB0EB9"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Wij Willem-Alexander, bij de gratie Gods, Koning der Nederlanden, Prins van Oranje-Nassau, enz. enz. enz.</w:t>
      </w:r>
    </w:p>
    <w:p w:rsidRPr="00F90525" w:rsidR="00F90525" w:rsidP="00EB0EB9" w:rsidRDefault="00F90525">
      <w:pPr>
        <w:rPr>
          <w:rFonts w:ascii="Times New Roman" w:hAnsi="Times New Roman"/>
          <w:sz w:val="24"/>
          <w:szCs w:val="20"/>
        </w:rPr>
      </w:pPr>
    </w:p>
    <w:p w:rsidRPr="00F90525" w:rsidR="00F90525" w:rsidP="00EB0EB9"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Allen, die deze zullen zien of horen lezen, saluut! doen te weten:</w:t>
      </w:r>
    </w:p>
    <w:p w:rsidRPr="00F90525" w:rsidR="00F90525" w:rsidP="00EB0EB9" w:rsidRDefault="00F90525">
      <w:pPr>
        <w:rPr>
          <w:rFonts w:ascii="Times New Roman" w:hAnsi="Times New Roman"/>
          <w:sz w:val="24"/>
          <w:szCs w:val="20"/>
        </w:rPr>
      </w:pPr>
      <w:r>
        <w:rPr>
          <w:rFonts w:ascii="Times New Roman" w:hAnsi="Times New Roman"/>
          <w:sz w:val="24"/>
          <w:szCs w:val="20"/>
        </w:rPr>
        <w:tab/>
      </w:r>
      <w:r w:rsidRPr="00DF545F" w:rsidR="00DF545F">
        <w:rPr>
          <w:rFonts w:ascii="Times New Roman" w:hAnsi="Times New Roman"/>
          <w:sz w:val="24"/>
          <w:szCs w:val="20"/>
        </w:rPr>
        <w:t>Alzo Wij in overweging genomen hebben, dat de noodzaak is gebleken van een wijziging van de departementale begrotingsstaat van het Ministerie van Justitie en Veiligheid (VI) en van de begrotingsstaat inzake de agentschappen van dit ministerie, alle voor het jaar 2019</w:t>
      </w:r>
      <w:r w:rsidRPr="00F90525">
        <w:rPr>
          <w:rFonts w:ascii="Times New Roman" w:hAnsi="Times New Roman"/>
          <w:sz w:val="24"/>
          <w:szCs w:val="20"/>
        </w:rPr>
        <w:t>;</w:t>
      </w:r>
    </w:p>
    <w:p w:rsidRPr="00F90525" w:rsidR="00F90525" w:rsidP="00EB0EB9"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Zo is het, dat Wij, met gemeen overleg der Staten-Generaal, hebben goedgevonden en verstaan, gelijk Wij goedvinden en verstaan bij deze:</w:t>
      </w:r>
    </w:p>
    <w:p w:rsidRPr="00DF545F" w:rsidR="0056147D" w:rsidP="00EB0EB9" w:rsidRDefault="0056147D">
      <w:pPr>
        <w:rPr>
          <w:rFonts w:ascii="Times New Roman" w:hAnsi="Times New Roman"/>
          <w:sz w:val="24"/>
        </w:rPr>
      </w:pPr>
    </w:p>
    <w:p w:rsidR="00DF545F" w:rsidP="00EB0EB9" w:rsidRDefault="00DF545F">
      <w:pPr>
        <w:rPr>
          <w:rFonts w:ascii="Times New Roman" w:hAnsi="Times New Roman"/>
          <w:b/>
          <w:sz w:val="24"/>
        </w:rPr>
      </w:pPr>
      <w:r w:rsidRPr="00DF545F">
        <w:rPr>
          <w:rFonts w:ascii="Times New Roman" w:hAnsi="Times New Roman"/>
          <w:b/>
          <w:sz w:val="24"/>
        </w:rPr>
        <w:t>Artikel 1</w:t>
      </w:r>
    </w:p>
    <w:p w:rsidRPr="00DF545F" w:rsidR="00EB0EB9" w:rsidP="00EB0EB9" w:rsidRDefault="00EB0EB9">
      <w:pPr>
        <w:rPr>
          <w:rFonts w:ascii="Times New Roman" w:hAnsi="Times New Roman"/>
          <w:b/>
          <w:sz w:val="24"/>
        </w:rPr>
      </w:pPr>
    </w:p>
    <w:p w:rsidRPr="00DF545F" w:rsidR="00DF545F" w:rsidP="00EB0EB9" w:rsidRDefault="00DF545F">
      <w:pPr>
        <w:rPr>
          <w:rFonts w:ascii="Times New Roman" w:hAnsi="Times New Roman"/>
          <w:sz w:val="24"/>
        </w:rPr>
      </w:pPr>
      <w:r>
        <w:rPr>
          <w:rFonts w:ascii="Times New Roman" w:hAnsi="Times New Roman"/>
          <w:sz w:val="24"/>
        </w:rPr>
        <w:tab/>
      </w:r>
      <w:r w:rsidRPr="00DF545F">
        <w:rPr>
          <w:rFonts w:ascii="Times New Roman" w:hAnsi="Times New Roman"/>
          <w:sz w:val="24"/>
        </w:rPr>
        <w:t>De departementale begrotingsstaat van het Ministerie van Justitie en Veiligheid (VI) voor het jaar 2019 wordt gewijzigd, zoals blijkt uit de desbetreffende bij deze wet behorende staat.</w:t>
      </w:r>
    </w:p>
    <w:p w:rsidR="00EB0EB9" w:rsidP="00EB0EB9" w:rsidRDefault="00EB0EB9">
      <w:pPr>
        <w:rPr>
          <w:rFonts w:ascii="Times New Roman" w:hAnsi="Times New Roman"/>
          <w:b/>
          <w:sz w:val="24"/>
        </w:rPr>
      </w:pPr>
    </w:p>
    <w:p w:rsidRPr="00DF545F" w:rsidR="00DF545F" w:rsidP="00EB0EB9" w:rsidRDefault="00DF545F">
      <w:pPr>
        <w:rPr>
          <w:rFonts w:ascii="Times New Roman" w:hAnsi="Times New Roman"/>
          <w:sz w:val="24"/>
        </w:rPr>
      </w:pPr>
      <w:r w:rsidRPr="00DF545F">
        <w:rPr>
          <w:rFonts w:ascii="Times New Roman" w:hAnsi="Times New Roman"/>
          <w:b/>
          <w:sz w:val="24"/>
        </w:rPr>
        <w:t>Artikel 2</w:t>
      </w:r>
      <w:r w:rsidRPr="00DF545F">
        <w:rPr>
          <w:rFonts w:ascii="Times New Roman" w:hAnsi="Times New Roman"/>
          <w:b/>
          <w:sz w:val="24"/>
        </w:rPr>
        <w:br/>
      </w:r>
      <w:r w:rsidRPr="00DF545F">
        <w:rPr>
          <w:rFonts w:ascii="Times New Roman" w:hAnsi="Times New Roman"/>
          <w:b/>
          <w:sz w:val="24"/>
        </w:rPr>
        <w:br/>
      </w:r>
      <w:r>
        <w:rPr>
          <w:rFonts w:ascii="Times New Roman" w:hAnsi="Times New Roman"/>
          <w:sz w:val="24"/>
        </w:rPr>
        <w:tab/>
      </w:r>
      <w:r w:rsidRPr="00DF545F">
        <w:rPr>
          <w:rFonts w:ascii="Times New Roman" w:hAnsi="Times New Roman"/>
          <w:sz w:val="24"/>
        </w:rPr>
        <w:t>De begrotingsstaat inzake de agentschappen voor het jaar 2019 wordt gewijzigd, zoals blijkt uit de desbetreffende bij deze wet behorende staat.</w:t>
      </w:r>
    </w:p>
    <w:p w:rsidR="00EB0EB9" w:rsidP="00EB0EB9" w:rsidRDefault="00EB0EB9">
      <w:pPr>
        <w:rPr>
          <w:rFonts w:ascii="Times New Roman" w:hAnsi="Times New Roman"/>
          <w:b/>
          <w:sz w:val="24"/>
        </w:rPr>
      </w:pPr>
    </w:p>
    <w:p w:rsidR="00DF545F" w:rsidP="00EB0EB9" w:rsidRDefault="00DF545F">
      <w:pPr>
        <w:rPr>
          <w:rFonts w:ascii="Times New Roman" w:hAnsi="Times New Roman"/>
          <w:b/>
          <w:sz w:val="24"/>
        </w:rPr>
      </w:pPr>
      <w:r w:rsidRPr="00DF545F">
        <w:rPr>
          <w:rFonts w:ascii="Times New Roman" w:hAnsi="Times New Roman"/>
          <w:b/>
          <w:sz w:val="24"/>
        </w:rPr>
        <w:t>Artikel 3</w:t>
      </w:r>
    </w:p>
    <w:p w:rsidRPr="00DF545F" w:rsidR="00EB0EB9" w:rsidP="00EB0EB9" w:rsidRDefault="00EB0EB9">
      <w:pPr>
        <w:rPr>
          <w:rFonts w:ascii="Times New Roman" w:hAnsi="Times New Roman"/>
          <w:b/>
          <w:sz w:val="24"/>
        </w:rPr>
      </w:pPr>
    </w:p>
    <w:p w:rsidRPr="00DF545F" w:rsidR="00DF545F" w:rsidP="00EB0EB9" w:rsidRDefault="00DF545F">
      <w:pPr>
        <w:rPr>
          <w:rFonts w:ascii="Times New Roman" w:hAnsi="Times New Roman"/>
          <w:sz w:val="24"/>
        </w:rPr>
      </w:pPr>
      <w:r>
        <w:rPr>
          <w:rFonts w:ascii="Times New Roman" w:hAnsi="Times New Roman"/>
          <w:sz w:val="24"/>
        </w:rPr>
        <w:tab/>
      </w:r>
      <w:r w:rsidRPr="00DF545F">
        <w:rPr>
          <w:rFonts w:ascii="Times New Roman" w:hAnsi="Times New Roman"/>
          <w:sz w:val="24"/>
        </w:rPr>
        <w:t>De vaststelling van de begrotingsstaten geschiedt in duizenden euro’s.</w:t>
      </w:r>
    </w:p>
    <w:p w:rsidR="00EB0EB9" w:rsidP="00EB0EB9" w:rsidRDefault="00EB0EB9">
      <w:pPr>
        <w:rPr>
          <w:rFonts w:ascii="Times New Roman" w:hAnsi="Times New Roman"/>
          <w:b/>
          <w:sz w:val="24"/>
        </w:rPr>
      </w:pPr>
    </w:p>
    <w:p w:rsidR="00DF545F" w:rsidP="00EB0EB9" w:rsidRDefault="00DF545F">
      <w:pPr>
        <w:rPr>
          <w:rFonts w:ascii="Times New Roman" w:hAnsi="Times New Roman"/>
          <w:b/>
          <w:sz w:val="24"/>
        </w:rPr>
      </w:pPr>
      <w:r w:rsidRPr="00DF545F">
        <w:rPr>
          <w:rFonts w:ascii="Times New Roman" w:hAnsi="Times New Roman"/>
          <w:b/>
          <w:sz w:val="24"/>
        </w:rPr>
        <w:t>Artikel 4</w:t>
      </w:r>
    </w:p>
    <w:p w:rsidRPr="00DF545F" w:rsidR="00EB0EB9" w:rsidP="00EB0EB9" w:rsidRDefault="00EB0EB9">
      <w:pPr>
        <w:rPr>
          <w:rFonts w:ascii="Times New Roman" w:hAnsi="Times New Roman"/>
          <w:b/>
          <w:sz w:val="24"/>
        </w:rPr>
      </w:pPr>
    </w:p>
    <w:p w:rsidRPr="00DF545F" w:rsidR="00F90525" w:rsidP="00EB0EB9" w:rsidRDefault="00DF545F">
      <w:pPr>
        <w:ind w:firstLine="284"/>
        <w:rPr>
          <w:rFonts w:ascii="Times New Roman" w:hAnsi="Times New Roman"/>
          <w:sz w:val="24"/>
        </w:rPr>
      </w:pPr>
      <w:r w:rsidRPr="00DF545F">
        <w:rPr>
          <w:rFonts w:ascii="Times New Roman" w:hAnsi="Times New Roman"/>
          <w:sz w:val="24"/>
        </w:rPr>
        <w:t xml:space="preserve">Deze wet treedt in werking met ingang van 1 juni van het onderhavige begrotingsjaar. Indien het Staatsblad waarin deze wet wordt geplaatst, wordt uitgegeven op of na de datum </w:t>
      </w:r>
      <w:r w:rsidRPr="00DF545F">
        <w:rPr>
          <w:rFonts w:ascii="Times New Roman" w:hAnsi="Times New Roman"/>
          <w:sz w:val="24"/>
        </w:rPr>
        <w:lastRenderedPageBreak/>
        <w:t>van 1 juni, dan treedt zij in werking met ingang van de dag na de datum van uitgifte van dat Staatsblad en werkt zij terug tot en met 1 juni van het onderhavige begrotingsjaar.</w:t>
      </w:r>
    </w:p>
    <w:p w:rsidR="00F90525" w:rsidP="00EB0EB9" w:rsidRDefault="00F90525">
      <w:pPr>
        <w:rPr>
          <w:rFonts w:ascii="Times New Roman" w:hAnsi="Times New Roman"/>
          <w:sz w:val="24"/>
        </w:rPr>
      </w:pPr>
    </w:p>
    <w:p w:rsidR="00DF545F" w:rsidP="00EB0EB9" w:rsidRDefault="00DF545F">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0056147D" w:rsidP="00EB0EB9" w:rsidRDefault="0056147D">
      <w:pPr>
        <w:rPr>
          <w:rFonts w:ascii="Times New Roman" w:hAnsi="Times New Roman"/>
          <w:sz w:val="24"/>
        </w:rPr>
      </w:pPr>
    </w:p>
    <w:p w:rsidRPr="00DF545F" w:rsidR="0056147D" w:rsidP="00EB0EB9" w:rsidRDefault="0056147D">
      <w:pPr>
        <w:rPr>
          <w:rFonts w:ascii="Times New Roman" w:hAnsi="Times New Roman"/>
          <w:sz w:val="24"/>
        </w:rPr>
      </w:pPr>
    </w:p>
    <w:p w:rsidR="00091D15" w:rsidP="00EB0EB9" w:rsidRDefault="00091D15">
      <w:pPr>
        <w:rPr>
          <w:rFonts w:ascii="Times New Roman" w:hAnsi="Times New Roman"/>
          <w:sz w:val="24"/>
          <w:szCs w:val="20"/>
        </w:rPr>
      </w:pPr>
    </w:p>
    <w:p w:rsidR="00091D15" w:rsidP="00EB0EB9" w:rsidRDefault="00091D15">
      <w:pPr>
        <w:rPr>
          <w:rFonts w:ascii="Times New Roman" w:hAnsi="Times New Roman"/>
          <w:sz w:val="24"/>
          <w:szCs w:val="20"/>
        </w:rPr>
      </w:pPr>
    </w:p>
    <w:p w:rsidRPr="00F90525" w:rsidR="00F90525" w:rsidP="00EB0EB9" w:rsidRDefault="00F90525">
      <w:pPr>
        <w:rPr>
          <w:rFonts w:ascii="Times New Roman" w:hAnsi="Times New Roman"/>
          <w:sz w:val="24"/>
          <w:szCs w:val="20"/>
        </w:rPr>
      </w:pPr>
      <w:r>
        <w:rPr>
          <w:rFonts w:ascii="Times New Roman" w:hAnsi="Times New Roman"/>
          <w:sz w:val="24"/>
          <w:szCs w:val="20"/>
        </w:rPr>
        <w:lastRenderedPageBreak/>
        <w:tab/>
      </w:r>
      <w:r w:rsidRPr="00F90525">
        <w:rPr>
          <w:rFonts w:ascii="Times New Roman" w:hAnsi="Times New Roman"/>
          <w:sz w:val="24"/>
          <w:szCs w:val="20"/>
        </w:rPr>
        <w:t xml:space="preserve">Lasten en bevelen dat deze in het Staatsblad zal worden geplaatst en dat alle Ministeries, autoriteiten, colleges en ambtenaren </w:t>
      </w:r>
      <w:r>
        <w:rPr>
          <w:rFonts w:ascii="Times New Roman" w:hAnsi="Times New Roman"/>
          <w:sz w:val="24"/>
          <w:szCs w:val="20"/>
        </w:rPr>
        <w:t>d</w:t>
      </w:r>
      <w:r w:rsidRPr="00F90525">
        <w:rPr>
          <w:rFonts w:ascii="Times New Roman" w:hAnsi="Times New Roman"/>
          <w:sz w:val="24"/>
          <w:szCs w:val="20"/>
        </w:rPr>
        <w:t>ie zulks aangaat, aan de nauwkeurige uitvoering de hand zullen houden.</w:t>
      </w:r>
    </w:p>
    <w:p w:rsidRPr="00F90525" w:rsidR="00F90525" w:rsidP="00EB0EB9" w:rsidRDefault="00F90525">
      <w:pPr>
        <w:rPr>
          <w:rFonts w:ascii="Times New Roman" w:hAnsi="Times New Roman"/>
          <w:sz w:val="24"/>
          <w:szCs w:val="20"/>
        </w:rPr>
      </w:pPr>
    </w:p>
    <w:p w:rsidRPr="00F90525" w:rsidR="00F90525" w:rsidP="00EB0EB9" w:rsidRDefault="00F90525">
      <w:pPr>
        <w:rPr>
          <w:rFonts w:ascii="Times New Roman" w:hAnsi="Times New Roman"/>
          <w:sz w:val="24"/>
          <w:szCs w:val="20"/>
        </w:rPr>
      </w:pPr>
      <w:r>
        <w:rPr>
          <w:rFonts w:ascii="Times New Roman" w:hAnsi="Times New Roman"/>
          <w:sz w:val="24"/>
          <w:szCs w:val="20"/>
        </w:rPr>
        <w:t>Gegeven</w:t>
      </w:r>
    </w:p>
    <w:p w:rsidRPr="00F90525" w:rsidR="00F90525" w:rsidP="00EB0EB9" w:rsidRDefault="00F90525">
      <w:pPr>
        <w:rPr>
          <w:rFonts w:ascii="Times New Roman" w:hAnsi="Times New Roman"/>
          <w:sz w:val="24"/>
          <w:szCs w:val="20"/>
        </w:rPr>
      </w:pPr>
    </w:p>
    <w:p w:rsidR="00F90525" w:rsidP="00EB0EB9" w:rsidRDefault="00F90525">
      <w:pPr>
        <w:rPr>
          <w:rFonts w:ascii="Times New Roman" w:hAnsi="Times New Roman"/>
          <w:sz w:val="24"/>
          <w:szCs w:val="20"/>
        </w:rPr>
      </w:pPr>
    </w:p>
    <w:p w:rsidR="00F90525" w:rsidP="00EB0EB9" w:rsidRDefault="00F90525">
      <w:pPr>
        <w:rPr>
          <w:rFonts w:ascii="Times New Roman" w:hAnsi="Times New Roman"/>
          <w:sz w:val="24"/>
          <w:szCs w:val="20"/>
        </w:rPr>
      </w:pPr>
    </w:p>
    <w:p w:rsidR="00F90525" w:rsidP="00EB0EB9" w:rsidRDefault="00F90525">
      <w:pPr>
        <w:rPr>
          <w:rFonts w:ascii="Times New Roman" w:hAnsi="Times New Roman"/>
          <w:sz w:val="24"/>
          <w:szCs w:val="20"/>
        </w:rPr>
      </w:pPr>
    </w:p>
    <w:p w:rsidR="00F90525" w:rsidP="00EB0EB9" w:rsidRDefault="00F90525">
      <w:pPr>
        <w:rPr>
          <w:rFonts w:ascii="Times New Roman" w:hAnsi="Times New Roman"/>
          <w:sz w:val="24"/>
          <w:szCs w:val="20"/>
        </w:rPr>
      </w:pPr>
    </w:p>
    <w:p w:rsidR="00F90525" w:rsidP="00EB0EB9" w:rsidRDefault="00F90525">
      <w:pPr>
        <w:rPr>
          <w:rFonts w:ascii="Times New Roman" w:hAnsi="Times New Roman"/>
          <w:sz w:val="24"/>
          <w:szCs w:val="20"/>
        </w:rPr>
      </w:pPr>
    </w:p>
    <w:p w:rsidR="00F90525" w:rsidP="00EB0EB9" w:rsidRDefault="00F90525">
      <w:pPr>
        <w:rPr>
          <w:rFonts w:ascii="Times New Roman" w:hAnsi="Times New Roman"/>
          <w:sz w:val="24"/>
          <w:szCs w:val="20"/>
        </w:rPr>
      </w:pPr>
    </w:p>
    <w:p w:rsidR="00F90525" w:rsidP="00EB0EB9" w:rsidRDefault="00F90525">
      <w:pPr>
        <w:rPr>
          <w:rFonts w:ascii="Times New Roman" w:hAnsi="Times New Roman"/>
          <w:sz w:val="24"/>
          <w:szCs w:val="20"/>
        </w:rPr>
      </w:pPr>
    </w:p>
    <w:p w:rsidRPr="00F90525" w:rsidR="00F90525" w:rsidP="00EB0EB9" w:rsidRDefault="00F90525">
      <w:pPr>
        <w:rPr>
          <w:rFonts w:ascii="Times New Roman" w:hAnsi="Times New Roman"/>
          <w:sz w:val="24"/>
          <w:szCs w:val="20"/>
        </w:rPr>
      </w:pPr>
    </w:p>
    <w:p w:rsidRPr="00F90525" w:rsidR="00F90525" w:rsidP="00EB0EB9" w:rsidRDefault="00DF545F">
      <w:pPr>
        <w:rPr>
          <w:rFonts w:ascii="Times New Roman" w:hAnsi="Times New Roman"/>
          <w:sz w:val="24"/>
          <w:szCs w:val="20"/>
        </w:rPr>
      </w:pPr>
      <w:r w:rsidRPr="00DF545F">
        <w:rPr>
          <w:rFonts w:ascii="Times New Roman" w:hAnsi="Times New Roman"/>
          <w:sz w:val="24"/>
          <w:szCs w:val="20"/>
        </w:rPr>
        <w:t>Mede namens de Minister voor Rechtsbescherming</w:t>
      </w:r>
      <w:r w:rsidRPr="00F90525" w:rsidR="00F90525">
        <w:rPr>
          <w:rFonts w:ascii="Times New Roman" w:hAnsi="Times New Roman"/>
          <w:sz w:val="24"/>
          <w:szCs w:val="20"/>
        </w:rPr>
        <w:t>,</w:t>
      </w:r>
    </w:p>
    <w:p w:rsidRPr="00F90525" w:rsidR="00F90525" w:rsidP="00EB0EB9" w:rsidRDefault="00F90525">
      <w:pPr>
        <w:rPr>
          <w:rFonts w:ascii="Times New Roman" w:hAnsi="Times New Roman"/>
          <w:sz w:val="24"/>
          <w:szCs w:val="20"/>
        </w:rPr>
      </w:pPr>
    </w:p>
    <w:p w:rsidRPr="00F90525" w:rsidR="00F90525" w:rsidP="00EB0EB9" w:rsidRDefault="00F90525">
      <w:pPr>
        <w:rPr>
          <w:rFonts w:ascii="Times New Roman" w:hAnsi="Times New Roman"/>
          <w:sz w:val="24"/>
          <w:szCs w:val="20"/>
        </w:rPr>
      </w:pPr>
    </w:p>
    <w:p w:rsidRPr="00F90525" w:rsidR="00F90525" w:rsidP="00EB0EB9" w:rsidRDefault="00F90525">
      <w:pPr>
        <w:rPr>
          <w:rFonts w:ascii="Times New Roman" w:hAnsi="Times New Roman"/>
          <w:sz w:val="24"/>
          <w:szCs w:val="20"/>
        </w:rPr>
      </w:pPr>
    </w:p>
    <w:p w:rsidRPr="00F90525" w:rsidR="00F90525" w:rsidP="00EB0EB9" w:rsidRDefault="00F90525">
      <w:pPr>
        <w:rPr>
          <w:rFonts w:ascii="Times New Roman" w:hAnsi="Times New Roman"/>
          <w:sz w:val="24"/>
          <w:szCs w:val="20"/>
        </w:rPr>
      </w:pPr>
    </w:p>
    <w:p w:rsidR="00F90525" w:rsidP="00EB0EB9" w:rsidRDefault="00F90525">
      <w:pPr>
        <w:rPr>
          <w:rFonts w:ascii="Times New Roman" w:hAnsi="Times New Roman"/>
          <w:sz w:val="24"/>
          <w:szCs w:val="20"/>
        </w:rPr>
      </w:pPr>
    </w:p>
    <w:p w:rsidR="00F90525" w:rsidP="00EB0EB9" w:rsidRDefault="00F90525">
      <w:pPr>
        <w:rPr>
          <w:rFonts w:ascii="Times New Roman" w:hAnsi="Times New Roman"/>
          <w:sz w:val="24"/>
          <w:szCs w:val="20"/>
        </w:rPr>
      </w:pPr>
    </w:p>
    <w:p w:rsidR="00F90525" w:rsidP="00EB0EB9" w:rsidRDefault="00F90525">
      <w:pPr>
        <w:rPr>
          <w:rFonts w:ascii="Times New Roman" w:hAnsi="Times New Roman"/>
          <w:sz w:val="24"/>
          <w:szCs w:val="20"/>
        </w:rPr>
      </w:pPr>
    </w:p>
    <w:p w:rsidR="00F90525" w:rsidP="00EB0EB9" w:rsidRDefault="00F90525">
      <w:pPr>
        <w:rPr>
          <w:rFonts w:ascii="Times New Roman" w:hAnsi="Times New Roman"/>
          <w:sz w:val="24"/>
          <w:szCs w:val="20"/>
        </w:rPr>
      </w:pPr>
    </w:p>
    <w:p w:rsidRPr="00F90525" w:rsidR="00F90525" w:rsidP="00EB0EB9" w:rsidRDefault="00F90525">
      <w:pPr>
        <w:rPr>
          <w:rFonts w:ascii="Times New Roman" w:hAnsi="Times New Roman"/>
          <w:sz w:val="24"/>
          <w:szCs w:val="20"/>
        </w:rPr>
      </w:pPr>
    </w:p>
    <w:p w:rsidR="0056147D" w:rsidP="00EB0EB9" w:rsidRDefault="00DF545F">
      <w:pPr>
        <w:rPr>
          <w:rFonts w:ascii="Times New Roman" w:hAnsi="Times New Roman"/>
          <w:sz w:val="24"/>
          <w:szCs w:val="20"/>
        </w:rPr>
      </w:pPr>
      <w:r w:rsidRPr="00DF545F">
        <w:rPr>
          <w:rFonts w:ascii="Times New Roman" w:hAnsi="Times New Roman"/>
          <w:sz w:val="24"/>
          <w:szCs w:val="20"/>
        </w:rPr>
        <w:t>De Minister van Justitie en Veiligheid</w:t>
      </w:r>
      <w:r w:rsidRPr="00F90525" w:rsidR="00F90525">
        <w:rPr>
          <w:rFonts w:ascii="Times New Roman" w:hAnsi="Times New Roman"/>
          <w:sz w:val="24"/>
          <w:szCs w:val="20"/>
        </w:rPr>
        <w:t>,</w:t>
      </w:r>
    </w:p>
    <w:p w:rsidR="0056147D" w:rsidP="00EB0EB9" w:rsidRDefault="0056147D">
      <w:pPr>
        <w:rPr>
          <w:rFonts w:ascii="Times New Roman" w:hAnsi="Times New Roman"/>
          <w:sz w:val="24"/>
          <w:szCs w:val="20"/>
        </w:rPr>
      </w:pPr>
    </w:p>
    <w:p w:rsidR="0056147D" w:rsidP="00EB0EB9" w:rsidRDefault="0056147D">
      <w:pPr>
        <w:rPr>
          <w:rFonts w:ascii="Times New Roman" w:hAnsi="Times New Roman"/>
          <w:sz w:val="24"/>
          <w:szCs w:val="20"/>
        </w:rPr>
      </w:pPr>
    </w:p>
    <w:p w:rsidR="0056147D" w:rsidP="00EB0EB9" w:rsidRDefault="0056147D">
      <w:pPr>
        <w:rPr>
          <w:rFonts w:ascii="Times New Roman" w:hAnsi="Times New Roman"/>
          <w:sz w:val="24"/>
          <w:szCs w:val="20"/>
        </w:rPr>
      </w:pPr>
    </w:p>
    <w:p w:rsidR="0056147D" w:rsidP="00EB0EB9" w:rsidRDefault="0056147D">
      <w:pPr>
        <w:rPr>
          <w:rFonts w:ascii="Times New Roman" w:hAnsi="Times New Roman"/>
          <w:sz w:val="24"/>
          <w:szCs w:val="20"/>
        </w:rPr>
      </w:pPr>
    </w:p>
    <w:p w:rsidR="0056147D" w:rsidP="00EB0EB9" w:rsidRDefault="0056147D">
      <w:pPr>
        <w:rPr>
          <w:rFonts w:ascii="Times New Roman" w:hAnsi="Times New Roman"/>
          <w:sz w:val="24"/>
          <w:szCs w:val="20"/>
        </w:rPr>
      </w:pPr>
    </w:p>
    <w:p w:rsidR="0056147D" w:rsidP="00EB0EB9" w:rsidRDefault="0056147D">
      <w:pPr>
        <w:rPr>
          <w:rFonts w:ascii="Times New Roman" w:hAnsi="Times New Roman"/>
          <w:sz w:val="24"/>
          <w:szCs w:val="20"/>
        </w:rPr>
      </w:pPr>
    </w:p>
    <w:p w:rsidR="0056147D" w:rsidP="00EB0EB9" w:rsidRDefault="0056147D">
      <w:pPr>
        <w:rPr>
          <w:rFonts w:ascii="Times New Roman" w:hAnsi="Times New Roman"/>
          <w:sz w:val="24"/>
          <w:szCs w:val="20"/>
        </w:rPr>
      </w:pPr>
    </w:p>
    <w:p w:rsidR="0056147D" w:rsidP="00EB0EB9" w:rsidRDefault="0056147D">
      <w:pPr>
        <w:rPr>
          <w:rFonts w:ascii="Times New Roman" w:hAnsi="Times New Roman"/>
          <w:sz w:val="24"/>
          <w:szCs w:val="20"/>
        </w:rPr>
      </w:pPr>
    </w:p>
    <w:p w:rsidR="0056147D" w:rsidP="00EB0EB9" w:rsidRDefault="0056147D">
      <w:pPr>
        <w:rPr>
          <w:rFonts w:ascii="Times New Roman" w:hAnsi="Times New Roman"/>
          <w:sz w:val="24"/>
          <w:szCs w:val="20"/>
        </w:rPr>
      </w:pPr>
    </w:p>
    <w:p w:rsidRPr="00F90525" w:rsidR="0056147D" w:rsidP="0056147D" w:rsidRDefault="0056147D">
      <w:pPr>
        <w:rPr>
          <w:rFonts w:ascii="Times New Roman" w:hAnsi="Times New Roman"/>
          <w:sz w:val="24"/>
          <w:szCs w:val="20"/>
        </w:rPr>
      </w:pPr>
      <w:r w:rsidRPr="00DF545F">
        <w:rPr>
          <w:rFonts w:ascii="Times New Roman" w:hAnsi="Times New Roman"/>
          <w:sz w:val="24"/>
          <w:szCs w:val="20"/>
        </w:rPr>
        <w:t>Mede namens de Minister voor Rechtsbescherming</w:t>
      </w:r>
      <w:r w:rsidRPr="00F90525">
        <w:rPr>
          <w:rFonts w:ascii="Times New Roman" w:hAnsi="Times New Roman"/>
          <w:sz w:val="24"/>
          <w:szCs w:val="20"/>
        </w:rPr>
        <w:t>,</w:t>
      </w:r>
    </w:p>
    <w:p w:rsidRPr="00F90525" w:rsidR="0056147D" w:rsidP="0056147D" w:rsidRDefault="0056147D">
      <w:pPr>
        <w:rPr>
          <w:rFonts w:ascii="Times New Roman" w:hAnsi="Times New Roman"/>
          <w:sz w:val="24"/>
          <w:szCs w:val="20"/>
        </w:rPr>
      </w:pPr>
    </w:p>
    <w:p w:rsidRPr="00F90525" w:rsidR="0056147D" w:rsidP="0056147D" w:rsidRDefault="0056147D">
      <w:pPr>
        <w:rPr>
          <w:rFonts w:ascii="Times New Roman" w:hAnsi="Times New Roman"/>
          <w:sz w:val="24"/>
          <w:szCs w:val="20"/>
        </w:rPr>
      </w:pPr>
    </w:p>
    <w:p w:rsidRPr="00F90525" w:rsidR="0056147D" w:rsidP="0056147D" w:rsidRDefault="0056147D">
      <w:pPr>
        <w:rPr>
          <w:rFonts w:ascii="Times New Roman" w:hAnsi="Times New Roman"/>
          <w:sz w:val="24"/>
          <w:szCs w:val="20"/>
        </w:rPr>
      </w:pPr>
    </w:p>
    <w:p w:rsidRPr="00F90525" w:rsidR="0056147D" w:rsidP="0056147D" w:rsidRDefault="0056147D">
      <w:pPr>
        <w:rPr>
          <w:rFonts w:ascii="Times New Roman" w:hAnsi="Times New Roman"/>
          <w:sz w:val="24"/>
          <w:szCs w:val="20"/>
        </w:rPr>
      </w:pPr>
    </w:p>
    <w:p w:rsidR="0056147D" w:rsidP="0056147D" w:rsidRDefault="0056147D">
      <w:pPr>
        <w:rPr>
          <w:rFonts w:ascii="Times New Roman" w:hAnsi="Times New Roman"/>
          <w:sz w:val="24"/>
          <w:szCs w:val="20"/>
        </w:rPr>
      </w:pPr>
    </w:p>
    <w:p w:rsidR="0056147D" w:rsidP="0056147D" w:rsidRDefault="0056147D">
      <w:pPr>
        <w:rPr>
          <w:rFonts w:ascii="Times New Roman" w:hAnsi="Times New Roman"/>
          <w:sz w:val="24"/>
          <w:szCs w:val="20"/>
        </w:rPr>
      </w:pPr>
    </w:p>
    <w:p w:rsidR="0056147D" w:rsidP="0056147D" w:rsidRDefault="0056147D">
      <w:pPr>
        <w:rPr>
          <w:rFonts w:ascii="Times New Roman" w:hAnsi="Times New Roman"/>
          <w:sz w:val="24"/>
          <w:szCs w:val="20"/>
        </w:rPr>
      </w:pPr>
    </w:p>
    <w:p w:rsidR="0056147D" w:rsidP="0056147D" w:rsidRDefault="0056147D">
      <w:pPr>
        <w:rPr>
          <w:rFonts w:ascii="Times New Roman" w:hAnsi="Times New Roman"/>
          <w:sz w:val="24"/>
          <w:szCs w:val="20"/>
        </w:rPr>
      </w:pPr>
    </w:p>
    <w:p w:rsidRPr="00F90525" w:rsidR="0056147D" w:rsidP="0056147D" w:rsidRDefault="0056147D">
      <w:pPr>
        <w:rPr>
          <w:rFonts w:ascii="Times New Roman" w:hAnsi="Times New Roman"/>
          <w:sz w:val="24"/>
          <w:szCs w:val="20"/>
        </w:rPr>
      </w:pPr>
    </w:p>
    <w:p w:rsidR="0056147D" w:rsidP="00EB0EB9" w:rsidRDefault="0056147D">
      <w:pPr>
        <w:rPr>
          <w:rFonts w:ascii="Times New Roman" w:hAnsi="Times New Roman"/>
          <w:sz w:val="24"/>
          <w:szCs w:val="20"/>
        </w:rPr>
        <w:sectPr w:rsidR="0056147D" w:rsidSect="00A11E73">
          <w:footerReference w:type="even" r:id="rId8"/>
          <w:footerReference w:type="default" r:id="rId9"/>
          <w:pgSz w:w="11906" w:h="16838"/>
          <w:pgMar w:top="1418" w:right="1418" w:bottom="1418" w:left="1418" w:header="357" w:footer="1440" w:gutter="0"/>
          <w:pgNumType w:start="1"/>
          <w:cols w:space="708"/>
          <w:noEndnote/>
        </w:sectPr>
      </w:pPr>
      <w:r w:rsidRPr="00DF545F">
        <w:rPr>
          <w:rFonts w:ascii="Times New Roman" w:hAnsi="Times New Roman"/>
          <w:sz w:val="24"/>
          <w:szCs w:val="20"/>
        </w:rPr>
        <w:t>De Minister van Justitie en Veiligheid</w:t>
      </w:r>
      <w:r>
        <w:rPr>
          <w:rFonts w:ascii="Times New Roman" w:hAnsi="Times New Roman"/>
          <w:sz w:val="24"/>
          <w:szCs w:val="20"/>
        </w:rPr>
        <w:t>,</w:t>
      </w:r>
    </w:p>
    <w:p w:rsidRPr="00EB0EB9" w:rsidR="00DF545F" w:rsidP="00DF545F" w:rsidRDefault="00DF545F">
      <w:pPr>
        <w:spacing w:after="200" w:line="276" w:lineRule="auto"/>
        <w:rPr>
          <w:rFonts w:ascii="Times New Roman" w:hAnsi="Times New Roman"/>
          <w:b/>
          <w:szCs w:val="20"/>
        </w:rPr>
      </w:pPr>
      <w:r w:rsidRPr="00EB0EB9">
        <w:rPr>
          <w:rFonts w:ascii="Times New Roman" w:hAnsi="Times New Roman"/>
          <w:b/>
          <w:szCs w:val="20"/>
        </w:rPr>
        <w:lastRenderedPageBreak/>
        <w:t>Wijziging begrotingsstaat van het Ministerie van Justitie en Veil</w:t>
      </w:r>
      <w:r w:rsidR="00331E61">
        <w:rPr>
          <w:rFonts w:ascii="Times New Roman" w:hAnsi="Times New Roman"/>
          <w:b/>
          <w:szCs w:val="20"/>
        </w:rPr>
        <w:t xml:space="preserve">igheid (VI) voor het jaar 2019 </w:t>
      </w:r>
      <w:r w:rsidRPr="00EB0EB9">
        <w:rPr>
          <w:rFonts w:ascii="Times New Roman" w:hAnsi="Times New Roman"/>
          <w:b/>
          <w:szCs w:val="20"/>
        </w:rPr>
        <w:t>(Eerste suppletoire begroting) (Bedragen x € 1.000)</w:t>
      </w:r>
    </w:p>
    <w:tbl>
      <w:tblPr>
        <w:tblW w:w="13358" w:type="dxa"/>
        <w:tblInd w:w="70" w:type="dxa"/>
        <w:tblCellMar>
          <w:left w:w="70" w:type="dxa"/>
          <w:right w:w="70" w:type="dxa"/>
        </w:tblCellMar>
        <w:tblLook w:val="04A0" w:firstRow="1" w:lastRow="0" w:firstColumn="1" w:lastColumn="0" w:noHBand="0" w:noVBand="1"/>
      </w:tblPr>
      <w:tblGrid>
        <w:gridCol w:w="874"/>
        <w:gridCol w:w="3596"/>
        <w:gridCol w:w="1580"/>
        <w:gridCol w:w="1436"/>
        <w:gridCol w:w="1436"/>
        <w:gridCol w:w="1580"/>
        <w:gridCol w:w="1172"/>
        <w:gridCol w:w="1684"/>
      </w:tblGrid>
      <w:tr w:rsidRPr="00EB0EB9" w:rsidR="00DF545F" w:rsidTr="00DF545F">
        <w:trPr>
          <w:trHeight w:val="25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580"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43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43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580"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2856" w:type="dxa"/>
            <w:gridSpan w:val="2"/>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bCs/>
                <w:szCs w:val="20"/>
              </w:rPr>
            </w:pPr>
            <w:r w:rsidRPr="00EB0EB9">
              <w:rPr>
                <w:rFonts w:ascii="Times New Roman" w:hAnsi="Times New Roman"/>
                <w:bCs/>
                <w:szCs w:val="20"/>
              </w:rPr>
              <w:t>x € 1.000</w:t>
            </w:r>
          </w:p>
        </w:tc>
      </w:tr>
      <w:tr w:rsidRPr="00EB0EB9" w:rsidR="00DF545F" w:rsidTr="00DF545F">
        <w:trPr>
          <w:trHeight w:val="450"/>
        </w:trPr>
        <w:tc>
          <w:tcPr>
            <w:tcW w:w="874" w:type="dxa"/>
            <w:tcBorders>
              <w:top w:val="single" w:color="auto" w:sz="4" w:space="0"/>
              <w:left w:val="nil"/>
              <w:bottom w:val="nil"/>
              <w:right w:val="nil"/>
            </w:tcBorders>
            <w:shd w:val="clear" w:color="000000" w:fill="FFFFCC"/>
            <w:noWrap/>
            <w:vAlign w:val="center"/>
            <w:hideMark/>
          </w:tcPr>
          <w:p w:rsidRPr="00EB0EB9" w:rsidR="00DF545F" w:rsidP="00DF545F" w:rsidRDefault="00DF545F">
            <w:pPr>
              <w:rPr>
                <w:rFonts w:ascii="Times New Roman" w:hAnsi="Times New Roman"/>
                <w:b/>
                <w:bCs/>
                <w:szCs w:val="20"/>
              </w:rPr>
            </w:pPr>
            <w:r w:rsidRPr="00EB0EB9">
              <w:rPr>
                <w:rFonts w:ascii="Times New Roman" w:hAnsi="Times New Roman"/>
                <w:b/>
                <w:bCs/>
                <w:szCs w:val="20"/>
              </w:rPr>
              <w:t>Artikel</w:t>
            </w:r>
          </w:p>
        </w:tc>
        <w:tc>
          <w:tcPr>
            <w:tcW w:w="3596" w:type="dxa"/>
            <w:tcBorders>
              <w:top w:val="single" w:color="auto" w:sz="4" w:space="0"/>
              <w:left w:val="nil"/>
              <w:bottom w:val="nil"/>
              <w:right w:val="nil"/>
            </w:tcBorders>
            <w:shd w:val="clear" w:color="000000" w:fill="FFFFCC"/>
            <w:vAlign w:val="center"/>
            <w:hideMark/>
          </w:tcPr>
          <w:p w:rsidRPr="00EB0EB9" w:rsidR="00DF545F" w:rsidP="00DF545F" w:rsidRDefault="00DF545F">
            <w:pPr>
              <w:rPr>
                <w:rFonts w:ascii="Times New Roman" w:hAnsi="Times New Roman"/>
                <w:b/>
                <w:bCs/>
                <w:szCs w:val="20"/>
              </w:rPr>
            </w:pPr>
            <w:r w:rsidRPr="00EB0EB9">
              <w:rPr>
                <w:rFonts w:ascii="Times New Roman" w:hAnsi="Times New Roman"/>
                <w:b/>
                <w:bCs/>
                <w:szCs w:val="20"/>
              </w:rPr>
              <w:t>Omschrijving</w:t>
            </w:r>
          </w:p>
        </w:tc>
        <w:tc>
          <w:tcPr>
            <w:tcW w:w="4452" w:type="dxa"/>
            <w:gridSpan w:val="3"/>
            <w:tcBorders>
              <w:top w:val="single" w:color="auto" w:sz="4" w:space="0"/>
              <w:left w:val="nil"/>
              <w:bottom w:val="nil"/>
              <w:right w:val="nil"/>
            </w:tcBorders>
            <w:shd w:val="clear" w:color="000000" w:fill="FFFFCC"/>
            <w:vAlign w:val="center"/>
            <w:hideMark/>
          </w:tcPr>
          <w:p w:rsidRPr="00EB0EB9" w:rsidR="00DF545F" w:rsidP="00DF545F" w:rsidRDefault="00DF545F">
            <w:pPr>
              <w:jc w:val="center"/>
              <w:rPr>
                <w:rFonts w:ascii="Times New Roman" w:hAnsi="Times New Roman"/>
                <w:b/>
                <w:bCs/>
                <w:szCs w:val="20"/>
              </w:rPr>
            </w:pPr>
            <w:r w:rsidRPr="00EB0EB9">
              <w:rPr>
                <w:rFonts w:ascii="Times New Roman" w:hAnsi="Times New Roman"/>
                <w:b/>
                <w:bCs/>
                <w:szCs w:val="20"/>
              </w:rPr>
              <w:t>Vastgestelde begroting</w:t>
            </w:r>
          </w:p>
        </w:tc>
        <w:tc>
          <w:tcPr>
            <w:tcW w:w="4436" w:type="dxa"/>
            <w:gridSpan w:val="3"/>
            <w:tcBorders>
              <w:top w:val="single" w:color="auto" w:sz="4" w:space="0"/>
              <w:left w:val="nil"/>
              <w:bottom w:val="nil"/>
              <w:right w:val="nil"/>
            </w:tcBorders>
            <w:shd w:val="clear" w:color="000000" w:fill="FFFFCC"/>
            <w:vAlign w:val="center"/>
            <w:hideMark/>
          </w:tcPr>
          <w:p w:rsidRPr="00EB0EB9" w:rsidR="00DF545F" w:rsidP="00DF545F" w:rsidRDefault="00DF545F">
            <w:pPr>
              <w:jc w:val="center"/>
              <w:rPr>
                <w:rFonts w:ascii="Times New Roman" w:hAnsi="Times New Roman"/>
                <w:b/>
                <w:bCs/>
                <w:szCs w:val="20"/>
              </w:rPr>
            </w:pPr>
            <w:r w:rsidRPr="00EB0EB9">
              <w:rPr>
                <w:rFonts w:ascii="Times New Roman" w:hAnsi="Times New Roman"/>
                <w:b/>
                <w:bCs/>
                <w:szCs w:val="20"/>
              </w:rPr>
              <w:t>Mutaties 1e suppletoire begroting</w:t>
            </w:r>
          </w:p>
        </w:tc>
      </w:tr>
      <w:tr w:rsidRPr="00EB0EB9" w:rsidR="00DF545F" w:rsidTr="00DF545F">
        <w:trPr>
          <w:trHeight w:val="225"/>
        </w:trPr>
        <w:tc>
          <w:tcPr>
            <w:tcW w:w="874" w:type="dxa"/>
            <w:tcBorders>
              <w:top w:val="nil"/>
              <w:left w:val="nil"/>
              <w:bottom w:val="single" w:color="auto" w:sz="4" w:space="0"/>
              <w:right w:val="nil"/>
            </w:tcBorders>
            <w:shd w:val="clear" w:color="000000" w:fill="FFFFCC"/>
            <w:noWrap/>
            <w:vAlign w:val="center"/>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 </w:t>
            </w:r>
          </w:p>
        </w:tc>
        <w:tc>
          <w:tcPr>
            <w:tcW w:w="3596" w:type="dxa"/>
            <w:tcBorders>
              <w:top w:val="nil"/>
              <w:left w:val="nil"/>
              <w:bottom w:val="single" w:color="auto" w:sz="4" w:space="0"/>
              <w:right w:val="nil"/>
            </w:tcBorders>
            <w:shd w:val="clear" w:color="000000" w:fill="FFFFCC"/>
            <w:noWrap/>
            <w:vAlign w:val="center"/>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 </w:t>
            </w:r>
          </w:p>
        </w:tc>
        <w:tc>
          <w:tcPr>
            <w:tcW w:w="1580" w:type="dxa"/>
            <w:tcBorders>
              <w:top w:val="nil"/>
              <w:left w:val="nil"/>
              <w:bottom w:val="single" w:color="auto" w:sz="4" w:space="0"/>
              <w:right w:val="nil"/>
            </w:tcBorders>
            <w:shd w:val="clear" w:color="000000" w:fill="FFFFCC"/>
            <w:noWrap/>
            <w:vAlign w:val="center"/>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Verplichtingen</w:t>
            </w:r>
          </w:p>
        </w:tc>
        <w:tc>
          <w:tcPr>
            <w:tcW w:w="1436" w:type="dxa"/>
            <w:tcBorders>
              <w:top w:val="nil"/>
              <w:left w:val="nil"/>
              <w:bottom w:val="single" w:color="auto" w:sz="4" w:space="0"/>
              <w:right w:val="nil"/>
            </w:tcBorders>
            <w:shd w:val="clear" w:color="000000" w:fill="FFFFCC"/>
            <w:noWrap/>
            <w:vAlign w:val="center"/>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Uitgaven</w:t>
            </w:r>
          </w:p>
        </w:tc>
        <w:tc>
          <w:tcPr>
            <w:tcW w:w="1436" w:type="dxa"/>
            <w:tcBorders>
              <w:top w:val="nil"/>
              <w:left w:val="nil"/>
              <w:bottom w:val="single" w:color="auto" w:sz="4" w:space="0"/>
              <w:right w:val="nil"/>
            </w:tcBorders>
            <w:shd w:val="clear" w:color="000000" w:fill="FFFFCC"/>
            <w:noWrap/>
            <w:vAlign w:val="center"/>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Ontvangsten</w:t>
            </w:r>
          </w:p>
        </w:tc>
        <w:tc>
          <w:tcPr>
            <w:tcW w:w="1580" w:type="dxa"/>
            <w:tcBorders>
              <w:top w:val="nil"/>
              <w:left w:val="nil"/>
              <w:bottom w:val="single" w:color="auto" w:sz="4" w:space="0"/>
              <w:right w:val="nil"/>
            </w:tcBorders>
            <w:shd w:val="clear" w:color="000000" w:fill="FFFFCC"/>
            <w:noWrap/>
            <w:vAlign w:val="center"/>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Verplichtingen</w:t>
            </w:r>
          </w:p>
        </w:tc>
        <w:tc>
          <w:tcPr>
            <w:tcW w:w="1172" w:type="dxa"/>
            <w:tcBorders>
              <w:top w:val="nil"/>
              <w:left w:val="nil"/>
              <w:bottom w:val="single" w:color="auto" w:sz="4" w:space="0"/>
              <w:right w:val="nil"/>
            </w:tcBorders>
            <w:shd w:val="clear" w:color="000000" w:fill="FFFFCC"/>
            <w:noWrap/>
            <w:vAlign w:val="center"/>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Uitgaven</w:t>
            </w:r>
          </w:p>
        </w:tc>
        <w:tc>
          <w:tcPr>
            <w:tcW w:w="1684" w:type="dxa"/>
            <w:tcBorders>
              <w:top w:val="nil"/>
              <w:left w:val="nil"/>
              <w:bottom w:val="single" w:color="auto" w:sz="4" w:space="0"/>
              <w:right w:val="nil"/>
            </w:tcBorders>
            <w:shd w:val="clear" w:color="000000" w:fill="FFFFCC"/>
            <w:noWrap/>
            <w:vAlign w:val="center"/>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Ontvangsten</w:t>
            </w: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r w:rsidRPr="00EB0EB9">
              <w:rPr>
                <w:rFonts w:ascii="Times New Roman" w:hAnsi="Times New Roman"/>
                <w:b/>
                <w:bCs/>
                <w:szCs w:val="20"/>
              </w:rPr>
              <w:t>TOTAAL</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b/>
                <w:bCs/>
                <w:szCs w:val="20"/>
              </w:rPr>
            </w:pPr>
            <w:r w:rsidRPr="00EB0EB9">
              <w:rPr>
                <w:rFonts w:ascii="Times New Roman" w:hAnsi="Times New Roman"/>
                <w:b/>
                <w:bCs/>
                <w:szCs w:val="20"/>
              </w:rPr>
              <w:t>12.891.256</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b/>
                <w:bCs/>
                <w:szCs w:val="20"/>
              </w:rPr>
            </w:pPr>
            <w:r w:rsidRPr="00EB0EB9">
              <w:rPr>
                <w:rFonts w:ascii="Times New Roman" w:hAnsi="Times New Roman"/>
                <w:b/>
                <w:bCs/>
                <w:szCs w:val="20"/>
              </w:rPr>
              <w:t>12.899.909</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b/>
                <w:bCs/>
                <w:szCs w:val="20"/>
              </w:rPr>
            </w:pPr>
            <w:r w:rsidRPr="00EB0EB9">
              <w:rPr>
                <w:rFonts w:ascii="Times New Roman" w:hAnsi="Times New Roman"/>
                <w:b/>
                <w:bCs/>
                <w:szCs w:val="20"/>
              </w:rPr>
              <w:t>1.600.564</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b/>
                <w:bCs/>
                <w:szCs w:val="20"/>
              </w:rPr>
            </w:pPr>
            <w:r w:rsidRPr="00EB0EB9">
              <w:rPr>
                <w:rFonts w:ascii="Times New Roman" w:hAnsi="Times New Roman"/>
                <w:b/>
                <w:bCs/>
                <w:szCs w:val="20"/>
              </w:rPr>
              <w:t>758.518</w:t>
            </w:r>
          </w:p>
        </w:tc>
        <w:tc>
          <w:tcPr>
            <w:tcW w:w="1172"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b/>
                <w:bCs/>
                <w:szCs w:val="20"/>
              </w:rPr>
            </w:pPr>
            <w:r w:rsidRPr="00EB0EB9">
              <w:rPr>
                <w:rFonts w:ascii="Times New Roman" w:hAnsi="Times New Roman"/>
                <w:b/>
                <w:bCs/>
                <w:szCs w:val="20"/>
              </w:rPr>
              <w:t>753.194</w:t>
            </w:r>
          </w:p>
        </w:tc>
        <w:tc>
          <w:tcPr>
            <w:tcW w:w="1684"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b/>
                <w:bCs/>
                <w:szCs w:val="20"/>
              </w:rPr>
            </w:pPr>
            <w:r w:rsidRPr="00EB0EB9">
              <w:rPr>
                <w:rFonts w:ascii="Times New Roman" w:hAnsi="Times New Roman"/>
                <w:b/>
                <w:bCs/>
                <w:szCs w:val="20"/>
              </w:rPr>
              <w:t>65.754</w:t>
            </w: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580"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143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143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1580"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1172"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168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r w:rsidRPr="00EB0EB9">
              <w:rPr>
                <w:rFonts w:ascii="Times New Roman" w:hAnsi="Times New Roman"/>
                <w:b/>
                <w:bCs/>
                <w:szCs w:val="20"/>
              </w:rPr>
              <w:t>Beleidsartikelen</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143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143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1580"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1172"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168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31</w:t>
            </w: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Politie</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6.045.349</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6.054.002</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500</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206.662</w:t>
            </w:r>
          </w:p>
        </w:tc>
        <w:tc>
          <w:tcPr>
            <w:tcW w:w="1172"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206.662</w:t>
            </w:r>
          </w:p>
        </w:tc>
        <w:tc>
          <w:tcPr>
            <w:tcW w:w="1684"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2.442</w:t>
            </w: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32</w:t>
            </w: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Rechtspleging en Rechtsbijstand</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1.497.644</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1.497.644</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181.992</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87.924</w:t>
            </w:r>
          </w:p>
        </w:tc>
        <w:tc>
          <w:tcPr>
            <w:tcW w:w="1172"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87.924</w:t>
            </w:r>
          </w:p>
        </w:tc>
        <w:tc>
          <w:tcPr>
            <w:tcW w:w="1684"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-15.104</w:t>
            </w: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33</w:t>
            </w: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Veiligheid en Criminaliteitsbestrijding</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868.481</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868.481</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1.200.408</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61.097</w:t>
            </w:r>
          </w:p>
        </w:tc>
        <w:tc>
          <w:tcPr>
            <w:tcW w:w="1172"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61.097</w:t>
            </w:r>
          </w:p>
        </w:tc>
        <w:tc>
          <w:tcPr>
            <w:tcW w:w="1684"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-5.784</w:t>
            </w: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34</w:t>
            </w: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Straffen en Beschermen</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2.686.793</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2.686.793</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97.740</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152.478</w:t>
            </w:r>
          </w:p>
        </w:tc>
        <w:tc>
          <w:tcPr>
            <w:tcW w:w="1172"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152.478</w:t>
            </w:r>
          </w:p>
        </w:tc>
        <w:tc>
          <w:tcPr>
            <w:tcW w:w="1684"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-1.621</w:t>
            </w: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36</w:t>
            </w: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Contraterrorisme en Nationaal Veiligheidsbeleid</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272.471</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272.471</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2.000</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2.739</w:t>
            </w:r>
          </w:p>
        </w:tc>
        <w:tc>
          <w:tcPr>
            <w:tcW w:w="1172"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2.739</w:t>
            </w:r>
          </w:p>
        </w:tc>
        <w:tc>
          <w:tcPr>
            <w:tcW w:w="1684"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0</w:t>
            </w: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37</w:t>
            </w: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Migratie</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1.063.580</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1.063.580</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96.800</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194.210</w:t>
            </w:r>
          </w:p>
        </w:tc>
        <w:tc>
          <w:tcPr>
            <w:tcW w:w="1172"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194.210</w:t>
            </w:r>
          </w:p>
        </w:tc>
        <w:tc>
          <w:tcPr>
            <w:tcW w:w="1684"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85.499</w:t>
            </w: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580"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43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43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580"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172"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68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r w:rsidRPr="00EB0EB9">
              <w:rPr>
                <w:rFonts w:ascii="Times New Roman" w:hAnsi="Times New Roman"/>
                <w:b/>
                <w:bCs/>
                <w:szCs w:val="20"/>
              </w:rPr>
              <w:t>Niet-beleidsartikelen</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43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43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580"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172"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68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b/>
                <w:bCs/>
                <w:szCs w:val="20"/>
              </w:rPr>
            </w:pPr>
          </w:p>
        </w:tc>
        <w:tc>
          <w:tcPr>
            <w:tcW w:w="1580"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43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43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580"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172"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c>
          <w:tcPr>
            <w:tcW w:w="168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91</w:t>
            </w: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Apparaat Kerndepartement</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434.493</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434.493</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21.124</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40.754</w:t>
            </w:r>
          </w:p>
        </w:tc>
        <w:tc>
          <w:tcPr>
            <w:tcW w:w="1172"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35.430</w:t>
            </w:r>
          </w:p>
        </w:tc>
        <w:tc>
          <w:tcPr>
            <w:tcW w:w="1684"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322</w:t>
            </w: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92</w:t>
            </w: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Nog onverdeeld</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19.394</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19.394</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0</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12.654</w:t>
            </w:r>
          </w:p>
        </w:tc>
        <w:tc>
          <w:tcPr>
            <w:tcW w:w="1172"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12.654</w:t>
            </w:r>
          </w:p>
        </w:tc>
        <w:tc>
          <w:tcPr>
            <w:tcW w:w="1684"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0</w:t>
            </w:r>
          </w:p>
        </w:tc>
      </w:tr>
      <w:tr w:rsidRPr="00EB0EB9" w:rsidR="00DF545F" w:rsidTr="00DF545F">
        <w:trPr>
          <w:trHeight w:val="225"/>
        </w:trPr>
        <w:tc>
          <w:tcPr>
            <w:tcW w:w="874"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93</w:t>
            </w:r>
          </w:p>
        </w:tc>
        <w:tc>
          <w:tcPr>
            <w:tcW w:w="3596" w:type="dxa"/>
            <w:tcBorders>
              <w:top w:val="nil"/>
              <w:left w:val="nil"/>
              <w:bottom w:val="nil"/>
              <w:right w:val="nil"/>
            </w:tcBorders>
            <w:shd w:val="clear" w:color="auto" w:fill="auto"/>
            <w:noWrap/>
            <w:vAlign w:val="bottom"/>
            <w:hideMark/>
          </w:tcPr>
          <w:p w:rsidRPr="00EB0EB9" w:rsidR="00DF545F" w:rsidP="00DF545F" w:rsidRDefault="00DF545F">
            <w:pPr>
              <w:rPr>
                <w:rFonts w:ascii="Times New Roman" w:hAnsi="Times New Roman"/>
                <w:szCs w:val="20"/>
              </w:rPr>
            </w:pPr>
            <w:r w:rsidRPr="00EB0EB9">
              <w:rPr>
                <w:rFonts w:ascii="Times New Roman" w:hAnsi="Times New Roman"/>
                <w:szCs w:val="20"/>
              </w:rPr>
              <w:t>Geheim</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3.051</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3.051</w:t>
            </w:r>
          </w:p>
        </w:tc>
        <w:tc>
          <w:tcPr>
            <w:tcW w:w="1436"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0</w:t>
            </w:r>
          </w:p>
        </w:tc>
        <w:tc>
          <w:tcPr>
            <w:tcW w:w="1580"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0</w:t>
            </w:r>
          </w:p>
        </w:tc>
        <w:tc>
          <w:tcPr>
            <w:tcW w:w="1172"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0</w:t>
            </w:r>
          </w:p>
        </w:tc>
        <w:tc>
          <w:tcPr>
            <w:tcW w:w="1684" w:type="dxa"/>
            <w:tcBorders>
              <w:top w:val="nil"/>
              <w:left w:val="nil"/>
              <w:bottom w:val="nil"/>
              <w:right w:val="nil"/>
            </w:tcBorders>
            <w:shd w:val="clear" w:color="auto" w:fill="auto"/>
            <w:noWrap/>
            <w:vAlign w:val="bottom"/>
            <w:hideMark/>
          </w:tcPr>
          <w:p w:rsidRPr="00EB0EB9" w:rsidR="00DF545F" w:rsidP="00DF545F" w:rsidRDefault="00DF545F">
            <w:pPr>
              <w:jc w:val="right"/>
              <w:rPr>
                <w:rFonts w:ascii="Times New Roman" w:hAnsi="Times New Roman"/>
                <w:szCs w:val="20"/>
              </w:rPr>
            </w:pPr>
            <w:r w:rsidRPr="00EB0EB9">
              <w:rPr>
                <w:rFonts w:ascii="Times New Roman" w:hAnsi="Times New Roman"/>
                <w:szCs w:val="20"/>
              </w:rPr>
              <w:t>0</w:t>
            </w:r>
          </w:p>
        </w:tc>
      </w:tr>
    </w:tbl>
    <w:p w:rsidRPr="00EB0EB9" w:rsidR="00DF545F" w:rsidP="00DF545F" w:rsidRDefault="00DF545F">
      <w:pPr>
        <w:spacing w:after="200" w:line="276" w:lineRule="auto"/>
        <w:rPr>
          <w:rFonts w:ascii="Times New Roman" w:hAnsi="Times New Roman"/>
          <w:b/>
          <w:szCs w:val="20"/>
        </w:rPr>
      </w:pPr>
    </w:p>
    <w:p w:rsidRPr="00DF545F" w:rsidR="00DF545F" w:rsidP="00DF545F" w:rsidRDefault="00DF545F">
      <w:pPr>
        <w:spacing w:after="200" w:line="276" w:lineRule="auto"/>
        <w:rPr>
          <w:rFonts w:ascii="Times New Roman" w:hAnsi="Times New Roman"/>
          <w:b/>
          <w:sz w:val="24"/>
        </w:rPr>
      </w:pPr>
    </w:p>
    <w:p w:rsidRPr="00DF545F" w:rsidR="00DF545F" w:rsidP="00DF545F" w:rsidRDefault="00DF545F">
      <w:pPr>
        <w:spacing w:after="200" w:line="276" w:lineRule="auto"/>
        <w:rPr>
          <w:rFonts w:ascii="Times New Roman" w:hAnsi="Times New Roman"/>
          <w:b/>
          <w:sz w:val="24"/>
        </w:rPr>
      </w:pPr>
    </w:p>
    <w:p w:rsidRPr="00DF545F" w:rsidR="00DF545F" w:rsidP="00DF545F" w:rsidRDefault="00DF545F">
      <w:pPr>
        <w:spacing w:after="200" w:line="276" w:lineRule="auto"/>
        <w:rPr>
          <w:rFonts w:ascii="Times New Roman" w:hAnsi="Times New Roman"/>
          <w:b/>
          <w:sz w:val="24"/>
        </w:rPr>
      </w:pPr>
    </w:p>
    <w:p w:rsidR="00DF545F" w:rsidP="00DF545F" w:rsidRDefault="00DF545F">
      <w:pPr>
        <w:spacing w:after="200" w:line="276" w:lineRule="auto"/>
        <w:rPr>
          <w:rFonts w:ascii="Times New Roman" w:hAnsi="Times New Roman"/>
          <w:b/>
          <w:sz w:val="24"/>
        </w:rPr>
      </w:pPr>
    </w:p>
    <w:p w:rsidR="00AE784F" w:rsidP="00DF545F" w:rsidRDefault="00AE784F">
      <w:pPr>
        <w:spacing w:after="200" w:line="276" w:lineRule="auto"/>
        <w:rPr>
          <w:rFonts w:ascii="Times New Roman" w:hAnsi="Times New Roman"/>
          <w:b/>
          <w:sz w:val="24"/>
        </w:rPr>
        <w:sectPr w:rsidR="00AE784F" w:rsidSect="00DF545F">
          <w:pgSz w:w="16838" w:h="11906" w:orient="landscape"/>
          <w:pgMar w:top="1418" w:right="1418" w:bottom="1418" w:left="1418" w:header="357" w:footer="1440" w:gutter="0"/>
          <w:pgNumType w:start="1"/>
          <w:cols w:space="708"/>
          <w:noEndnote/>
          <w:docGrid w:linePitch="272"/>
        </w:sectPr>
      </w:pPr>
    </w:p>
    <w:p w:rsidR="00AE784F" w:rsidP="00AE784F" w:rsidRDefault="00AE784F">
      <w:pPr>
        <w:rPr>
          <w:rFonts w:ascii="Times New Roman" w:hAnsi="Times New Roman"/>
          <w:b/>
          <w:szCs w:val="20"/>
        </w:rPr>
      </w:pPr>
      <w:r w:rsidRPr="00AE784F">
        <w:rPr>
          <w:rFonts w:ascii="Times New Roman" w:hAnsi="Times New Roman"/>
          <w:b/>
          <w:szCs w:val="20"/>
        </w:rPr>
        <w:lastRenderedPageBreak/>
        <w:t>Wijziging begrotingsstaat inzake agentschappen voor het jaar 2019</w:t>
      </w:r>
      <w:r>
        <w:rPr>
          <w:rFonts w:ascii="Times New Roman" w:hAnsi="Times New Roman"/>
          <w:b/>
          <w:szCs w:val="20"/>
        </w:rPr>
        <w:t xml:space="preserve"> </w:t>
      </w:r>
      <w:r w:rsidRPr="00AE784F">
        <w:rPr>
          <w:rFonts w:ascii="Times New Roman" w:hAnsi="Times New Roman"/>
          <w:b/>
          <w:szCs w:val="20"/>
        </w:rPr>
        <w:t>(Eerste suppletoire begroting) (Bedragen x € 1.000)</w:t>
      </w:r>
    </w:p>
    <w:p w:rsidRPr="00AE784F" w:rsidR="00AE784F" w:rsidP="00AE784F" w:rsidRDefault="00AE784F">
      <w:pPr>
        <w:rPr>
          <w:rFonts w:ascii="Times New Roman" w:hAnsi="Times New Roman"/>
          <w:b/>
          <w:szCs w:val="20"/>
        </w:rPr>
      </w:pPr>
    </w:p>
    <w:tbl>
      <w:tblPr>
        <w:tblW w:w="13280" w:type="dxa"/>
        <w:tblInd w:w="55" w:type="dxa"/>
        <w:tblCellMar>
          <w:left w:w="70" w:type="dxa"/>
          <w:right w:w="70" w:type="dxa"/>
        </w:tblCellMar>
        <w:tblLook w:val="04A0" w:firstRow="1" w:lastRow="0" w:firstColumn="1" w:lastColumn="0" w:noHBand="0" w:noVBand="1"/>
      </w:tblPr>
      <w:tblGrid>
        <w:gridCol w:w="3320"/>
        <w:gridCol w:w="1647"/>
        <w:gridCol w:w="1647"/>
        <w:gridCol w:w="1686"/>
        <w:gridCol w:w="1647"/>
        <w:gridCol w:w="1647"/>
        <w:gridCol w:w="1686"/>
      </w:tblGrid>
      <w:tr w:rsidRPr="00AE784F" w:rsidR="00AE784F" w:rsidTr="00F31B70">
        <w:trPr>
          <w:trHeight w:val="270"/>
        </w:trPr>
        <w:tc>
          <w:tcPr>
            <w:tcW w:w="3320" w:type="dxa"/>
            <w:tcBorders>
              <w:top w:val="nil"/>
              <w:left w:val="nil"/>
              <w:bottom w:val="nil"/>
              <w:right w:val="nil"/>
            </w:tcBorders>
            <w:shd w:val="clear" w:color="auto" w:fill="auto"/>
            <w:noWrap/>
            <w:vAlign w:val="center"/>
            <w:hideMark/>
          </w:tcPr>
          <w:p w:rsidRPr="00AE784F" w:rsidR="00AE784F" w:rsidP="00F31B70" w:rsidRDefault="00AE784F">
            <w:pPr>
              <w:rPr>
                <w:rFonts w:ascii="Times New Roman" w:hAnsi="Times New Roman"/>
                <w:b/>
                <w:bCs/>
                <w:color w:val="000000"/>
                <w:szCs w:val="20"/>
              </w:rPr>
            </w:pPr>
          </w:p>
        </w:tc>
        <w:tc>
          <w:tcPr>
            <w:tcW w:w="4980" w:type="dxa"/>
            <w:gridSpan w:val="3"/>
            <w:tcBorders>
              <w:top w:val="nil"/>
              <w:left w:val="nil"/>
              <w:bottom w:val="nil"/>
              <w:right w:val="nil"/>
            </w:tcBorders>
            <w:shd w:val="clear" w:color="auto" w:fill="auto"/>
            <w:noWrap/>
            <w:vAlign w:val="center"/>
            <w:hideMark/>
          </w:tcPr>
          <w:p w:rsidRPr="00AE784F" w:rsidR="00AE784F" w:rsidP="00F31B70" w:rsidRDefault="00AE784F">
            <w:pPr>
              <w:jc w:val="center"/>
              <w:rPr>
                <w:rFonts w:ascii="Times New Roman" w:hAnsi="Times New Roman"/>
                <w:b/>
                <w:bCs/>
                <w:color w:val="000000"/>
                <w:szCs w:val="20"/>
              </w:rPr>
            </w:pPr>
          </w:p>
        </w:tc>
        <w:tc>
          <w:tcPr>
            <w:tcW w:w="4980" w:type="dxa"/>
            <w:gridSpan w:val="3"/>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x € 1.000</w:t>
            </w:r>
          </w:p>
        </w:tc>
      </w:tr>
      <w:tr w:rsidRPr="00AE784F" w:rsidR="00AE784F" w:rsidTr="00F31B70">
        <w:trPr>
          <w:trHeight w:val="255"/>
        </w:trPr>
        <w:tc>
          <w:tcPr>
            <w:tcW w:w="3320" w:type="dxa"/>
            <w:tcBorders>
              <w:top w:val="single" w:color="auto" w:sz="8" w:space="0"/>
              <w:left w:val="single" w:color="auto" w:sz="8" w:space="0"/>
              <w:bottom w:val="nil"/>
              <w:right w:val="nil"/>
            </w:tcBorders>
            <w:shd w:val="clear" w:color="000000" w:fill="FFFFCC"/>
            <w:noWrap/>
            <w:vAlign w:val="center"/>
            <w:hideMark/>
          </w:tcPr>
          <w:p w:rsidRPr="00AE784F" w:rsidR="00AE784F" w:rsidP="00F31B70" w:rsidRDefault="00AE784F">
            <w:pPr>
              <w:rPr>
                <w:rFonts w:ascii="Times New Roman" w:hAnsi="Times New Roman"/>
                <w:b/>
                <w:bCs/>
                <w:color w:val="000000"/>
                <w:szCs w:val="20"/>
              </w:rPr>
            </w:pPr>
            <w:r w:rsidRPr="00AE784F">
              <w:rPr>
                <w:rFonts w:ascii="Times New Roman" w:hAnsi="Times New Roman"/>
                <w:b/>
                <w:bCs/>
                <w:color w:val="000000"/>
                <w:szCs w:val="20"/>
              </w:rPr>
              <w:t>Naam</w:t>
            </w:r>
          </w:p>
        </w:tc>
        <w:tc>
          <w:tcPr>
            <w:tcW w:w="4980" w:type="dxa"/>
            <w:gridSpan w:val="3"/>
            <w:tcBorders>
              <w:top w:val="single" w:color="auto" w:sz="8" w:space="0"/>
              <w:left w:val="nil"/>
              <w:bottom w:val="nil"/>
              <w:right w:val="nil"/>
            </w:tcBorders>
            <w:shd w:val="clear" w:color="000000" w:fill="FFFFCC"/>
            <w:noWrap/>
            <w:vAlign w:val="center"/>
            <w:hideMark/>
          </w:tcPr>
          <w:p w:rsidRPr="00AE784F" w:rsidR="00AE784F" w:rsidP="00F31B70" w:rsidRDefault="00AE784F">
            <w:pPr>
              <w:jc w:val="center"/>
              <w:rPr>
                <w:rFonts w:ascii="Times New Roman" w:hAnsi="Times New Roman"/>
                <w:b/>
                <w:bCs/>
                <w:color w:val="000000"/>
                <w:szCs w:val="20"/>
              </w:rPr>
            </w:pPr>
            <w:r w:rsidRPr="00AE784F">
              <w:rPr>
                <w:rFonts w:ascii="Times New Roman" w:hAnsi="Times New Roman"/>
                <w:b/>
                <w:bCs/>
                <w:color w:val="000000"/>
                <w:szCs w:val="20"/>
              </w:rPr>
              <w:t xml:space="preserve">Oorspronkelijke vastgestelde begroting </w:t>
            </w:r>
          </w:p>
        </w:tc>
        <w:tc>
          <w:tcPr>
            <w:tcW w:w="4980" w:type="dxa"/>
            <w:gridSpan w:val="3"/>
            <w:tcBorders>
              <w:top w:val="single" w:color="auto" w:sz="8" w:space="0"/>
              <w:left w:val="nil"/>
              <w:bottom w:val="nil"/>
              <w:right w:val="single" w:color="000000" w:sz="8" w:space="0"/>
            </w:tcBorders>
            <w:shd w:val="clear" w:color="000000" w:fill="FFFFCC"/>
            <w:noWrap/>
            <w:vAlign w:val="center"/>
            <w:hideMark/>
          </w:tcPr>
          <w:p w:rsidRPr="00AE784F" w:rsidR="00AE784F" w:rsidP="00F31B70" w:rsidRDefault="00AE784F">
            <w:pPr>
              <w:jc w:val="center"/>
              <w:rPr>
                <w:rFonts w:ascii="Times New Roman" w:hAnsi="Times New Roman"/>
                <w:b/>
                <w:bCs/>
                <w:color w:val="000000"/>
                <w:szCs w:val="20"/>
              </w:rPr>
            </w:pPr>
            <w:r w:rsidRPr="00AE784F">
              <w:rPr>
                <w:rFonts w:ascii="Times New Roman" w:hAnsi="Times New Roman"/>
                <w:b/>
                <w:bCs/>
                <w:color w:val="000000"/>
                <w:szCs w:val="20"/>
              </w:rPr>
              <w:t>Mutaties (+ of -) 1e suppletoire begroting</w:t>
            </w:r>
          </w:p>
        </w:tc>
      </w:tr>
      <w:tr w:rsidRPr="00AE784F" w:rsidR="00AE784F" w:rsidTr="00F31B70">
        <w:trPr>
          <w:trHeight w:val="270"/>
        </w:trPr>
        <w:tc>
          <w:tcPr>
            <w:tcW w:w="3320" w:type="dxa"/>
            <w:tcBorders>
              <w:top w:val="nil"/>
              <w:left w:val="single" w:color="auto" w:sz="8" w:space="0"/>
              <w:bottom w:val="single" w:color="auto" w:sz="8" w:space="0"/>
              <w:right w:val="nil"/>
            </w:tcBorders>
            <w:shd w:val="clear" w:color="000000" w:fill="FFFFCC"/>
            <w:noWrap/>
            <w:vAlign w:val="center"/>
            <w:hideMark/>
          </w:tcPr>
          <w:p w:rsidRPr="00AE784F" w:rsidR="00AE784F" w:rsidP="00F31B70" w:rsidRDefault="00AE784F">
            <w:pPr>
              <w:rPr>
                <w:rFonts w:ascii="Times New Roman" w:hAnsi="Times New Roman"/>
                <w:b/>
                <w:bCs/>
                <w:color w:val="000000"/>
                <w:szCs w:val="20"/>
              </w:rPr>
            </w:pPr>
            <w:r w:rsidRPr="00AE784F">
              <w:rPr>
                <w:rFonts w:ascii="Times New Roman" w:hAnsi="Times New Roman"/>
                <w:b/>
                <w:bCs/>
                <w:color w:val="000000"/>
                <w:szCs w:val="20"/>
              </w:rPr>
              <w:t> </w:t>
            </w:r>
          </w:p>
        </w:tc>
        <w:tc>
          <w:tcPr>
            <w:tcW w:w="1647" w:type="dxa"/>
            <w:tcBorders>
              <w:top w:val="nil"/>
              <w:left w:val="nil"/>
              <w:bottom w:val="single" w:color="auto" w:sz="8" w:space="0"/>
              <w:right w:val="nil"/>
            </w:tcBorders>
            <w:shd w:val="clear" w:color="000000" w:fill="FFFFCC"/>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Totaal baten</w:t>
            </w:r>
          </w:p>
        </w:tc>
        <w:tc>
          <w:tcPr>
            <w:tcW w:w="1647" w:type="dxa"/>
            <w:tcBorders>
              <w:top w:val="nil"/>
              <w:left w:val="nil"/>
              <w:bottom w:val="single" w:color="auto" w:sz="8" w:space="0"/>
              <w:right w:val="nil"/>
            </w:tcBorders>
            <w:shd w:val="clear" w:color="000000" w:fill="FFFFCC"/>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Totaal lasten</w:t>
            </w:r>
          </w:p>
        </w:tc>
        <w:tc>
          <w:tcPr>
            <w:tcW w:w="1686" w:type="dxa"/>
            <w:tcBorders>
              <w:top w:val="nil"/>
              <w:left w:val="nil"/>
              <w:bottom w:val="single" w:color="auto" w:sz="8" w:space="0"/>
              <w:right w:val="nil"/>
            </w:tcBorders>
            <w:shd w:val="clear" w:color="000000" w:fill="FFFFCC"/>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Saldo baten en lasten</w:t>
            </w:r>
          </w:p>
        </w:tc>
        <w:tc>
          <w:tcPr>
            <w:tcW w:w="1647" w:type="dxa"/>
            <w:tcBorders>
              <w:top w:val="nil"/>
              <w:left w:val="nil"/>
              <w:bottom w:val="single" w:color="auto" w:sz="8" w:space="0"/>
              <w:right w:val="nil"/>
            </w:tcBorders>
            <w:shd w:val="clear" w:color="000000" w:fill="FFFFCC"/>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Totaal baten</w:t>
            </w:r>
          </w:p>
        </w:tc>
        <w:tc>
          <w:tcPr>
            <w:tcW w:w="1647" w:type="dxa"/>
            <w:tcBorders>
              <w:top w:val="nil"/>
              <w:left w:val="nil"/>
              <w:bottom w:val="single" w:color="auto" w:sz="8" w:space="0"/>
              <w:right w:val="nil"/>
            </w:tcBorders>
            <w:shd w:val="clear" w:color="000000" w:fill="FFFFCC"/>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Totaal lasten</w:t>
            </w:r>
          </w:p>
        </w:tc>
        <w:tc>
          <w:tcPr>
            <w:tcW w:w="1686" w:type="dxa"/>
            <w:tcBorders>
              <w:top w:val="nil"/>
              <w:left w:val="nil"/>
              <w:bottom w:val="single" w:color="auto" w:sz="8" w:space="0"/>
              <w:right w:val="single" w:color="auto" w:sz="8" w:space="0"/>
            </w:tcBorders>
            <w:shd w:val="clear" w:color="000000" w:fill="FFFFCC"/>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Saldo baten en lasten</w:t>
            </w:r>
          </w:p>
        </w:tc>
      </w:tr>
      <w:tr w:rsidRPr="00AE784F" w:rsidR="00AE784F" w:rsidTr="00F31B70">
        <w:trPr>
          <w:trHeight w:val="255"/>
        </w:trPr>
        <w:tc>
          <w:tcPr>
            <w:tcW w:w="3320" w:type="dxa"/>
            <w:tcBorders>
              <w:top w:val="nil"/>
              <w:left w:val="single" w:color="auto" w:sz="4" w:space="0"/>
              <w:bottom w:val="nil"/>
              <w:right w:val="nil"/>
            </w:tcBorders>
            <w:shd w:val="clear" w:color="auto" w:fill="auto"/>
            <w:vAlign w:val="center"/>
            <w:hideMark/>
          </w:tcPr>
          <w:p w:rsidRPr="00AE784F" w:rsidR="00AE784F" w:rsidP="00F31B70" w:rsidRDefault="00AE784F">
            <w:pPr>
              <w:rPr>
                <w:rFonts w:ascii="Times New Roman" w:hAnsi="Times New Roman"/>
                <w:color w:val="000000"/>
                <w:szCs w:val="20"/>
              </w:rPr>
            </w:pPr>
            <w:r w:rsidRPr="00AE784F">
              <w:rPr>
                <w:rFonts w:ascii="Times New Roman" w:hAnsi="Times New Roman"/>
                <w:color w:val="000000"/>
                <w:szCs w:val="20"/>
              </w:rPr>
              <w:t>Dienst Justitiële Inrichtingen (DJI)</w:t>
            </w:r>
          </w:p>
        </w:tc>
        <w:tc>
          <w:tcPr>
            <w:tcW w:w="1647" w:type="dxa"/>
            <w:tcBorders>
              <w:top w:val="nil"/>
              <w:left w:val="nil"/>
              <w:bottom w:val="nil"/>
              <w:right w:val="nil"/>
            </w:tcBorders>
            <w:shd w:val="clear" w:color="auto" w:fill="auto"/>
            <w:noWrap/>
            <w:vAlign w:val="bottom"/>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2.155.063 </w:t>
            </w:r>
          </w:p>
        </w:tc>
        <w:tc>
          <w:tcPr>
            <w:tcW w:w="1647" w:type="dxa"/>
            <w:tcBorders>
              <w:top w:val="nil"/>
              <w:left w:val="nil"/>
              <w:bottom w:val="nil"/>
              <w:right w:val="nil"/>
            </w:tcBorders>
            <w:shd w:val="clear" w:color="auto" w:fill="auto"/>
            <w:noWrap/>
            <w:vAlign w:val="bottom"/>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2.155.063 </w:t>
            </w:r>
          </w:p>
        </w:tc>
        <w:tc>
          <w:tcPr>
            <w:tcW w:w="1686" w:type="dxa"/>
            <w:tcBorders>
              <w:top w:val="nil"/>
              <w:left w:val="nil"/>
              <w:bottom w:val="nil"/>
              <w:right w:val="nil"/>
            </w:tcBorders>
            <w:shd w:val="clear" w:color="auto" w:fill="auto"/>
            <w:noWrap/>
            <w:vAlign w:val="bottom"/>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c>
          <w:tcPr>
            <w:tcW w:w="1647" w:type="dxa"/>
            <w:tcBorders>
              <w:top w:val="nil"/>
              <w:left w:val="nil"/>
              <w:bottom w:val="nil"/>
              <w:right w:val="nil"/>
            </w:tcBorders>
            <w:shd w:val="clear" w:color="auto" w:fill="auto"/>
            <w:noWrap/>
            <w:vAlign w:val="bottom"/>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162.577 </w:t>
            </w:r>
          </w:p>
        </w:tc>
        <w:tc>
          <w:tcPr>
            <w:tcW w:w="1647" w:type="dxa"/>
            <w:tcBorders>
              <w:top w:val="nil"/>
              <w:left w:val="nil"/>
              <w:bottom w:val="nil"/>
              <w:right w:val="nil"/>
            </w:tcBorders>
            <w:shd w:val="clear" w:color="auto" w:fill="auto"/>
            <w:noWrap/>
            <w:vAlign w:val="bottom"/>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162.577 </w:t>
            </w:r>
          </w:p>
        </w:tc>
        <w:tc>
          <w:tcPr>
            <w:tcW w:w="1686" w:type="dxa"/>
            <w:tcBorders>
              <w:top w:val="nil"/>
              <w:left w:val="nil"/>
              <w:bottom w:val="nil"/>
              <w:right w:val="single" w:color="auto" w:sz="4" w:space="0"/>
            </w:tcBorders>
            <w:shd w:val="clear" w:color="auto" w:fill="auto"/>
            <w:noWrap/>
            <w:vAlign w:val="bottom"/>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r>
      <w:tr w:rsidRPr="00AE784F" w:rsidR="00AE784F" w:rsidTr="00F31B70">
        <w:trPr>
          <w:trHeight w:val="255"/>
        </w:trPr>
        <w:tc>
          <w:tcPr>
            <w:tcW w:w="3320" w:type="dxa"/>
            <w:tcBorders>
              <w:top w:val="nil"/>
              <w:left w:val="single" w:color="auto" w:sz="4" w:space="0"/>
              <w:bottom w:val="nil"/>
              <w:right w:val="nil"/>
            </w:tcBorders>
            <w:shd w:val="clear" w:color="auto" w:fill="auto"/>
            <w:vAlign w:val="center"/>
            <w:hideMark/>
          </w:tcPr>
          <w:p w:rsidRPr="00AE784F" w:rsidR="00AE784F" w:rsidP="00F31B70" w:rsidRDefault="00AE784F">
            <w:pPr>
              <w:rPr>
                <w:rFonts w:ascii="Times New Roman" w:hAnsi="Times New Roman"/>
                <w:color w:val="000000"/>
                <w:szCs w:val="20"/>
              </w:rPr>
            </w:pPr>
            <w:r w:rsidRPr="00AE784F">
              <w:rPr>
                <w:rFonts w:ascii="Times New Roman" w:hAnsi="Times New Roman"/>
                <w:color w:val="000000"/>
                <w:szCs w:val="20"/>
              </w:rPr>
              <w:t>Immigratie en Naturalisatiedienst (IND)</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370.508 </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370.508 </w:t>
            </w:r>
          </w:p>
        </w:tc>
        <w:tc>
          <w:tcPr>
            <w:tcW w:w="1686"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115.425 </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115.425 </w:t>
            </w:r>
          </w:p>
        </w:tc>
        <w:tc>
          <w:tcPr>
            <w:tcW w:w="1686" w:type="dxa"/>
            <w:tcBorders>
              <w:top w:val="nil"/>
              <w:left w:val="nil"/>
              <w:bottom w:val="nil"/>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r>
      <w:tr w:rsidRPr="00AE784F" w:rsidR="00AE784F" w:rsidTr="00F31B70">
        <w:trPr>
          <w:trHeight w:val="255"/>
        </w:trPr>
        <w:tc>
          <w:tcPr>
            <w:tcW w:w="3320" w:type="dxa"/>
            <w:tcBorders>
              <w:top w:val="nil"/>
              <w:left w:val="single" w:color="auto" w:sz="4" w:space="0"/>
              <w:bottom w:val="nil"/>
              <w:right w:val="nil"/>
            </w:tcBorders>
            <w:shd w:val="clear" w:color="auto" w:fill="auto"/>
            <w:vAlign w:val="center"/>
            <w:hideMark/>
          </w:tcPr>
          <w:p w:rsidRPr="00AE784F" w:rsidR="00AE784F" w:rsidP="00F31B70" w:rsidRDefault="00AE784F">
            <w:pPr>
              <w:rPr>
                <w:rFonts w:ascii="Times New Roman" w:hAnsi="Times New Roman"/>
                <w:szCs w:val="20"/>
              </w:rPr>
            </w:pPr>
            <w:r w:rsidRPr="00AE784F">
              <w:rPr>
                <w:rFonts w:ascii="Times New Roman" w:hAnsi="Times New Roman"/>
                <w:szCs w:val="20"/>
              </w:rPr>
              <w:t>Centraal Justitieel Incassobureau (CJIB)</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140.288 </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140.288 </w:t>
            </w:r>
          </w:p>
        </w:tc>
        <w:tc>
          <w:tcPr>
            <w:tcW w:w="1686"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15.379 </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15.379 </w:t>
            </w:r>
          </w:p>
        </w:tc>
        <w:tc>
          <w:tcPr>
            <w:tcW w:w="1686" w:type="dxa"/>
            <w:tcBorders>
              <w:top w:val="nil"/>
              <w:left w:val="nil"/>
              <w:bottom w:val="nil"/>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r>
      <w:tr w:rsidRPr="00AE784F" w:rsidR="00AE784F" w:rsidTr="00F31B70">
        <w:trPr>
          <w:trHeight w:val="255"/>
        </w:trPr>
        <w:tc>
          <w:tcPr>
            <w:tcW w:w="3320" w:type="dxa"/>
            <w:tcBorders>
              <w:top w:val="nil"/>
              <w:left w:val="single" w:color="auto" w:sz="4" w:space="0"/>
              <w:bottom w:val="nil"/>
              <w:right w:val="nil"/>
            </w:tcBorders>
            <w:shd w:val="clear" w:color="auto" w:fill="auto"/>
            <w:vAlign w:val="center"/>
            <w:hideMark/>
          </w:tcPr>
          <w:p w:rsidRPr="00AE784F" w:rsidR="00AE784F" w:rsidP="00F31B70" w:rsidRDefault="00AE784F">
            <w:pPr>
              <w:rPr>
                <w:rFonts w:ascii="Times New Roman" w:hAnsi="Times New Roman"/>
                <w:color w:val="000000"/>
                <w:szCs w:val="20"/>
              </w:rPr>
            </w:pPr>
            <w:r w:rsidRPr="00AE784F">
              <w:rPr>
                <w:rFonts w:ascii="Times New Roman" w:hAnsi="Times New Roman"/>
                <w:color w:val="000000"/>
                <w:szCs w:val="20"/>
              </w:rPr>
              <w:t>Nederlands Forensisch Instituut (NFI)</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77.483 </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77.483 </w:t>
            </w:r>
          </w:p>
        </w:tc>
        <w:tc>
          <w:tcPr>
            <w:tcW w:w="1686"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1.550 </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1.550 </w:t>
            </w:r>
          </w:p>
        </w:tc>
        <w:tc>
          <w:tcPr>
            <w:tcW w:w="1686" w:type="dxa"/>
            <w:tcBorders>
              <w:top w:val="nil"/>
              <w:left w:val="nil"/>
              <w:bottom w:val="nil"/>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r>
      <w:tr w:rsidRPr="00AE784F" w:rsidR="00AE784F" w:rsidTr="00F31B70">
        <w:trPr>
          <w:trHeight w:val="465"/>
        </w:trPr>
        <w:tc>
          <w:tcPr>
            <w:tcW w:w="3320" w:type="dxa"/>
            <w:tcBorders>
              <w:top w:val="nil"/>
              <w:left w:val="single" w:color="auto" w:sz="4" w:space="0"/>
              <w:bottom w:val="nil"/>
              <w:right w:val="nil"/>
            </w:tcBorders>
            <w:shd w:val="clear" w:color="auto" w:fill="auto"/>
            <w:vAlign w:val="center"/>
            <w:hideMark/>
          </w:tcPr>
          <w:p w:rsidRPr="00AE784F" w:rsidR="00AE784F" w:rsidP="00F31B70" w:rsidRDefault="00AE784F">
            <w:pPr>
              <w:rPr>
                <w:rFonts w:ascii="Times New Roman" w:hAnsi="Times New Roman"/>
                <w:color w:val="000000"/>
                <w:szCs w:val="20"/>
              </w:rPr>
            </w:pPr>
            <w:r w:rsidRPr="00AE784F">
              <w:rPr>
                <w:rFonts w:ascii="Times New Roman" w:hAnsi="Times New Roman"/>
                <w:color w:val="000000"/>
                <w:szCs w:val="20"/>
              </w:rPr>
              <w:t>Justitiële Uitvoeringsdienst, Toetsing, Integriteit, Screening (JUSTIS)</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41.250 </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41.250 </w:t>
            </w:r>
          </w:p>
        </w:tc>
        <w:tc>
          <w:tcPr>
            <w:tcW w:w="1686"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2.176 </w:t>
            </w:r>
          </w:p>
        </w:tc>
        <w:tc>
          <w:tcPr>
            <w:tcW w:w="1647"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2.176 </w:t>
            </w:r>
          </w:p>
        </w:tc>
        <w:tc>
          <w:tcPr>
            <w:tcW w:w="1686" w:type="dxa"/>
            <w:tcBorders>
              <w:top w:val="nil"/>
              <w:left w:val="nil"/>
              <w:bottom w:val="nil"/>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r>
      <w:tr w:rsidRPr="00AE784F" w:rsidR="00AE784F" w:rsidTr="00F31B70">
        <w:trPr>
          <w:trHeight w:val="270"/>
        </w:trPr>
        <w:tc>
          <w:tcPr>
            <w:tcW w:w="3320" w:type="dxa"/>
            <w:tcBorders>
              <w:top w:val="single" w:color="auto" w:sz="8" w:space="0"/>
              <w:left w:val="single" w:color="auto" w:sz="4" w:space="0"/>
              <w:bottom w:val="single" w:color="auto" w:sz="8" w:space="0"/>
              <w:right w:val="nil"/>
            </w:tcBorders>
            <w:shd w:val="clear" w:color="auto" w:fill="auto"/>
            <w:vAlign w:val="center"/>
            <w:hideMark/>
          </w:tcPr>
          <w:p w:rsidRPr="00AE784F" w:rsidR="00AE784F" w:rsidP="00F31B70" w:rsidRDefault="00AE784F">
            <w:pPr>
              <w:rPr>
                <w:rFonts w:ascii="Times New Roman" w:hAnsi="Times New Roman"/>
                <w:color w:val="000000"/>
                <w:szCs w:val="20"/>
              </w:rPr>
            </w:pPr>
            <w:r w:rsidRPr="00AE784F">
              <w:rPr>
                <w:rFonts w:ascii="Times New Roman" w:hAnsi="Times New Roman"/>
                <w:color w:val="000000"/>
                <w:szCs w:val="20"/>
              </w:rPr>
              <w:t>Totaal</w:t>
            </w:r>
          </w:p>
        </w:tc>
        <w:tc>
          <w:tcPr>
            <w:tcW w:w="1647" w:type="dxa"/>
            <w:tcBorders>
              <w:top w:val="single" w:color="auto" w:sz="8" w:space="0"/>
              <w:left w:val="nil"/>
              <w:bottom w:val="single" w:color="auto" w:sz="8" w:space="0"/>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2.784.592 </w:t>
            </w:r>
          </w:p>
        </w:tc>
        <w:tc>
          <w:tcPr>
            <w:tcW w:w="1647" w:type="dxa"/>
            <w:tcBorders>
              <w:top w:val="single" w:color="auto" w:sz="8" w:space="0"/>
              <w:left w:val="nil"/>
              <w:bottom w:val="single" w:color="auto" w:sz="8" w:space="0"/>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2.784.592 </w:t>
            </w:r>
          </w:p>
        </w:tc>
        <w:tc>
          <w:tcPr>
            <w:tcW w:w="1686" w:type="dxa"/>
            <w:tcBorders>
              <w:top w:val="single" w:color="auto" w:sz="8" w:space="0"/>
              <w:left w:val="nil"/>
              <w:bottom w:val="single" w:color="auto" w:sz="8" w:space="0"/>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c>
          <w:tcPr>
            <w:tcW w:w="1647" w:type="dxa"/>
            <w:tcBorders>
              <w:top w:val="single" w:color="auto" w:sz="8" w:space="0"/>
              <w:left w:val="nil"/>
              <w:bottom w:val="single" w:color="auto" w:sz="8" w:space="0"/>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297.107 </w:t>
            </w:r>
          </w:p>
        </w:tc>
        <w:tc>
          <w:tcPr>
            <w:tcW w:w="1647" w:type="dxa"/>
            <w:tcBorders>
              <w:top w:val="single" w:color="auto" w:sz="8" w:space="0"/>
              <w:left w:val="nil"/>
              <w:bottom w:val="single" w:color="auto" w:sz="8" w:space="0"/>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297.107 </w:t>
            </w:r>
          </w:p>
        </w:tc>
        <w:tc>
          <w:tcPr>
            <w:tcW w:w="1686" w:type="dxa"/>
            <w:tcBorders>
              <w:top w:val="single" w:color="auto" w:sz="8" w:space="0"/>
              <w:left w:val="nil"/>
              <w:bottom w:val="single" w:color="auto" w:sz="8" w:space="0"/>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r>
    </w:tbl>
    <w:p w:rsidRPr="00AE784F" w:rsidR="00AE784F" w:rsidP="00AE784F" w:rsidRDefault="00AE784F">
      <w:pPr>
        <w:rPr>
          <w:rFonts w:ascii="Times New Roman" w:hAnsi="Times New Roman"/>
          <w:szCs w:val="20"/>
        </w:rPr>
      </w:pPr>
    </w:p>
    <w:p w:rsidRPr="00AE784F" w:rsidR="00AE784F" w:rsidP="00AE784F" w:rsidRDefault="00AE784F">
      <w:pPr>
        <w:rPr>
          <w:rFonts w:ascii="Times New Roman" w:hAnsi="Times New Roman"/>
          <w:szCs w:val="20"/>
        </w:rPr>
      </w:pPr>
    </w:p>
    <w:p w:rsidRPr="00AE784F" w:rsidR="00AE784F" w:rsidP="00AE784F" w:rsidRDefault="00AE784F">
      <w:pPr>
        <w:rPr>
          <w:rFonts w:ascii="Times New Roman" w:hAnsi="Times New Roman"/>
          <w:szCs w:val="20"/>
        </w:rPr>
      </w:pPr>
    </w:p>
    <w:tbl>
      <w:tblPr>
        <w:tblW w:w="13340" w:type="dxa"/>
        <w:tblInd w:w="55" w:type="dxa"/>
        <w:tblCellMar>
          <w:left w:w="70" w:type="dxa"/>
          <w:right w:w="70" w:type="dxa"/>
        </w:tblCellMar>
        <w:tblLook w:val="04A0" w:firstRow="1" w:lastRow="0" w:firstColumn="1" w:lastColumn="0" w:noHBand="0" w:noVBand="1"/>
      </w:tblPr>
      <w:tblGrid>
        <w:gridCol w:w="4680"/>
        <w:gridCol w:w="2180"/>
        <w:gridCol w:w="2180"/>
        <w:gridCol w:w="2180"/>
        <w:gridCol w:w="2120"/>
      </w:tblGrid>
      <w:tr w:rsidRPr="00AE784F" w:rsidR="00AE784F" w:rsidTr="00AE784F">
        <w:trPr>
          <w:trHeight w:val="270"/>
        </w:trPr>
        <w:tc>
          <w:tcPr>
            <w:tcW w:w="4680" w:type="dxa"/>
            <w:tcBorders>
              <w:top w:val="nil"/>
              <w:left w:val="nil"/>
              <w:bottom w:val="nil"/>
              <w:right w:val="nil"/>
            </w:tcBorders>
            <w:shd w:val="clear" w:color="auto" w:fill="auto"/>
            <w:noWrap/>
            <w:vAlign w:val="center"/>
            <w:hideMark/>
          </w:tcPr>
          <w:p w:rsidRPr="00AE784F" w:rsidR="00AE784F" w:rsidP="00F31B70" w:rsidRDefault="00AE784F">
            <w:pPr>
              <w:rPr>
                <w:rFonts w:ascii="Times New Roman" w:hAnsi="Times New Roman"/>
                <w:b/>
                <w:bCs/>
                <w:color w:val="000000"/>
                <w:szCs w:val="20"/>
              </w:rPr>
            </w:pPr>
          </w:p>
        </w:tc>
        <w:tc>
          <w:tcPr>
            <w:tcW w:w="4360" w:type="dxa"/>
            <w:gridSpan w:val="2"/>
            <w:tcBorders>
              <w:top w:val="nil"/>
              <w:left w:val="nil"/>
              <w:bottom w:val="single" w:color="auto" w:sz="8" w:space="0"/>
              <w:right w:val="nil"/>
            </w:tcBorders>
            <w:shd w:val="clear" w:color="auto" w:fill="auto"/>
            <w:noWrap/>
            <w:vAlign w:val="center"/>
            <w:hideMark/>
          </w:tcPr>
          <w:p w:rsidRPr="00AE784F" w:rsidR="00AE784F" w:rsidP="00F31B70" w:rsidRDefault="00AE784F">
            <w:pPr>
              <w:jc w:val="center"/>
              <w:rPr>
                <w:rFonts w:ascii="Times New Roman" w:hAnsi="Times New Roman"/>
                <w:b/>
                <w:bCs/>
                <w:color w:val="000000"/>
                <w:szCs w:val="20"/>
              </w:rPr>
            </w:pPr>
            <w:r w:rsidRPr="00AE784F">
              <w:rPr>
                <w:rFonts w:ascii="Times New Roman" w:hAnsi="Times New Roman"/>
                <w:b/>
                <w:bCs/>
                <w:color w:val="000000"/>
                <w:szCs w:val="20"/>
              </w:rPr>
              <w:t> </w:t>
            </w:r>
          </w:p>
        </w:tc>
        <w:tc>
          <w:tcPr>
            <w:tcW w:w="4300" w:type="dxa"/>
            <w:gridSpan w:val="2"/>
            <w:tcBorders>
              <w:top w:val="nil"/>
              <w:left w:val="nil"/>
              <w:bottom w:val="single" w:color="auto" w:sz="8" w:space="0"/>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x € 1.000</w:t>
            </w:r>
          </w:p>
        </w:tc>
      </w:tr>
      <w:tr w:rsidRPr="00AE784F" w:rsidR="00AE784F" w:rsidTr="00AE784F">
        <w:trPr>
          <w:trHeight w:val="255"/>
        </w:trPr>
        <w:tc>
          <w:tcPr>
            <w:tcW w:w="4680" w:type="dxa"/>
            <w:tcBorders>
              <w:top w:val="single" w:color="auto" w:sz="8" w:space="0"/>
              <w:left w:val="single" w:color="auto" w:sz="4" w:space="0"/>
              <w:bottom w:val="nil"/>
              <w:right w:val="nil"/>
            </w:tcBorders>
            <w:shd w:val="clear" w:color="000000" w:fill="FFFFCC"/>
            <w:noWrap/>
            <w:vAlign w:val="center"/>
            <w:hideMark/>
          </w:tcPr>
          <w:p w:rsidRPr="00AE784F" w:rsidR="00AE784F" w:rsidP="00F31B70" w:rsidRDefault="00AE784F">
            <w:pPr>
              <w:rPr>
                <w:rFonts w:ascii="Times New Roman" w:hAnsi="Times New Roman"/>
                <w:b/>
                <w:bCs/>
                <w:color w:val="000000"/>
                <w:szCs w:val="20"/>
              </w:rPr>
            </w:pPr>
            <w:r w:rsidRPr="00AE784F">
              <w:rPr>
                <w:rFonts w:ascii="Times New Roman" w:hAnsi="Times New Roman"/>
                <w:b/>
                <w:bCs/>
                <w:color w:val="000000"/>
                <w:szCs w:val="20"/>
              </w:rPr>
              <w:t>Naam</w:t>
            </w:r>
          </w:p>
        </w:tc>
        <w:tc>
          <w:tcPr>
            <w:tcW w:w="4360" w:type="dxa"/>
            <w:gridSpan w:val="2"/>
            <w:tcBorders>
              <w:top w:val="single" w:color="auto" w:sz="8" w:space="0"/>
              <w:left w:val="nil"/>
              <w:bottom w:val="nil"/>
              <w:right w:val="single" w:color="000000" w:sz="4" w:space="0"/>
            </w:tcBorders>
            <w:shd w:val="clear" w:color="000000" w:fill="FFFFCC"/>
            <w:noWrap/>
            <w:vAlign w:val="center"/>
            <w:hideMark/>
          </w:tcPr>
          <w:p w:rsidRPr="00AE784F" w:rsidR="00AE784F" w:rsidP="00F31B70" w:rsidRDefault="00AE784F">
            <w:pPr>
              <w:jc w:val="center"/>
              <w:rPr>
                <w:rFonts w:ascii="Times New Roman" w:hAnsi="Times New Roman"/>
                <w:b/>
                <w:bCs/>
                <w:color w:val="000000"/>
                <w:szCs w:val="20"/>
              </w:rPr>
            </w:pPr>
            <w:r w:rsidRPr="00AE784F">
              <w:rPr>
                <w:rFonts w:ascii="Times New Roman" w:hAnsi="Times New Roman"/>
                <w:b/>
                <w:bCs/>
                <w:color w:val="000000"/>
                <w:szCs w:val="20"/>
              </w:rPr>
              <w:t>Oorspronkelijke vastgestelde begroting</w:t>
            </w:r>
          </w:p>
        </w:tc>
        <w:tc>
          <w:tcPr>
            <w:tcW w:w="4300" w:type="dxa"/>
            <w:gridSpan w:val="2"/>
            <w:tcBorders>
              <w:top w:val="single" w:color="auto" w:sz="8" w:space="0"/>
              <w:left w:val="nil"/>
              <w:bottom w:val="nil"/>
              <w:right w:val="single" w:color="000000" w:sz="4" w:space="0"/>
            </w:tcBorders>
            <w:shd w:val="clear" w:color="000000" w:fill="FFFFCC"/>
            <w:noWrap/>
            <w:vAlign w:val="center"/>
            <w:hideMark/>
          </w:tcPr>
          <w:p w:rsidRPr="00AE784F" w:rsidR="00AE784F" w:rsidP="00F31B70" w:rsidRDefault="00AE784F">
            <w:pPr>
              <w:jc w:val="center"/>
              <w:rPr>
                <w:rFonts w:ascii="Times New Roman" w:hAnsi="Times New Roman"/>
                <w:b/>
                <w:bCs/>
                <w:color w:val="000000"/>
                <w:szCs w:val="20"/>
              </w:rPr>
            </w:pPr>
            <w:r w:rsidRPr="00AE784F">
              <w:rPr>
                <w:rFonts w:ascii="Times New Roman" w:hAnsi="Times New Roman"/>
                <w:b/>
                <w:bCs/>
                <w:color w:val="000000"/>
                <w:szCs w:val="20"/>
              </w:rPr>
              <w:t>Mutaties (+ of -) 1e suppletoire begroting</w:t>
            </w:r>
          </w:p>
        </w:tc>
      </w:tr>
      <w:tr w:rsidRPr="00AE784F" w:rsidR="00AE784F" w:rsidTr="00A00E89">
        <w:trPr>
          <w:trHeight w:val="270"/>
        </w:trPr>
        <w:tc>
          <w:tcPr>
            <w:tcW w:w="4680" w:type="dxa"/>
            <w:tcBorders>
              <w:top w:val="nil"/>
              <w:left w:val="single" w:color="auto" w:sz="4" w:space="0"/>
              <w:bottom w:val="single" w:color="auto" w:sz="8" w:space="0"/>
              <w:right w:val="nil"/>
            </w:tcBorders>
            <w:shd w:val="clear" w:color="000000" w:fill="FFFFCC"/>
            <w:noWrap/>
            <w:vAlign w:val="center"/>
            <w:hideMark/>
          </w:tcPr>
          <w:p w:rsidRPr="00AE784F" w:rsidR="00AE784F" w:rsidP="00F31B70" w:rsidRDefault="00AE784F">
            <w:pPr>
              <w:rPr>
                <w:rFonts w:ascii="Times New Roman" w:hAnsi="Times New Roman"/>
                <w:b/>
                <w:bCs/>
                <w:color w:val="000000"/>
                <w:szCs w:val="20"/>
              </w:rPr>
            </w:pPr>
            <w:r w:rsidRPr="00AE784F">
              <w:rPr>
                <w:rFonts w:ascii="Times New Roman" w:hAnsi="Times New Roman"/>
                <w:b/>
                <w:bCs/>
                <w:color w:val="000000"/>
                <w:szCs w:val="20"/>
              </w:rPr>
              <w:t> </w:t>
            </w:r>
          </w:p>
        </w:tc>
        <w:tc>
          <w:tcPr>
            <w:tcW w:w="2180" w:type="dxa"/>
            <w:tcBorders>
              <w:top w:val="nil"/>
              <w:left w:val="nil"/>
              <w:bottom w:val="single" w:color="auto" w:sz="8" w:space="0"/>
              <w:right w:val="nil"/>
            </w:tcBorders>
            <w:shd w:val="clear" w:color="000000" w:fill="FFFFCC"/>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Totaal </w:t>
            </w:r>
            <w:proofErr w:type="spellStart"/>
            <w:r w:rsidRPr="00AE784F">
              <w:rPr>
                <w:rFonts w:ascii="Times New Roman" w:hAnsi="Times New Roman"/>
                <w:color w:val="000000"/>
                <w:szCs w:val="20"/>
              </w:rPr>
              <w:t>kapitaal-uitgaven</w:t>
            </w:r>
            <w:proofErr w:type="spellEnd"/>
            <w:r w:rsidRPr="00AE784F">
              <w:rPr>
                <w:rFonts w:ascii="Times New Roman" w:hAnsi="Times New Roman"/>
                <w:color w:val="000000"/>
                <w:szCs w:val="20"/>
              </w:rPr>
              <w:t xml:space="preserve"> </w:t>
            </w:r>
          </w:p>
        </w:tc>
        <w:tc>
          <w:tcPr>
            <w:tcW w:w="2180" w:type="dxa"/>
            <w:tcBorders>
              <w:top w:val="nil"/>
              <w:left w:val="nil"/>
              <w:bottom w:val="single" w:color="auto" w:sz="8" w:space="0"/>
              <w:right w:val="single" w:color="auto" w:sz="4" w:space="0"/>
            </w:tcBorders>
            <w:shd w:val="clear" w:color="000000" w:fill="FFFFCC"/>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Totaal </w:t>
            </w:r>
            <w:proofErr w:type="spellStart"/>
            <w:r w:rsidRPr="00AE784F">
              <w:rPr>
                <w:rFonts w:ascii="Times New Roman" w:hAnsi="Times New Roman"/>
                <w:color w:val="000000"/>
                <w:szCs w:val="20"/>
              </w:rPr>
              <w:t>kapitaal-ontvangsten</w:t>
            </w:r>
            <w:proofErr w:type="spellEnd"/>
          </w:p>
        </w:tc>
        <w:tc>
          <w:tcPr>
            <w:tcW w:w="2180" w:type="dxa"/>
            <w:tcBorders>
              <w:top w:val="nil"/>
              <w:left w:val="nil"/>
              <w:bottom w:val="single" w:color="auto" w:sz="8" w:space="0"/>
              <w:right w:val="nil"/>
            </w:tcBorders>
            <w:shd w:val="clear" w:color="000000" w:fill="FFFFCC"/>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Totaal </w:t>
            </w:r>
            <w:proofErr w:type="spellStart"/>
            <w:r w:rsidRPr="00AE784F">
              <w:rPr>
                <w:rFonts w:ascii="Times New Roman" w:hAnsi="Times New Roman"/>
                <w:color w:val="000000"/>
                <w:szCs w:val="20"/>
              </w:rPr>
              <w:t>kapitaal-uitgaven</w:t>
            </w:r>
            <w:proofErr w:type="spellEnd"/>
            <w:r w:rsidRPr="00AE784F">
              <w:rPr>
                <w:rFonts w:ascii="Times New Roman" w:hAnsi="Times New Roman"/>
                <w:color w:val="000000"/>
                <w:szCs w:val="20"/>
              </w:rPr>
              <w:t xml:space="preserve"> </w:t>
            </w:r>
          </w:p>
        </w:tc>
        <w:tc>
          <w:tcPr>
            <w:tcW w:w="2120" w:type="dxa"/>
            <w:tcBorders>
              <w:top w:val="nil"/>
              <w:left w:val="nil"/>
              <w:bottom w:val="single" w:color="auto" w:sz="8" w:space="0"/>
              <w:right w:val="single" w:color="auto" w:sz="4" w:space="0"/>
            </w:tcBorders>
            <w:shd w:val="clear" w:color="000000" w:fill="FFFFCC"/>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Totaal </w:t>
            </w:r>
            <w:proofErr w:type="spellStart"/>
            <w:r w:rsidRPr="00AE784F">
              <w:rPr>
                <w:rFonts w:ascii="Times New Roman" w:hAnsi="Times New Roman"/>
                <w:color w:val="000000"/>
                <w:szCs w:val="20"/>
              </w:rPr>
              <w:t>kapitaal-ontvangsten</w:t>
            </w:r>
            <w:proofErr w:type="spellEnd"/>
          </w:p>
        </w:tc>
      </w:tr>
      <w:tr w:rsidRPr="00AE784F" w:rsidR="00AE784F" w:rsidTr="00A00E89">
        <w:trPr>
          <w:trHeight w:val="255"/>
        </w:trPr>
        <w:tc>
          <w:tcPr>
            <w:tcW w:w="4680" w:type="dxa"/>
            <w:tcBorders>
              <w:top w:val="nil"/>
              <w:left w:val="single" w:color="auto" w:sz="4" w:space="0"/>
              <w:bottom w:val="nil"/>
              <w:right w:val="nil"/>
            </w:tcBorders>
            <w:shd w:val="clear" w:color="auto" w:fill="auto"/>
            <w:vAlign w:val="center"/>
            <w:hideMark/>
          </w:tcPr>
          <w:p w:rsidRPr="00AE784F" w:rsidR="00AE784F" w:rsidP="00F31B70" w:rsidRDefault="00AE784F">
            <w:pPr>
              <w:rPr>
                <w:rFonts w:ascii="Times New Roman" w:hAnsi="Times New Roman"/>
                <w:color w:val="000000"/>
                <w:szCs w:val="20"/>
              </w:rPr>
            </w:pPr>
            <w:r w:rsidRPr="00AE784F">
              <w:rPr>
                <w:rFonts w:ascii="Times New Roman" w:hAnsi="Times New Roman"/>
                <w:color w:val="000000"/>
                <w:szCs w:val="20"/>
              </w:rPr>
              <w:t>Dienst Justitiële Inrichtingen (DJI)</w:t>
            </w:r>
          </w:p>
        </w:tc>
        <w:tc>
          <w:tcPr>
            <w:tcW w:w="2180" w:type="dxa"/>
            <w:tcBorders>
              <w:top w:val="nil"/>
              <w:left w:val="nil"/>
              <w:bottom w:val="nil"/>
              <w:right w:val="nil"/>
            </w:tcBorders>
            <w:shd w:val="clear" w:color="auto" w:fill="auto"/>
            <w:noWrap/>
            <w:vAlign w:val="bottom"/>
            <w:hideMark/>
          </w:tcPr>
          <w:p w:rsidRPr="00AE784F" w:rsidR="00AE784F" w:rsidP="009C7FC4" w:rsidRDefault="00AE784F">
            <w:pPr>
              <w:jc w:val="right"/>
              <w:rPr>
                <w:rFonts w:ascii="Times New Roman" w:hAnsi="Times New Roman"/>
                <w:color w:val="000000"/>
                <w:szCs w:val="20"/>
              </w:rPr>
            </w:pPr>
            <w:r w:rsidRPr="00AE784F">
              <w:rPr>
                <w:rFonts w:ascii="Times New Roman" w:hAnsi="Times New Roman"/>
                <w:color w:val="000000"/>
                <w:szCs w:val="20"/>
              </w:rPr>
              <w:t xml:space="preserve">                                  44.535 </w:t>
            </w:r>
          </w:p>
        </w:tc>
        <w:tc>
          <w:tcPr>
            <w:tcW w:w="2180" w:type="dxa"/>
            <w:tcBorders>
              <w:top w:val="nil"/>
              <w:left w:val="nil"/>
              <w:bottom w:val="nil"/>
              <w:right w:val="single" w:color="auto" w:sz="4" w:space="0"/>
            </w:tcBorders>
            <w:shd w:val="clear" w:color="auto" w:fill="auto"/>
            <w:noWrap/>
            <w:vAlign w:val="bottom"/>
            <w:hideMark/>
          </w:tcPr>
          <w:p w:rsidRPr="00AE784F" w:rsidR="00AE784F" w:rsidP="009C7FC4" w:rsidRDefault="00AE784F">
            <w:pPr>
              <w:jc w:val="right"/>
              <w:rPr>
                <w:rFonts w:ascii="Times New Roman" w:hAnsi="Times New Roman"/>
                <w:color w:val="000000"/>
                <w:szCs w:val="20"/>
              </w:rPr>
            </w:pPr>
            <w:r w:rsidRPr="00AE784F">
              <w:rPr>
                <w:rFonts w:ascii="Times New Roman" w:hAnsi="Times New Roman"/>
                <w:color w:val="000000"/>
                <w:szCs w:val="20"/>
              </w:rPr>
              <w:t xml:space="preserve">                                  10.000 </w:t>
            </w:r>
          </w:p>
        </w:tc>
        <w:tc>
          <w:tcPr>
            <w:tcW w:w="2180" w:type="dxa"/>
            <w:tcBorders>
              <w:top w:val="nil"/>
              <w:left w:val="nil"/>
              <w:bottom w:val="nil"/>
              <w:right w:val="nil"/>
            </w:tcBorders>
            <w:shd w:val="clear" w:color="auto" w:fill="auto"/>
            <w:noWrap/>
            <w:vAlign w:val="bottom"/>
            <w:hideMark/>
          </w:tcPr>
          <w:p w:rsidRPr="00AE784F" w:rsidR="00AE784F" w:rsidP="001110EB" w:rsidRDefault="00AE784F">
            <w:pPr>
              <w:jc w:val="right"/>
              <w:rPr>
                <w:rFonts w:ascii="Times New Roman" w:hAnsi="Times New Roman"/>
                <w:color w:val="000000"/>
                <w:szCs w:val="20"/>
              </w:rPr>
            </w:pPr>
            <w:r w:rsidRPr="00AE784F">
              <w:rPr>
                <w:rFonts w:ascii="Times New Roman" w:hAnsi="Times New Roman"/>
                <w:color w:val="000000"/>
                <w:szCs w:val="20"/>
              </w:rPr>
              <w:t xml:space="preserve">             </w:t>
            </w:r>
            <w:r w:rsidR="001110EB">
              <w:rPr>
                <w:rFonts w:ascii="Times New Roman" w:hAnsi="Times New Roman"/>
                <w:color w:val="000000"/>
                <w:szCs w:val="20"/>
              </w:rPr>
              <w:t xml:space="preserve">                           -    </w:t>
            </w:r>
            <w:r w:rsidRPr="00AE784F">
              <w:rPr>
                <w:rFonts w:ascii="Times New Roman" w:hAnsi="Times New Roman"/>
                <w:color w:val="000000"/>
                <w:szCs w:val="20"/>
              </w:rPr>
              <w:t xml:space="preserve"> </w:t>
            </w:r>
          </w:p>
        </w:tc>
        <w:tc>
          <w:tcPr>
            <w:tcW w:w="2120" w:type="dxa"/>
            <w:tcBorders>
              <w:top w:val="single" w:color="auto" w:sz="8" w:space="0"/>
              <w:left w:val="nil"/>
              <w:bottom w:val="nil"/>
              <w:right w:val="single" w:color="auto" w:sz="4" w:space="0"/>
            </w:tcBorders>
            <w:shd w:val="clear" w:color="auto" w:fill="auto"/>
            <w:noWrap/>
            <w:vAlign w:val="bottom"/>
            <w:hideMark/>
          </w:tcPr>
          <w:p w:rsidRPr="00AE784F" w:rsidR="00AE784F" w:rsidP="001110EB"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r>
      <w:tr w:rsidRPr="00AE784F" w:rsidR="00AE784F" w:rsidTr="00AE784F">
        <w:trPr>
          <w:trHeight w:val="255"/>
        </w:trPr>
        <w:tc>
          <w:tcPr>
            <w:tcW w:w="4680" w:type="dxa"/>
            <w:tcBorders>
              <w:top w:val="nil"/>
              <w:left w:val="single" w:color="auto" w:sz="4" w:space="0"/>
              <w:bottom w:val="nil"/>
              <w:right w:val="nil"/>
            </w:tcBorders>
            <w:shd w:val="clear" w:color="auto" w:fill="auto"/>
            <w:vAlign w:val="center"/>
            <w:hideMark/>
          </w:tcPr>
          <w:p w:rsidRPr="00AE784F" w:rsidR="00AE784F" w:rsidP="00F31B70" w:rsidRDefault="00AE784F">
            <w:pPr>
              <w:rPr>
                <w:rFonts w:ascii="Times New Roman" w:hAnsi="Times New Roman"/>
                <w:color w:val="000000"/>
                <w:szCs w:val="20"/>
              </w:rPr>
            </w:pPr>
            <w:r w:rsidRPr="00AE784F">
              <w:rPr>
                <w:rFonts w:ascii="Times New Roman" w:hAnsi="Times New Roman"/>
                <w:color w:val="000000"/>
                <w:szCs w:val="20"/>
              </w:rPr>
              <w:t>Immigratie en Naturalisatiedienst (IND)</w:t>
            </w:r>
          </w:p>
        </w:tc>
        <w:tc>
          <w:tcPr>
            <w:tcW w:w="2180"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24.200 </w:t>
            </w:r>
          </w:p>
        </w:tc>
        <w:tc>
          <w:tcPr>
            <w:tcW w:w="2180" w:type="dxa"/>
            <w:tcBorders>
              <w:top w:val="nil"/>
              <w:left w:val="nil"/>
              <w:bottom w:val="nil"/>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10.800 </w:t>
            </w:r>
          </w:p>
        </w:tc>
        <w:tc>
          <w:tcPr>
            <w:tcW w:w="2180"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38.250 </w:t>
            </w:r>
          </w:p>
        </w:tc>
        <w:tc>
          <w:tcPr>
            <w:tcW w:w="2120" w:type="dxa"/>
            <w:tcBorders>
              <w:top w:val="nil"/>
              <w:left w:val="nil"/>
              <w:bottom w:val="nil"/>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2.050 </w:t>
            </w:r>
          </w:p>
        </w:tc>
      </w:tr>
      <w:tr w:rsidRPr="00AE784F" w:rsidR="00AE784F" w:rsidTr="00AE784F">
        <w:trPr>
          <w:trHeight w:val="255"/>
        </w:trPr>
        <w:tc>
          <w:tcPr>
            <w:tcW w:w="4680" w:type="dxa"/>
            <w:tcBorders>
              <w:top w:val="nil"/>
              <w:left w:val="single" w:color="auto" w:sz="4" w:space="0"/>
              <w:bottom w:val="nil"/>
              <w:right w:val="nil"/>
            </w:tcBorders>
            <w:shd w:val="clear" w:color="auto" w:fill="auto"/>
            <w:vAlign w:val="center"/>
            <w:hideMark/>
          </w:tcPr>
          <w:p w:rsidRPr="00AE784F" w:rsidR="00AE784F" w:rsidP="00F31B70" w:rsidRDefault="00AE784F">
            <w:pPr>
              <w:rPr>
                <w:rFonts w:ascii="Times New Roman" w:hAnsi="Times New Roman"/>
                <w:szCs w:val="20"/>
              </w:rPr>
            </w:pPr>
            <w:r w:rsidRPr="00AE784F">
              <w:rPr>
                <w:rFonts w:ascii="Times New Roman" w:hAnsi="Times New Roman"/>
                <w:szCs w:val="20"/>
              </w:rPr>
              <w:t>Centraal Justitieel Incassobureau (CJIB)</w:t>
            </w:r>
          </w:p>
        </w:tc>
        <w:tc>
          <w:tcPr>
            <w:tcW w:w="2180"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6.923 </w:t>
            </w:r>
          </w:p>
        </w:tc>
        <w:tc>
          <w:tcPr>
            <w:tcW w:w="2180" w:type="dxa"/>
            <w:tcBorders>
              <w:top w:val="nil"/>
              <w:left w:val="nil"/>
              <w:bottom w:val="nil"/>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2.971 </w:t>
            </w:r>
          </w:p>
        </w:tc>
        <w:tc>
          <w:tcPr>
            <w:tcW w:w="2180"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9.263 </w:t>
            </w:r>
          </w:p>
        </w:tc>
        <w:tc>
          <w:tcPr>
            <w:tcW w:w="2120" w:type="dxa"/>
            <w:tcBorders>
              <w:top w:val="nil"/>
              <w:left w:val="nil"/>
              <w:bottom w:val="nil"/>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284 </w:t>
            </w:r>
          </w:p>
        </w:tc>
      </w:tr>
      <w:tr w:rsidRPr="00AE784F" w:rsidR="00AE784F" w:rsidTr="00AE784F">
        <w:trPr>
          <w:trHeight w:val="255"/>
        </w:trPr>
        <w:tc>
          <w:tcPr>
            <w:tcW w:w="4680" w:type="dxa"/>
            <w:tcBorders>
              <w:top w:val="nil"/>
              <w:left w:val="single" w:color="auto" w:sz="4" w:space="0"/>
              <w:bottom w:val="nil"/>
              <w:right w:val="nil"/>
            </w:tcBorders>
            <w:shd w:val="clear" w:color="auto" w:fill="auto"/>
            <w:vAlign w:val="center"/>
            <w:hideMark/>
          </w:tcPr>
          <w:p w:rsidRPr="00AE784F" w:rsidR="00AE784F" w:rsidP="00F31B70" w:rsidRDefault="00AE784F">
            <w:pPr>
              <w:rPr>
                <w:rFonts w:ascii="Times New Roman" w:hAnsi="Times New Roman"/>
                <w:color w:val="000000"/>
                <w:szCs w:val="20"/>
              </w:rPr>
            </w:pPr>
            <w:r w:rsidRPr="00AE784F">
              <w:rPr>
                <w:rFonts w:ascii="Times New Roman" w:hAnsi="Times New Roman"/>
                <w:color w:val="000000"/>
                <w:szCs w:val="20"/>
              </w:rPr>
              <w:t>Nederlands Forensisch Instituut (NFI)</w:t>
            </w:r>
          </w:p>
        </w:tc>
        <w:tc>
          <w:tcPr>
            <w:tcW w:w="2180"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10.613 </w:t>
            </w:r>
          </w:p>
        </w:tc>
        <w:tc>
          <w:tcPr>
            <w:tcW w:w="2180" w:type="dxa"/>
            <w:tcBorders>
              <w:top w:val="nil"/>
              <w:left w:val="nil"/>
              <w:bottom w:val="nil"/>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6.763 </w:t>
            </w:r>
          </w:p>
        </w:tc>
        <w:tc>
          <w:tcPr>
            <w:tcW w:w="2180"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c>
          <w:tcPr>
            <w:tcW w:w="2120" w:type="dxa"/>
            <w:tcBorders>
              <w:top w:val="nil"/>
              <w:left w:val="nil"/>
              <w:bottom w:val="nil"/>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4.199 </w:t>
            </w:r>
          </w:p>
        </w:tc>
      </w:tr>
      <w:tr w:rsidRPr="00AE784F" w:rsidR="00AE784F" w:rsidTr="00AE784F">
        <w:trPr>
          <w:trHeight w:val="465"/>
        </w:trPr>
        <w:tc>
          <w:tcPr>
            <w:tcW w:w="4680" w:type="dxa"/>
            <w:tcBorders>
              <w:top w:val="nil"/>
              <w:left w:val="single" w:color="auto" w:sz="4" w:space="0"/>
              <w:bottom w:val="nil"/>
              <w:right w:val="nil"/>
            </w:tcBorders>
            <w:shd w:val="clear" w:color="auto" w:fill="auto"/>
            <w:vAlign w:val="center"/>
            <w:hideMark/>
          </w:tcPr>
          <w:p w:rsidRPr="00AE784F" w:rsidR="00AE784F" w:rsidP="00F31B70" w:rsidRDefault="00AE784F">
            <w:pPr>
              <w:rPr>
                <w:rFonts w:ascii="Times New Roman" w:hAnsi="Times New Roman"/>
                <w:color w:val="000000"/>
                <w:szCs w:val="20"/>
              </w:rPr>
            </w:pPr>
            <w:r w:rsidRPr="00AE784F">
              <w:rPr>
                <w:rFonts w:ascii="Times New Roman" w:hAnsi="Times New Roman"/>
                <w:color w:val="000000"/>
                <w:szCs w:val="20"/>
              </w:rPr>
              <w:t>Justitiële Uitvoeringsdienst, Toetsing, Integriteit, Screening (JUSTIS)</w:t>
            </w:r>
          </w:p>
        </w:tc>
        <w:tc>
          <w:tcPr>
            <w:tcW w:w="2180" w:type="dxa"/>
            <w:tcBorders>
              <w:top w:val="nil"/>
              <w:left w:val="nil"/>
              <w:bottom w:val="single" w:color="auto" w:sz="8" w:space="0"/>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c>
          <w:tcPr>
            <w:tcW w:w="2180" w:type="dxa"/>
            <w:tcBorders>
              <w:top w:val="nil"/>
              <w:left w:val="nil"/>
              <w:bottom w:val="single" w:color="auto" w:sz="8" w:space="0"/>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c>
          <w:tcPr>
            <w:tcW w:w="2180" w:type="dxa"/>
            <w:tcBorders>
              <w:top w:val="nil"/>
              <w:left w:val="nil"/>
              <w:bottom w:val="nil"/>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2.008 </w:t>
            </w:r>
          </w:p>
        </w:tc>
        <w:tc>
          <w:tcPr>
            <w:tcW w:w="2120" w:type="dxa"/>
            <w:tcBorders>
              <w:top w:val="nil"/>
              <w:left w:val="nil"/>
              <w:bottom w:val="nil"/>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 </w:t>
            </w:r>
          </w:p>
        </w:tc>
      </w:tr>
      <w:tr w:rsidRPr="00AE784F" w:rsidR="00AE784F" w:rsidTr="00AE784F">
        <w:trPr>
          <w:trHeight w:val="270"/>
        </w:trPr>
        <w:tc>
          <w:tcPr>
            <w:tcW w:w="4680" w:type="dxa"/>
            <w:tcBorders>
              <w:top w:val="single" w:color="auto" w:sz="8" w:space="0"/>
              <w:left w:val="single" w:color="auto" w:sz="4" w:space="0"/>
              <w:bottom w:val="single" w:color="auto" w:sz="8" w:space="0"/>
              <w:right w:val="nil"/>
            </w:tcBorders>
            <w:shd w:val="clear" w:color="auto" w:fill="auto"/>
            <w:vAlign w:val="center"/>
            <w:hideMark/>
          </w:tcPr>
          <w:p w:rsidRPr="00AE784F" w:rsidR="00AE784F" w:rsidP="00F31B70" w:rsidRDefault="00AE784F">
            <w:pPr>
              <w:rPr>
                <w:rFonts w:ascii="Times New Roman" w:hAnsi="Times New Roman"/>
                <w:color w:val="000000"/>
                <w:szCs w:val="20"/>
              </w:rPr>
            </w:pPr>
            <w:r w:rsidRPr="00AE784F">
              <w:rPr>
                <w:rFonts w:ascii="Times New Roman" w:hAnsi="Times New Roman"/>
                <w:color w:val="000000"/>
                <w:szCs w:val="20"/>
              </w:rPr>
              <w:t>Totaal</w:t>
            </w:r>
          </w:p>
        </w:tc>
        <w:tc>
          <w:tcPr>
            <w:tcW w:w="2180" w:type="dxa"/>
            <w:tcBorders>
              <w:top w:val="nil"/>
              <w:left w:val="nil"/>
              <w:bottom w:val="single" w:color="auto" w:sz="8" w:space="0"/>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86.271 </w:t>
            </w:r>
          </w:p>
        </w:tc>
        <w:tc>
          <w:tcPr>
            <w:tcW w:w="2180" w:type="dxa"/>
            <w:tcBorders>
              <w:top w:val="nil"/>
              <w:left w:val="nil"/>
              <w:bottom w:val="single" w:color="auto" w:sz="8" w:space="0"/>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30.534 </w:t>
            </w:r>
          </w:p>
        </w:tc>
        <w:tc>
          <w:tcPr>
            <w:tcW w:w="2180" w:type="dxa"/>
            <w:tcBorders>
              <w:top w:val="single" w:color="auto" w:sz="8" w:space="0"/>
              <w:left w:val="nil"/>
              <w:bottom w:val="single" w:color="auto" w:sz="8" w:space="0"/>
              <w:right w:val="nil"/>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49.521 </w:t>
            </w:r>
          </w:p>
        </w:tc>
        <w:tc>
          <w:tcPr>
            <w:tcW w:w="2120" w:type="dxa"/>
            <w:tcBorders>
              <w:top w:val="single" w:color="auto" w:sz="8" w:space="0"/>
              <w:left w:val="nil"/>
              <w:bottom w:val="single" w:color="auto" w:sz="8" w:space="0"/>
              <w:right w:val="single" w:color="auto" w:sz="4" w:space="0"/>
            </w:tcBorders>
            <w:shd w:val="clear" w:color="auto" w:fill="auto"/>
            <w:noWrap/>
            <w:vAlign w:val="center"/>
            <w:hideMark/>
          </w:tcPr>
          <w:p w:rsidRPr="00AE784F" w:rsidR="00AE784F" w:rsidP="00F31B70" w:rsidRDefault="00AE784F">
            <w:pPr>
              <w:jc w:val="right"/>
              <w:rPr>
                <w:rFonts w:ascii="Times New Roman" w:hAnsi="Times New Roman"/>
                <w:color w:val="000000"/>
                <w:szCs w:val="20"/>
              </w:rPr>
            </w:pPr>
            <w:r w:rsidRPr="00AE784F">
              <w:rPr>
                <w:rFonts w:ascii="Times New Roman" w:hAnsi="Times New Roman"/>
                <w:color w:val="000000"/>
                <w:szCs w:val="20"/>
              </w:rPr>
              <w:t xml:space="preserve">                                    </w:t>
            </w:r>
            <w:bookmarkStart w:name="_GoBack" w:id="0"/>
            <w:bookmarkEnd w:id="0"/>
            <w:r w:rsidRPr="00AE784F">
              <w:rPr>
                <w:rFonts w:ascii="Times New Roman" w:hAnsi="Times New Roman"/>
                <w:color w:val="000000"/>
                <w:szCs w:val="20"/>
              </w:rPr>
              <w:t xml:space="preserve">6.533 </w:t>
            </w:r>
          </w:p>
        </w:tc>
      </w:tr>
    </w:tbl>
    <w:p w:rsidRPr="00AE784F" w:rsidR="00AE784F" w:rsidP="00AE784F" w:rsidRDefault="00AE784F">
      <w:pPr>
        <w:rPr>
          <w:rFonts w:ascii="Times New Roman" w:hAnsi="Times New Roman"/>
          <w:szCs w:val="20"/>
        </w:rPr>
      </w:pPr>
    </w:p>
    <w:p w:rsidRPr="00DF545F" w:rsidR="00DF545F" w:rsidP="00DF545F" w:rsidRDefault="00DF545F">
      <w:pPr>
        <w:spacing w:after="200" w:line="276" w:lineRule="auto"/>
        <w:rPr>
          <w:rFonts w:ascii="Times New Roman" w:hAnsi="Times New Roman"/>
          <w:b/>
          <w:sz w:val="24"/>
        </w:rPr>
      </w:pPr>
    </w:p>
    <w:sectPr w:rsidRPr="00DF545F" w:rsidR="00DF545F" w:rsidSect="00DF545F">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655" w:rsidRDefault="00B94655">
      <w:pPr>
        <w:spacing w:line="20" w:lineRule="exact"/>
      </w:pPr>
    </w:p>
  </w:endnote>
  <w:endnote w:type="continuationSeparator" w:id="0">
    <w:p w:rsidR="00B94655" w:rsidRDefault="00B94655">
      <w:pPr>
        <w:pStyle w:val="Amendement"/>
      </w:pPr>
      <w:r>
        <w:rPr>
          <w:b w:val="0"/>
          <w:bCs w:val="0"/>
        </w:rPr>
        <w:t xml:space="preserve"> </w:t>
      </w:r>
    </w:p>
  </w:endnote>
  <w:endnote w:type="continuationNotice" w:id="1">
    <w:p w:rsidR="00B94655" w:rsidRDefault="00B9465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00E8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655" w:rsidRDefault="00B94655">
      <w:pPr>
        <w:pStyle w:val="Amendement"/>
      </w:pPr>
      <w:r>
        <w:rPr>
          <w:b w:val="0"/>
          <w:bCs w:val="0"/>
        </w:rPr>
        <w:separator/>
      </w:r>
    </w:p>
  </w:footnote>
  <w:footnote w:type="continuationSeparator" w:id="0">
    <w:p w:rsidR="00B94655" w:rsidRDefault="00B946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525"/>
    <w:rsid w:val="00012DBE"/>
    <w:rsid w:val="00091D15"/>
    <w:rsid w:val="000A1D81"/>
    <w:rsid w:val="000A4DF7"/>
    <w:rsid w:val="001110EB"/>
    <w:rsid w:val="00111ED3"/>
    <w:rsid w:val="00150FB0"/>
    <w:rsid w:val="001C190E"/>
    <w:rsid w:val="002168F4"/>
    <w:rsid w:val="002A49B6"/>
    <w:rsid w:val="002A727C"/>
    <w:rsid w:val="00331E61"/>
    <w:rsid w:val="00496032"/>
    <w:rsid w:val="0056147D"/>
    <w:rsid w:val="005D2707"/>
    <w:rsid w:val="00606255"/>
    <w:rsid w:val="006B607A"/>
    <w:rsid w:val="00705A3B"/>
    <w:rsid w:val="007A0DCE"/>
    <w:rsid w:val="007D451C"/>
    <w:rsid w:val="00826224"/>
    <w:rsid w:val="00930A23"/>
    <w:rsid w:val="009C7354"/>
    <w:rsid w:val="009C7FC4"/>
    <w:rsid w:val="009E6D7F"/>
    <w:rsid w:val="00A00E89"/>
    <w:rsid w:val="00A11E73"/>
    <w:rsid w:val="00A2521E"/>
    <w:rsid w:val="00AE436A"/>
    <w:rsid w:val="00AE784F"/>
    <w:rsid w:val="00B94655"/>
    <w:rsid w:val="00BF34B3"/>
    <w:rsid w:val="00C135B1"/>
    <w:rsid w:val="00C92DF8"/>
    <w:rsid w:val="00CB3578"/>
    <w:rsid w:val="00D20AFA"/>
    <w:rsid w:val="00D33ACA"/>
    <w:rsid w:val="00D474BE"/>
    <w:rsid w:val="00D55648"/>
    <w:rsid w:val="00DF545F"/>
    <w:rsid w:val="00E16443"/>
    <w:rsid w:val="00E36EE9"/>
    <w:rsid w:val="00EB0EB9"/>
    <w:rsid w:val="00F13442"/>
    <w:rsid w:val="00F9052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56147D"/>
  </w:style>
  <w:style w:type="paragraph" w:styleId="Ballontekst">
    <w:name w:val="Balloon Text"/>
    <w:basedOn w:val="Standaard"/>
    <w:link w:val="BallontekstChar"/>
    <w:rsid w:val="00D474BE"/>
    <w:rPr>
      <w:rFonts w:ascii="Tahoma" w:hAnsi="Tahoma" w:cs="Tahoma"/>
      <w:sz w:val="16"/>
      <w:szCs w:val="16"/>
    </w:rPr>
  </w:style>
  <w:style w:type="character" w:customStyle="1" w:styleId="BallontekstChar">
    <w:name w:val="Ballontekst Char"/>
    <w:basedOn w:val="Standaardalinea-lettertype"/>
    <w:link w:val="Ballontekst"/>
    <w:rsid w:val="00D474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56147D"/>
  </w:style>
  <w:style w:type="paragraph" w:styleId="Ballontekst">
    <w:name w:val="Balloon Text"/>
    <w:basedOn w:val="Standaard"/>
    <w:link w:val="BallontekstChar"/>
    <w:rsid w:val="00D474BE"/>
    <w:rPr>
      <w:rFonts w:ascii="Tahoma" w:hAnsi="Tahoma" w:cs="Tahoma"/>
      <w:sz w:val="16"/>
      <w:szCs w:val="16"/>
    </w:rPr>
  </w:style>
  <w:style w:type="character" w:customStyle="1" w:styleId="BallontekstChar">
    <w:name w:val="Ballontekst Char"/>
    <w:basedOn w:val="Standaardalinea-lettertype"/>
    <w:link w:val="Ballontekst"/>
    <w:rsid w:val="00D474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620</ap:Words>
  <ap:Characters>5881</ap:Characters>
  <ap:DocSecurity>0</ap:DocSecurity>
  <ap:Lines>49</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6489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2019-07-08T10:53:00.0000000Z</lastPrinted>
  <dcterms:created xsi:type="dcterms:W3CDTF">2019-07-02T12:12:00.0000000Z</dcterms:created>
  <dcterms:modified xsi:type="dcterms:W3CDTF">2019-07-08T10:59:00.0000000Z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0x01010011F0757392A09E45BC8937733EE9BA96</vt:lpwstr>
  </property>
</Properties>
</file>