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B5692" w:rsidR="00C00215" w:rsidP="00C00215" w:rsidRDefault="00C00215">
      <w:pPr>
        <w:rPr>
          <w:rFonts w:asciiTheme="minorHAnsi" w:hAnsiTheme="minorHAnsi"/>
          <w:b/>
          <w:sz w:val="20"/>
          <w:szCs w:val="20"/>
        </w:rPr>
      </w:pPr>
      <w:bookmarkStart w:name="_GoBack" w:id="0"/>
      <w:bookmarkEnd w:id="0"/>
      <w:r w:rsidRPr="00FB5692">
        <w:rPr>
          <w:rFonts w:asciiTheme="minorHAnsi" w:hAnsiTheme="minorHAnsi"/>
          <w:b/>
          <w:sz w:val="20"/>
          <w:szCs w:val="20"/>
        </w:rPr>
        <w:t xml:space="preserve">Overzicht nieuw gepubliceerde EU-voorstellen </w:t>
      </w:r>
    </w:p>
    <w:p w:rsidRPr="00FB5692" w:rsidR="00C00215" w:rsidP="00C00215" w:rsidRDefault="00C00215">
      <w:pPr>
        <w:rPr>
          <w:rFonts w:asciiTheme="minorHAnsi" w:hAnsiTheme="minorHAnsi"/>
          <w:sz w:val="20"/>
          <w:szCs w:val="20"/>
        </w:rPr>
      </w:pPr>
    </w:p>
    <w:p w:rsidRPr="00FB5692" w:rsidR="00C00215" w:rsidP="00C00215" w:rsidRDefault="002C03CE">
      <w:pPr>
        <w:rPr>
          <w:rFonts w:asciiTheme="minorHAnsi" w:hAnsiTheme="minorHAnsi"/>
          <w:sz w:val="20"/>
          <w:szCs w:val="20"/>
          <w:u w:val="single"/>
        </w:rPr>
      </w:pPr>
      <w:r w:rsidRPr="00FB5692">
        <w:rPr>
          <w:rFonts w:asciiTheme="minorHAnsi" w:hAnsiTheme="minorHAnsi"/>
          <w:sz w:val="20"/>
          <w:szCs w:val="20"/>
          <w:u w:val="single"/>
        </w:rPr>
        <w:t xml:space="preserve">Integraal overzicht met nieuw gepubliceerde EU-voorstellen van </w:t>
      </w:r>
      <w:r w:rsidR="00EF0E16">
        <w:rPr>
          <w:rFonts w:asciiTheme="minorHAnsi" w:hAnsiTheme="minorHAnsi"/>
          <w:sz w:val="20"/>
          <w:szCs w:val="20"/>
          <w:u w:val="single"/>
        </w:rPr>
        <w:t>1 april</w:t>
      </w:r>
      <w:r w:rsidRPr="00FB5692">
        <w:rPr>
          <w:rFonts w:asciiTheme="minorHAnsi" w:hAnsiTheme="minorHAnsi"/>
          <w:sz w:val="20"/>
          <w:szCs w:val="20"/>
          <w:u w:val="single"/>
        </w:rPr>
        <w:t xml:space="preserve"> 2019 tot </w:t>
      </w:r>
      <w:r w:rsidR="00EF0E16">
        <w:rPr>
          <w:rFonts w:asciiTheme="minorHAnsi" w:hAnsiTheme="minorHAnsi"/>
          <w:sz w:val="20"/>
          <w:szCs w:val="20"/>
          <w:u w:val="single"/>
        </w:rPr>
        <w:t>15 mei</w:t>
      </w:r>
      <w:r w:rsidRPr="00FB5692">
        <w:rPr>
          <w:rFonts w:asciiTheme="minorHAnsi" w:hAnsiTheme="minorHAnsi"/>
          <w:sz w:val="20"/>
          <w:szCs w:val="20"/>
          <w:u w:val="single"/>
        </w:rPr>
        <w:t xml:space="preserve"> 2019 - d.d. </w:t>
      </w:r>
      <w:r w:rsidR="00EF0E16">
        <w:rPr>
          <w:rFonts w:asciiTheme="minorHAnsi" w:hAnsiTheme="minorHAnsi"/>
          <w:sz w:val="20"/>
          <w:szCs w:val="20"/>
          <w:u w:val="single"/>
        </w:rPr>
        <w:t>22 mei</w:t>
      </w:r>
      <w:r w:rsidRPr="00FB5692">
        <w:rPr>
          <w:rFonts w:asciiTheme="minorHAnsi" w:hAnsiTheme="minorHAnsi"/>
          <w:sz w:val="20"/>
          <w:szCs w:val="20"/>
          <w:u w:val="single"/>
        </w:rPr>
        <w:t xml:space="preserve"> 2019</w:t>
      </w:r>
    </w:p>
    <w:p w:rsidRPr="00FB5692" w:rsidR="00C00215" w:rsidP="00C00215" w:rsidRDefault="00C00215">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103"/>
        <w:gridCol w:w="1134"/>
        <w:gridCol w:w="709"/>
        <w:gridCol w:w="4394"/>
      </w:tblGrid>
      <w:tr w:rsidRPr="00FB5692" w:rsidR="00FB5692" w:rsidTr="00014FF3">
        <w:trPr>
          <w:trHeight w:val="1550"/>
        </w:trPr>
        <w:tc>
          <w:tcPr>
            <w:tcW w:w="1149" w:type="dxa"/>
            <w:shd w:val="clear" w:color="auto" w:fill="auto"/>
            <w:textDirection w:val="btLr"/>
            <w:vAlign w:val="bottom"/>
            <w:hideMark/>
          </w:tcPr>
          <w:p w:rsidRPr="00FB5692" w:rsidR="00C00215" w:rsidP="00014FF3" w:rsidRDefault="00C00215">
            <w:pPr>
              <w:rPr>
                <w:rFonts w:asciiTheme="minorHAnsi" w:hAnsiTheme="minorHAnsi"/>
                <w:b/>
                <w:bCs/>
                <w:sz w:val="20"/>
                <w:szCs w:val="20"/>
              </w:rPr>
            </w:pPr>
            <w:r w:rsidRPr="00FB5692">
              <w:rPr>
                <w:rFonts w:asciiTheme="minorHAnsi" w:hAnsiTheme="minorHAnsi"/>
                <w:b/>
                <w:bCs/>
                <w:sz w:val="20"/>
                <w:szCs w:val="20"/>
              </w:rPr>
              <w:t>Publicatie-</w:t>
            </w:r>
          </w:p>
          <w:p w:rsidRPr="00FB5692" w:rsidR="00C00215" w:rsidP="00014FF3" w:rsidRDefault="00C00215">
            <w:pPr>
              <w:rPr>
                <w:rFonts w:asciiTheme="minorHAnsi" w:hAnsiTheme="minorHAnsi"/>
                <w:b/>
                <w:bCs/>
                <w:sz w:val="20"/>
                <w:szCs w:val="20"/>
              </w:rPr>
            </w:pPr>
            <w:r w:rsidRPr="00FB5692">
              <w:rPr>
                <w:rFonts w:asciiTheme="minorHAnsi" w:hAnsiTheme="minorHAnsi"/>
                <w:b/>
                <w:bCs/>
                <w:sz w:val="20"/>
                <w:szCs w:val="20"/>
              </w:rPr>
              <w:t>datum</w:t>
            </w:r>
          </w:p>
        </w:tc>
        <w:tc>
          <w:tcPr>
            <w:tcW w:w="567" w:type="dxa"/>
            <w:shd w:val="clear" w:color="auto" w:fill="auto"/>
            <w:textDirection w:val="btLr"/>
            <w:vAlign w:val="bottom"/>
            <w:hideMark/>
          </w:tcPr>
          <w:p w:rsidRPr="00FB5692" w:rsidR="00C00215" w:rsidP="00014FF3" w:rsidRDefault="00C00215">
            <w:pPr>
              <w:rPr>
                <w:rFonts w:asciiTheme="minorHAnsi" w:hAnsiTheme="minorHAnsi"/>
                <w:b/>
                <w:bCs/>
                <w:sz w:val="20"/>
                <w:szCs w:val="20"/>
              </w:rPr>
            </w:pPr>
            <w:r w:rsidRPr="00FB5692">
              <w:rPr>
                <w:rFonts w:asciiTheme="minorHAnsi" w:hAnsiTheme="minorHAnsi"/>
                <w:b/>
                <w:bCs/>
                <w:sz w:val="20"/>
                <w:szCs w:val="20"/>
              </w:rPr>
              <w:t>Voortouw</w:t>
            </w:r>
          </w:p>
        </w:tc>
        <w:tc>
          <w:tcPr>
            <w:tcW w:w="1418" w:type="dxa"/>
            <w:shd w:val="clear" w:color="auto" w:fill="auto"/>
            <w:textDirection w:val="btLr"/>
            <w:vAlign w:val="bottom"/>
            <w:hideMark/>
          </w:tcPr>
          <w:p w:rsidRPr="00FB5692" w:rsidR="00C00215" w:rsidP="00014FF3" w:rsidRDefault="00C00215">
            <w:pPr>
              <w:rPr>
                <w:rFonts w:asciiTheme="minorHAnsi" w:hAnsiTheme="minorHAnsi"/>
                <w:b/>
                <w:bCs/>
                <w:sz w:val="20"/>
                <w:szCs w:val="20"/>
              </w:rPr>
            </w:pPr>
            <w:r w:rsidRPr="00FB5692">
              <w:rPr>
                <w:rFonts w:asciiTheme="minorHAnsi" w:hAnsiTheme="minorHAnsi"/>
                <w:b/>
                <w:bCs/>
                <w:sz w:val="20"/>
                <w:szCs w:val="20"/>
              </w:rPr>
              <w:t>Soort</w:t>
            </w:r>
          </w:p>
        </w:tc>
        <w:tc>
          <w:tcPr>
            <w:tcW w:w="5103" w:type="dxa"/>
            <w:shd w:val="clear" w:color="auto" w:fill="auto"/>
            <w:textDirection w:val="btLr"/>
            <w:vAlign w:val="bottom"/>
            <w:hideMark/>
          </w:tcPr>
          <w:p w:rsidRPr="00FB5692" w:rsidR="00C00215" w:rsidP="00014FF3" w:rsidRDefault="00C00215">
            <w:pPr>
              <w:rPr>
                <w:rFonts w:asciiTheme="minorHAnsi" w:hAnsiTheme="minorHAnsi"/>
                <w:b/>
                <w:bCs/>
                <w:sz w:val="20"/>
                <w:szCs w:val="20"/>
              </w:rPr>
            </w:pPr>
            <w:r w:rsidRPr="00FB5692">
              <w:rPr>
                <w:rFonts w:asciiTheme="minorHAnsi" w:hAnsiTheme="minorHAnsi"/>
                <w:b/>
                <w:bCs/>
                <w:sz w:val="20"/>
                <w:szCs w:val="20"/>
              </w:rPr>
              <w:t>Titel</w:t>
            </w:r>
          </w:p>
        </w:tc>
        <w:tc>
          <w:tcPr>
            <w:tcW w:w="1134" w:type="dxa"/>
            <w:shd w:val="clear" w:color="auto" w:fill="auto"/>
            <w:textDirection w:val="btLr"/>
            <w:vAlign w:val="bottom"/>
            <w:hideMark/>
          </w:tcPr>
          <w:p w:rsidRPr="00FB5692" w:rsidR="00C00215" w:rsidP="00014FF3" w:rsidRDefault="00C00215">
            <w:pPr>
              <w:rPr>
                <w:rFonts w:asciiTheme="minorHAnsi" w:hAnsiTheme="minorHAnsi"/>
                <w:b/>
                <w:bCs/>
                <w:sz w:val="20"/>
                <w:szCs w:val="20"/>
              </w:rPr>
            </w:pPr>
            <w:r w:rsidRPr="00FB5692">
              <w:rPr>
                <w:rFonts w:asciiTheme="minorHAnsi" w:hAnsiTheme="minorHAnsi"/>
                <w:b/>
                <w:bCs/>
                <w:sz w:val="20"/>
                <w:szCs w:val="20"/>
              </w:rPr>
              <w:t>COM-nummer</w:t>
            </w:r>
          </w:p>
        </w:tc>
        <w:tc>
          <w:tcPr>
            <w:tcW w:w="709" w:type="dxa"/>
            <w:textDirection w:val="btLr"/>
          </w:tcPr>
          <w:p w:rsidRPr="00FB5692" w:rsidR="00C00215" w:rsidP="00014FF3" w:rsidRDefault="00C00215">
            <w:pPr>
              <w:rPr>
                <w:rFonts w:asciiTheme="minorHAnsi" w:hAnsiTheme="minorHAnsi"/>
                <w:b/>
                <w:bCs/>
                <w:sz w:val="20"/>
                <w:szCs w:val="20"/>
              </w:rPr>
            </w:pPr>
            <w:r w:rsidRPr="00FB5692">
              <w:rPr>
                <w:rFonts w:asciiTheme="minorHAnsi" w:hAnsiTheme="minorHAnsi"/>
                <w:b/>
                <w:bCs/>
                <w:sz w:val="20"/>
                <w:szCs w:val="20"/>
              </w:rPr>
              <w:t>Deadline</w:t>
            </w:r>
          </w:p>
          <w:p w:rsidRPr="00FB5692" w:rsidR="00C00215" w:rsidP="00014FF3" w:rsidRDefault="00C00215">
            <w:pPr>
              <w:rPr>
                <w:rFonts w:asciiTheme="minorHAnsi" w:hAnsiTheme="minorHAnsi"/>
                <w:b/>
                <w:bCs/>
                <w:sz w:val="20"/>
                <w:szCs w:val="20"/>
              </w:rPr>
            </w:pPr>
            <w:r w:rsidRPr="00FB5692">
              <w:rPr>
                <w:rFonts w:asciiTheme="minorHAnsi" w:hAnsiTheme="minorHAnsi"/>
                <w:b/>
                <w:bCs/>
                <w:sz w:val="20"/>
                <w:szCs w:val="20"/>
              </w:rPr>
              <w:t>Sub.toets</w:t>
            </w:r>
          </w:p>
        </w:tc>
        <w:tc>
          <w:tcPr>
            <w:tcW w:w="4394" w:type="dxa"/>
            <w:shd w:val="clear" w:color="auto" w:fill="auto"/>
            <w:textDirection w:val="btLr"/>
            <w:vAlign w:val="bottom"/>
            <w:hideMark/>
          </w:tcPr>
          <w:p w:rsidRPr="00FB5692" w:rsidR="00C00215" w:rsidP="00014FF3" w:rsidRDefault="00C00215">
            <w:pPr>
              <w:rPr>
                <w:rFonts w:asciiTheme="minorHAnsi" w:hAnsiTheme="minorHAnsi"/>
                <w:b/>
                <w:bCs/>
                <w:sz w:val="20"/>
                <w:szCs w:val="20"/>
              </w:rPr>
            </w:pPr>
            <w:r w:rsidRPr="00FB5692">
              <w:rPr>
                <w:rFonts w:asciiTheme="minorHAnsi" w:hAnsiTheme="minorHAnsi"/>
                <w:b/>
                <w:bCs/>
                <w:sz w:val="20"/>
                <w:szCs w:val="20"/>
              </w:rPr>
              <w:t>Opmerking</w:t>
            </w:r>
          </w:p>
        </w:tc>
      </w:tr>
      <w:tr w:rsidRPr="00FB5692" w:rsidR="00FB5692" w:rsidTr="00014FF3">
        <w:trPr>
          <w:trHeight w:val="300"/>
        </w:trPr>
        <w:tc>
          <w:tcPr>
            <w:tcW w:w="1149" w:type="dxa"/>
            <w:tcBorders>
              <w:bottom w:val="single" w:color="auto" w:sz="4" w:space="0"/>
            </w:tcBorders>
            <w:shd w:val="clear" w:color="000000" w:fill="538DD5"/>
            <w:vAlign w:val="bottom"/>
            <w:hideMark/>
          </w:tcPr>
          <w:p w:rsidRPr="00FB5692" w:rsidR="00C00215" w:rsidP="00014FF3" w:rsidRDefault="00C00215">
            <w:pPr>
              <w:rPr>
                <w:rFonts w:asciiTheme="minorHAnsi" w:hAnsiTheme="minorHAnsi"/>
                <w:b/>
                <w:bCs/>
                <w:sz w:val="20"/>
                <w:szCs w:val="20"/>
              </w:rPr>
            </w:pPr>
            <w:r w:rsidRPr="00FB5692">
              <w:rPr>
                <w:rFonts w:asciiTheme="minorHAnsi" w:hAnsiTheme="minorHAnsi"/>
                <w:b/>
                <w:bCs/>
                <w:sz w:val="20"/>
                <w:szCs w:val="20"/>
              </w:rPr>
              <w:t> </w:t>
            </w:r>
          </w:p>
        </w:tc>
        <w:tc>
          <w:tcPr>
            <w:tcW w:w="567" w:type="dxa"/>
            <w:tcBorders>
              <w:bottom w:val="single" w:color="auto" w:sz="4" w:space="0"/>
            </w:tcBorders>
            <w:shd w:val="clear" w:color="000000" w:fill="538DD5"/>
            <w:vAlign w:val="bottom"/>
            <w:hideMark/>
          </w:tcPr>
          <w:p w:rsidRPr="00FB5692" w:rsidR="00C00215" w:rsidP="00014FF3" w:rsidRDefault="00C00215">
            <w:pPr>
              <w:rPr>
                <w:rFonts w:asciiTheme="minorHAnsi" w:hAnsiTheme="minorHAnsi"/>
                <w:b/>
                <w:bCs/>
                <w:sz w:val="20"/>
                <w:szCs w:val="20"/>
              </w:rPr>
            </w:pPr>
            <w:r w:rsidRPr="00FB5692">
              <w:rPr>
                <w:rFonts w:asciiTheme="minorHAnsi" w:hAnsiTheme="minorHAnsi"/>
                <w:b/>
                <w:bCs/>
                <w:sz w:val="20"/>
                <w:szCs w:val="20"/>
              </w:rPr>
              <w:t> </w:t>
            </w:r>
          </w:p>
        </w:tc>
        <w:tc>
          <w:tcPr>
            <w:tcW w:w="1418" w:type="dxa"/>
            <w:tcBorders>
              <w:bottom w:val="single" w:color="auto" w:sz="4" w:space="0"/>
            </w:tcBorders>
            <w:shd w:val="clear" w:color="000000" w:fill="538DD5"/>
            <w:vAlign w:val="bottom"/>
            <w:hideMark/>
          </w:tcPr>
          <w:p w:rsidRPr="00FB5692" w:rsidR="00C00215" w:rsidP="00014FF3" w:rsidRDefault="00C00215">
            <w:pPr>
              <w:rPr>
                <w:rFonts w:asciiTheme="minorHAnsi" w:hAnsiTheme="minorHAnsi"/>
                <w:b/>
                <w:bCs/>
                <w:sz w:val="20"/>
                <w:szCs w:val="20"/>
              </w:rPr>
            </w:pPr>
            <w:r w:rsidRPr="00FB5692">
              <w:rPr>
                <w:rFonts w:asciiTheme="minorHAnsi" w:hAnsiTheme="minorHAnsi"/>
                <w:b/>
                <w:bCs/>
                <w:sz w:val="20"/>
                <w:szCs w:val="20"/>
              </w:rPr>
              <w:t> </w:t>
            </w:r>
          </w:p>
        </w:tc>
        <w:tc>
          <w:tcPr>
            <w:tcW w:w="5103" w:type="dxa"/>
            <w:tcBorders>
              <w:bottom w:val="single" w:color="auto" w:sz="4" w:space="0"/>
            </w:tcBorders>
            <w:shd w:val="clear" w:color="000000" w:fill="538DD5"/>
            <w:vAlign w:val="bottom"/>
            <w:hideMark/>
          </w:tcPr>
          <w:p w:rsidRPr="00FB5692" w:rsidR="00C00215" w:rsidP="00014FF3" w:rsidRDefault="00C00215">
            <w:pPr>
              <w:rPr>
                <w:rFonts w:asciiTheme="minorHAnsi" w:hAnsiTheme="minorHAnsi"/>
                <w:b/>
                <w:bCs/>
                <w:sz w:val="20"/>
                <w:szCs w:val="20"/>
              </w:rPr>
            </w:pPr>
            <w:r w:rsidRPr="00FB5692">
              <w:rPr>
                <w:rFonts w:asciiTheme="minorHAnsi" w:hAnsiTheme="minorHAnsi"/>
                <w:b/>
                <w:bCs/>
                <w:sz w:val="20"/>
                <w:szCs w:val="20"/>
              </w:rPr>
              <w:t> </w:t>
            </w:r>
          </w:p>
        </w:tc>
        <w:tc>
          <w:tcPr>
            <w:tcW w:w="1134" w:type="dxa"/>
            <w:tcBorders>
              <w:bottom w:val="single" w:color="auto" w:sz="4" w:space="0"/>
            </w:tcBorders>
            <w:shd w:val="clear" w:color="000000" w:fill="538DD5"/>
            <w:vAlign w:val="bottom"/>
            <w:hideMark/>
          </w:tcPr>
          <w:p w:rsidRPr="00FB5692" w:rsidR="00C00215" w:rsidP="00014FF3" w:rsidRDefault="00C00215">
            <w:pPr>
              <w:rPr>
                <w:rFonts w:asciiTheme="minorHAnsi" w:hAnsiTheme="minorHAnsi"/>
                <w:b/>
                <w:bCs/>
                <w:sz w:val="20"/>
                <w:szCs w:val="20"/>
              </w:rPr>
            </w:pPr>
            <w:r w:rsidRPr="00FB5692">
              <w:rPr>
                <w:rFonts w:asciiTheme="minorHAnsi" w:hAnsiTheme="minorHAnsi"/>
                <w:b/>
                <w:bCs/>
                <w:sz w:val="20"/>
                <w:szCs w:val="20"/>
              </w:rPr>
              <w:t> </w:t>
            </w:r>
          </w:p>
        </w:tc>
        <w:tc>
          <w:tcPr>
            <w:tcW w:w="709" w:type="dxa"/>
            <w:tcBorders>
              <w:bottom w:val="single" w:color="auto" w:sz="4" w:space="0"/>
            </w:tcBorders>
            <w:shd w:val="clear" w:color="000000" w:fill="538DD5"/>
          </w:tcPr>
          <w:p w:rsidRPr="00FB5692" w:rsidR="00C00215" w:rsidP="00014FF3" w:rsidRDefault="00C00215">
            <w:pPr>
              <w:rPr>
                <w:rFonts w:asciiTheme="minorHAnsi" w:hAnsiTheme="minorHAnsi"/>
                <w:b/>
                <w:bCs/>
                <w:sz w:val="20"/>
                <w:szCs w:val="20"/>
              </w:rPr>
            </w:pPr>
          </w:p>
        </w:tc>
        <w:tc>
          <w:tcPr>
            <w:tcW w:w="4394" w:type="dxa"/>
            <w:tcBorders>
              <w:bottom w:val="single" w:color="auto" w:sz="4" w:space="0"/>
            </w:tcBorders>
            <w:shd w:val="clear" w:color="000000" w:fill="538DD5"/>
            <w:hideMark/>
          </w:tcPr>
          <w:p w:rsidRPr="00FB5692" w:rsidR="00C00215" w:rsidP="00014FF3" w:rsidRDefault="00C00215">
            <w:pPr>
              <w:rPr>
                <w:rFonts w:asciiTheme="minorHAnsi" w:hAnsiTheme="minorHAnsi"/>
                <w:b/>
                <w:bCs/>
                <w:sz w:val="20"/>
                <w:szCs w:val="20"/>
              </w:rPr>
            </w:pPr>
            <w:r w:rsidRPr="00FB5692">
              <w:rPr>
                <w:rFonts w:asciiTheme="minorHAnsi" w:hAnsiTheme="minorHAnsi"/>
                <w:b/>
                <w:bCs/>
                <w:sz w:val="20"/>
                <w:szCs w:val="20"/>
              </w:rPr>
              <w:t> </w:t>
            </w:r>
          </w:p>
        </w:tc>
      </w:tr>
      <w:tr w:rsidRPr="00FB5692" w:rsidR="00FB5692" w:rsidTr="0001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62328A" w:rsidR="00C00215" w:rsidP="00014FF3" w:rsidRDefault="000D6D4C">
            <w:pPr>
              <w:rPr>
                <w:rFonts w:asciiTheme="minorHAnsi" w:hAnsiTheme="minorHAnsi"/>
                <w:sz w:val="20"/>
                <w:szCs w:val="20"/>
              </w:rPr>
            </w:pPr>
            <w:r>
              <w:rPr>
                <w:rFonts w:asciiTheme="minorHAnsi" w:hAnsiTheme="minorHAnsi"/>
                <w:sz w:val="20"/>
                <w:szCs w:val="20"/>
              </w:rPr>
              <w:t>15 mei 2019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62328A" w:rsidR="00C00215" w:rsidP="00014FF3" w:rsidRDefault="000D6D4C">
            <w:pPr>
              <w:rPr>
                <w:rFonts w:asciiTheme="minorHAnsi" w:hAnsiTheme="minorHAnsi"/>
                <w:sz w:val="20"/>
                <w:szCs w:val="20"/>
              </w:rPr>
            </w:pPr>
            <w:r>
              <w:rPr>
                <w:rFonts w:asciiTheme="minorHAnsi" w:hAnsiTheme="minorHAnsi"/>
                <w:sz w:val="20"/>
                <w:szCs w:val="20"/>
              </w:rPr>
              <w:t>OCW</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62328A" w:rsidR="00C00215" w:rsidP="005163A9" w:rsidRDefault="005163A9">
            <w:pPr>
              <w:rPr>
                <w:rFonts w:asciiTheme="minorHAnsi" w:hAnsiTheme="minorHAnsi"/>
                <w:sz w:val="20"/>
                <w:szCs w:val="20"/>
              </w:rPr>
            </w:pPr>
            <w:r>
              <w:rPr>
                <w:rFonts w:asciiTheme="minorHAnsi" w:hAnsiTheme="minorHAnsi"/>
                <w:sz w:val="20"/>
                <w:szCs w:val="20"/>
              </w:rPr>
              <w:t>Overig - a</w:t>
            </w:r>
            <w:r w:rsidR="000D6D4C">
              <w:rPr>
                <w:rFonts w:asciiTheme="minorHAnsi" w:hAnsiTheme="minorHAnsi"/>
                <w:sz w:val="20"/>
                <w:szCs w:val="20"/>
              </w:rPr>
              <w:t>angepaste begroting</w:t>
            </w:r>
          </w:p>
        </w:tc>
        <w:tc>
          <w:tcPr>
            <w:tcW w:w="5103" w:type="dxa"/>
            <w:tcBorders>
              <w:top w:val="single" w:color="auto" w:sz="4" w:space="0"/>
              <w:left w:val="nil"/>
              <w:bottom w:val="single" w:color="auto" w:sz="4" w:space="0"/>
              <w:right w:val="nil"/>
            </w:tcBorders>
            <w:shd w:val="clear" w:color="auto" w:fill="FFFFFF" w:themeFill="background1"/>
            <w:noWrap/>
          </w:tcPr>
          <w:p w:rsidRPr="000D6D4C" w:rsidR="00C00215" w:rsidP="00014FF3" w:rsidRDefault="000D6D4C">
            <w:pPr>
              <w:rPr>
                <w:rFonts w:asciiTheme="minorHAnsi" w:hAnsiTheme="minorHAnsi"/>
                <w:sz w:val="20"/>
                <w:szCs w:val="20"/>
              </w:rPr>
            </w:pPr>
            <w:r w:rsidRPr="000D6D4C">
              <w:rPr>
                <w:rFonts w:asciiTheme="minorHAnsi" w:hAnsiTheme="minorHAnsi"/>
                <w:color w:val="000000"/>
                <w:sz w:val="20"/>
                <w:szCs w:val="20"/>
                <w:lang w:val="en-US"/>
              </w:rPr>
              <w:t>DRAFT AMENDING BUDGET No 2 TO THE GENERAL BUDGET 2019 Reinforcement of key programmes for EU competitiveness: Horizon 2020 and Erasmus+</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D6D4C" w:rsidR="00C00215" w:rsidP="00014FF3" w:rsidRDefault="001D02FD">
            <w:pPr>
              <w:rPr>
                <w:rFonts w:asciiTheme="majorHAnsi" w:hAnsiTheme="majorHAnsi"/>
                <w:sz w:val="20"/>
                <w:szCs w:val="20"/>
                <w:u w:val="single"/>
              </w:rPr>
            </w:pPr>
            <w:hyperlink w:history="1" r:id="rId9">
              <w:r w:rsidRPr="000D6D4C" w:rsidR="000D6D4C">
                <w:rPr>
                  <w:rStyle w:val="Hyperlink"/>
                  <w:rFonts w:asciiTheme="majorHAnsi" w:hAnsiTheme="majorHAnsi"/>
                  <w:sz w:val="20"/>
                  <w:szCs w:val="20"/>
                </w:rPr>
                <w:t>COM (2019) 320</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62328A" w:rsidR="00C00215" w:rsidP="00014FF3" w:rsidRDefault="00C00215">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Pr="000D6D4C" w:rsidR="000D6D4C" w:rsidP="00014FF3" w:rsidRDefault="00DB6519">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Volgend op een aanpassing van de begrotingsruimtes van het MFK, stelt dit voorstel een </w:t>
            </w:r>
            <w:r w:rsidR="000D6D4C">
              <w:rPr>
                <w:rFonts w:eastAsia="Arial Unicode MS" w:asciiTheme="minorHAnsi" w:hAnsiTheme="minorHAnsi"/>
                <w:noProof/>
                <w:sz w:val="20"/>
                <w:szCs w:val="20"/>
              </w:rPr>
              <w:t>aanpassing</w:t>
            </w:r>
            <w:r>
              <w:rPr>
                <w:rFonts w:eastAsia="Arial Unicode MS" w:asciiTheme="minorHAnsi" w:hAnsiTheme="minorHAnsi"/>
                <w:noProof/>
                <w:sz w:val="20"/>
                <w:szCs w:val="20"/>
              </w:rPr>
              <w:t xml:space="preserve"> voor</w:t>
            </w:r>
            <w:r w:rsidR="000D6D4C">
              <w:rPr>
                <w:rFonts w:eastAsia="Arial Unicode MS" w:asciiTheme="minorHAnsi" w:hAnsiTheme="minorHAnsi"/>
                <w:noProof/>
                <w:sz w:val="20"/>
                <w:szCs w:val="20"/>
              </w:rPr>
              <w:t xml:space="preserve"> in de budgetten van het Horizon2020 programma en het Erasmus+ programma voor 2019. Voor Horizon2020 wordt </w:t>
            </w:r>
            <w:r>
              <w:rPr>
                <w:rFonts w:eastAsia="Arial Unicode MS" w:asciiTheme="minorHAnsi" w:hAnsiTheme="minorHAnsi"/>
                <w:noProof/>
                <w:sz w:val="20"/>
                <w:szCs w:val="20"/>
              </w:rPr>
              <w:t>voorgesteld om 80 miljoen euro</w:t>
            </w:r>
            <w:r w:rsidR="000D6D4C">
              <w:rPr>
                <w:rFonts w:eastAsia="Arial Unicode MS" w:asciiTheme="minorHAnsi" w:hAnsiTheme="minorHAnsi"/>
                <w:noProof/>
                <w:sz w:val="20"/>
                <w:szCs w:val="20"/>
              </w:rPr>
              <w:t xml:space="preserve"> </w:t>
            </w:r>
            <w:r>
              <w:rPr>
                <w:rFonts w:eastAsia="Arial Unicode MS" w:asciiTheme="minorHAnsi" w:hAnsiTheme="minorHAnsi"/>
                <w:noProof/>
                <w:sz w:val="20"/>
                <w:szCs w:val="20"/>
              </w:rPr>
              <w:t xml:space="preserve">in te zetten voor </w:t>
            </w:r>
            <w:r w:rsidR="005E4D22">
              <w:rPr>
                <w:rFonts w:eastAsia="Arial Unicode MS" w:asciiTheme="minorHAnsi" w:hAnsiTheme="minorHAnsi"/>
                <w:noProof/>
                <w:sz w:val="20"/>
                <w:szCs w:val="20"/>
              </w:rPr>
              <w:t>milieuvriendelijkere vervoerssystemen (34,6 miljoen euro) en het versterken van onderzoek in toekomstige en opkomende technologieën (45,4 miljoen euro)</w:t>
            </w:r>
            <w:r w:rsidR="006F3E65">
              <w:rPr>
                <w:rFonts w:eastAsia="Arial Unicode MS" w:asciiTheme="minorHAnsi" w:hAnsiTheme="minorHAnsi"/>
                <w:noProof/>
                <w:sz w:val="20"/>
                <w:szCs w:val="20"/>
              </w:rPr>
              <w:t xml:space="preserve"> om zo een extra stap te zetten richting het</w:t>
            </w:r>
            <w:r w:rsidR="008E6979">
              <w:rPr>
                <w:rFonts w:eastAsia="Arial Unicode MS" w:asciiTheme="minorHAnsi" w:hAnsiTheme="minorHAnsi"/>
                <w:noProof/>
                <w:sz w:val="20"/>
                <w:szCs w:val="20"/>
              </w:rPr>
              <w:t xml:space="preserve"> behalen van het</w:t>
            </w:r>
            <w:r w:rsidR="006F3E65">
              <w:rPr>
                <w:rFonts w:eastAsia="Arial Unicode MS" w:asciiTheme="minorHAnsi" w:hAnsiTheme="minorHAnsi"/>
                <w:noProof/>
                <w:sz w:val="20"/>
                <w:szCs w:val="20"/>
              </w:rPr>
              <w:t xml:space="preserve"> doel </w:t>
            </w:r>
            <w:r w:rsidR="008E6979">
              <w:rPr>
                <w:rFonts w:eastAsia="Arial Unicode MS" w:asciiTheme="minorHAnsi" w:hAnsiTheme="minorHAnsi"/>
                <w:noProof/>
                <w:sz w:val="20"/>
                <w:szCs w:val="20"/>
              </w:rPr>
              <w:t>om</w:t>
            </w:r>
            <w:r w:rsidR="006F3E65">
              <w:rPr>
                <w:rFonts w:eastAsia="Arial Unicode MS" w:asciiTheme="minorHAnsi" w:hAnsiTheme="minorHAnsi"/>
                <w:noProof/>
                <w:sz w:val="20"/>
                <w:szCs w:val="20"/>
              </w:rPr>
              <w:t xml:space="preserve"> 35% van Horizon middelen </w:t>
            </w:r>
            <w:r w:rsidR="008E6979">
              <w:rPr>
                <w:rFonts w:eastAsia="Arial Unicode MS" w:asciiTheme="minorHAnsi" w:hAnsiTheme="minorHAnsi"/>
                <w:noProof/>
                <w:sz w:val="20"/>
                <w:szCs w:val="20"/>
              </w:rPr>
              <w:t xml:space="preserve">te </w:t>
            </w:r>
            <w:r w:rsidR="006F3E65">
              <w:rPr>
                <w:rFonts w:eastAsia="Arial Unicode MS" w:asciiTheme="minorHAnsi" w:hAnsiTheme="minorHAnsi"/>
                <w:noProof/>
                <w:sz w:val="20"/>
                <w:szCs w:val="20"/>
              </w:rPr>
              <w:t>besteden aan klimaat-gerelateerde (onderzoeks)activiteiten</w:t>
            </w:r>
            <w:r w:rsidR="005E4D22">
              <w:rPr>
                <w:rFonts w:eastAsia="Arial Unicode MS" w:asciiTheme="minorHAnsi" w:hAnsiTheme="minorHAnsi"/>
                <w:noProof/>
                <w:sz w:val="20"/>
                <w:szCs w:val="20"/>
              </w:rPr>
              <w:t>. Vo</w:t>
            </w:r>
            <w:r w:rsidR="000D6D4C">
              <w:rPr>
                <w:rFonts w:eastAsia="Arial Unicode MS" w:asciiTheme="minorHAnsi" w:hAnsiTheme="minorHAnsi"/>
                <w:noProof/>
                <w:sz w:val="20"/>
                <w:szCs w:val="20"/>
              </w:rPr>
              <w:t xml:space="preserve">or het Erasmus+ programma wordt </w:t>
            </w:r>
            <w:r w:rsidR="00094DAF">
              <w:rPr>
                <w:rFonts w:eastAsia="Arial Unicode MS" w:asciiTheme="minorHAnsi" w:hAnsiTheme="minorHAnsi"/>
                <w:noProof/>
                <w:sz w:val="20"/>
                <w:szCs w:val="20"/>
              </w:rPr>
              <w:t xml:space="preserve">een allocatie van </w:t>
            </w:r>
            <w:r w:rsidR="000D6D4C">
              <w:rPr>
                <w:rFonts w:eastAsia="Arial Unicode MS" w:asciiTheme="minorHAnsi" w:hAnsiTheme="minorHAnsi"/>
                <w:noProof/>
                <w:sz w:val="20"/>
                <w:szCs w:val="20"/>
              </w:rPr>
              <w:t>20 miljoen e</w:t>
            </w:r>
            <w:r w:rsidR="008E6979">
              <w:rPr>
                <w:rFonts w:eastAsia="Arial Unicode MS" w:asciiTheme="minorHAnsi" w:hAnsiTheme="minorHAnsi"/>
                <w:noProof/>
                <w:sz w:val="20"/>
                <w:szCs w:val="20"/>
              </w:rPr>
              <w:t>uro voorgesteld voor de bevorde</w:t>
            </w:r>
            <w:r w:rsidR="00094DAF">
              <w:rPr>
                <w:rFonts w:eastAsia="Arial Unicode MS" w:asciiTheme="minorHAnsi" w:hAnsiTheme="minorHAnsi"/>
                <w:noProof/>
                <w:sz w:val="20"/>
                <w:szCs w:val="20"/>
              </w:rPr>
              <w:t>ring van excellentie en samenwerking op het gebied van onderwijs en opleiding in Europa en de relevantie ervan op de arbeidsmarkt.</w:t>
            </w:r>
          </w:p>
          <w:p w:rsidRPr="0062328A" w:rsidR="002F76CE" w:rsidP="00014FF3" w:rsidRDefault="002F76CE">
            <w:pPr>
              <w:pBdr>
                <w:top w:val="nil"/>
                <w:left w:val="nil"/>
                <w:bottom w:val="nil"/>
                <w:right w:val="nil"/>
                <w:between w:val="nil"/>
                <w:bar w:val="nil"/>
              </w:pBdr>
              <w:spacing w:after="240"/>
              <w:rPr>
                <w:rFonts w:eastAsia="Arial Unicode MS" w:asciiTheme="minorHAnsi" w:hAnsiTheme="minorHAnsi"/>
                <w:b/>
                <w:noProof/>
                <w:sz w:val="20"/>
                <w:szCs w:val="20"/>
              </w:rPr>
            </w:pPr>
            <w:r w:rsidRPr="0062328A">
              <w:rPr>
                <w:rFonts w:eastAsia="Arial Unicode MS" w:asciiTheme="minorHAnsi" w:hAnsiTheme="minorHAnsi"/>
                <w:b/>
                <w:noProof/>
                <w:sz w:val="20"/>
                <w:szCs w:val="20"/>
              </w:rPr>
              <w:t xml:space="preserve">Behandelvoorstel: </w:t>
            </w:r>
            <w:r w:rsidRPr="0062328A" w:rsidR="005D4518">
              <w:rPr>
                <w:rFonts w:eastAsia="Arial Unicode MS" w:asciiTheme="minorHAnsi" w:hAnsiTheme="minorHAnsi"/>
                <w:noProof/>
                <w:sz w:val="20"/>
                <w:szCs w:val="20"/>
              </w:rPr>
              <w:t>voor kennisgeving aannemen</w:t>
            </w:r>
          </w:p>
        </w:tc>
      </w:tr>
    </w:tbl>
    <w:p w:rsidRPr="00FB5692" w:rsidR="00C00215" w:rsidP="00C00215" w:rsidRDefault="00C00215">
      <w:pPr>
        <w:spacing w:after="200" w:line="276" w:lineRule="auto"/>
        <w:rPr>
          <w:rFonts w:asciiTheme="minorHAnsi" w:hAnsiTheme="minorHAnsi"/>
          <w:b/>
          <w:sz w:val="22"/>
          <w:szCs w:val="22"/>
        </w:rPr>
      </w:pPr>
    </w:p>
    <w:p w:rsidRPr="00FB5692" w:rsidR="00C00215" w:rsidP="00C00215" w:rsidRDefault="00C00215">
      <w:pPr>
        <w:spacing w:after="200" w:line="276" w:lineRule="auto"/>
        <w:rPr>
          <w:rFonts w:asciiTheme="minorHAnsi" w:hAnsiTheme="minorHAnsi"/>
          <w:b/>
          <w:sz w:val="22"/>
          <w:szCs w:val="22"/>
        </w:rPr>
      </w:pPr>
      <w:r w:rsidRPr="00FB5692">
        <w:rPr>
          <w:rFonts w:asciiTheme="minorHAnsi" w:hAnsiTheme="minorHAnsi"/>
          <w:b/>
          <w:sz w:val="22"/>
          <w:szCs w:val="22"/>
        </w:rPr>
        <w:t>Bijlage: behandelmogelijkheden EU-voorstellen</w:t>
      </w:r>
    </w:p>
    <w:p w:rsidRPr="00FB5692" w:rsidR="00C00215" w:rsidP="00C00215" w:rsidRDefault="00C00215">
      <w:pPr>
        <w:rPr>
          <w:rFonts w:asciiTheme="minorHAnsi" w:hAnsiTheme="minorHAnsi"/>
          <w:sz w:val="20"/>
          <w:szCs w:val="20"/>
        </w:rPr>
      </w:pPr>
      <w:r w:rsidRPr="00FB5692">
        <w:rPr>
          <w:rFonts w:asciiTheme="minorHAnsi" w:hAnsiTheme="minorHAnsi"/>
          <w:sz w:val="20"/>
          <w:szCs w:val="20"/>
        </w:rPr>
        <w:lastRenderedPageBreak/>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FB5692" w:rsidR="00C00215" w:rsidP="00C00215" w:rsidRDefault="00C00215">
      <w:pPr>
        <w:rPr>
          <w:rFonts w:asciiTheme="minorHAnsi" w:hAnsiTheme="minorHAnsi"/>
          <w:sz w:val="20"/>
          <w:szCs w:val="20"/>
        </w:rPr>
      </w:pPr>
      <w:r w:rsidRPr="00FB5692">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FB5692" w:rsidR="00C00215" w:rsidP="00C00215" w:rsidRDefault="00C00215">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FB5692" w:rsidR="00FB5692" w:rsidTr="00014FF3">
        <w:tc>
          <w:tcPr>
            <w:tcW w:w="2093" w:type="dxa"/>
          </w:tcPr>
          <w:p w:rsidRPr="00FB5692" w:rsidR="00C00215" w:rsidP="00014FF3" w:rsidRDefault="00C00215">
            <w:pPr>
              <w:pStyle w:val="Voetnoottekst"/>
              <w:rPr>
                <w:rFonts w:asciiTheme="minorHAnsi" w:hAnsiTheme="minorHAnsi"/>
                <w:b/>
              </w:rPr>
            </w:pPr>
            <w:r w:rsidRPr="00FB5692">
              <w:rPr>
                <w:rFonts w:asciiTheme="minorHAnsi" w:hAnsiTheme="minorHAnsi"/>
                <w:b/>
              </w:rPr>
              <w:t>Soort Instrument</w:t>
            </w:r>
          </w:p>
        </w:tc>
        <w:tc>
          <w:tcPr>
            <w:tcW w:w="6946" w:type="dxa"/>
          </w:tcPr>
          <w:p w:rsidRPr="00FB5692" w:rsidR="00C00215" w:rsidP="00014FF3" w:rsidRDefault="00C00215">
            <w:pPr>
              <w:pStyle w:val="Voetnoottekst"/>
              <w:rPr>
                <w:rFonts w:asciiTheme="minorHAnsi" w:hAnsiTheme="minorHAnsi"/>
                <w:b/>
              </w:rPr>
            </w:pPr>
            <w:r w:rsidRPr="00FB5692">
              <w:rPr>
                <w:rFonts w:asciiTheme="minorHAnsi" w:hAnsiTheme="minorHAnsi"/>
                <w:b/>
              </w:rPr>
              <w:t>Toelichting</w:t>
            </w:r>
          </w:p>
        </w:tc>
        <w:tc>
          <w:tcPr>
            <w:tcW w:w="5103" w:type="dxa"/>
          </w:tcPr>
          <w:p w:rsidRPr="00FB5692" w:rsidR="00C00215" w:rsidP="00014FF3" w:rsidRDefault="00C00215">
            <w:pPr>
              <w:pStyle w:val="Voetnoottekst"/>
              <w:rPr>
                <w:rFonts w:asciiTheme="minorHAnsi" w:hAnsiTheme="minorHAnsi"/>
                <w:b/>
              </w:rPr>
            </w:pPr>
            <w:r w:rsidRPr="00FB5692">
              <w:rPr>
                <w:rFonts w:asciiTheme="minorHAnsi" w:hAnsiTheme="minorHAnsi"/>
                <w:b/>
              </w:rPr>
              <w:t xml:space="preserve">Mogelijke beïnvloedingsmomenten </w:t>
            </w:r>
          </w:p>
        </w:tc>
      </w:tr>
      <w:tr w:rsidRPr="00FB5692" w:rsidR="00FB5692" w:rsidTr="00014FF3">
        <w:tc>
          <w:tcPr>
            <w:tcW w:w="14142" w:type="dxa"/>
            <w:gridSpan w:val="3"/>
          </w:tcPr>
          <w:p w:rsidRPr="00FB5692" w:rsidR="00C00215" w:rsidP="00014FF3" w:rsidRDefault="00C00215">
            <w:pPr>
              <w:pStyle w:val="Voetnoottekst"/>
              <w:rPr>
                <w:rFonts w:asciiTheme="minorHAnsi" w:hAnsiTheme="minorHAnsi"/>
                <w:i/>
              </w:rPr>
            </w:pPr>
          </w:p>
          <w:p w:rsidRPr="00FB5692" w:rsidR="00C00215" w:rsidP="00014FF3" w:rsidRDefault="00C00215">
            <w:pPr>
              <w:pStyle w:val="Voetnoottekst"/>
              <w:rPr>
                <w:rFonts w:asciiTheme="minorHAnsi" w:hAnsiTheme="minorHAnsi"/>
                <w:i/>
              </w:rPr>
            </w:pPr>
            <w:r w:rsidRPr="00FB5692">
              <w:rPr>
                <w:rFonts w:asciiTheme="minorHAnsi" w:hAnsiTheme="minorHAnsi"/>
                <w:i/>
              </w:rPr>
              <w:t>Wetgevende, bindende rechtshandelingen</w:t>
            </w:r>
            <w:r w:rsidRPr="00FB5692">
              <w:rPr>
                <w:rStyle w:val="Voetnootmarkering"/>
                <w:rFonts w:asciiTheme="minorHAnsi" w:hAnsiTheme="minorHAnsi"/>
                <w:i/>
              </w:rPr>
              <w:footnoteReference w:id="1"/>
            </w:r>
            <w:r w:rsidRPr="00FB5692">
              <w:rPr>
                <w:rFonts w:asciiTheme="minorHAnsi" w:hAnsiTheme="minorHAnsi"/>
                <w:i/>
              </w:rPr>
              <w:t xml:space="preserve"> </w:t>
            </w:r>
          </w:p>
        </w:tc>
      </w:tr>
      <w:tr w:rsidRPr="00FB5692" w:rsidR="00FB5692" w:rsidTr="00014FF3">
        <w:tc>
          <w:tcPr>
            <w:tcW w:w="2093" w:type="dxa"/>
          </w:tcPr>
          <w:p w:rsidRPr="00FB5692" w:rsidR="00C00215" w:rsidP="00014FF3" w:rsidRDefault="00C00215">
            <w:pPr>
              <w:pStyle w:val="Voetnoottekst"/>
              <w:rPr>
                <w:rFonts w:asciiTheme="minorHAnsi" w:hAnsiTheme="minorHAnsi"/>
              </w:rPr>
            </w:pPr>
            <w:r w:rsidRPr="00FB5692">
              <w:rPr>
                <w:rFonts w:asciiTheme="minorHAnsi" w:hAnsiTheme="minorHAnsi"/>
              </w:rPr>
              <w:t>Verordening</w:t>
            </w:r>
          </w:p>
        </w:tc>
        <w:tc>
          <w:tcPr>
            <w:tcW w:w="6946" w:type="dxa"/>
          </w:tcPr>
          <w:p w:rsidRPr="00FB5692" w:rsidR="00C00215" w:rsidP="00014FF3" w:rsidRDefault="00C00215">
            <w:pPr>
              <w:pStyle w:val="Voetnoottekst"/>
              <w:rPr>
                <w:rFonts w:asciiTheme="minorHAnsi" w:hAnsiTheme="minorHAnsi"/>
              </w:rPr>
            </w:pPr>
            <w:r w:rsidRPr="00FB5692">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ambtenaren of Commissaris Europese Commissie (de ‘auteurs’) uitnodigen voor briefing/gesprek, evt. via videoconferentie.</w:t>
            </w:r>
          </w:p>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subsidiariteitstoets overwegen: let op termijn (zie hieronder).</w:t>
            </w:r>
          </w:p>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behandelvoorbehoud overwegen: let op termijn (zie hieronder).</w:t>
            </w:r>
          </w:p>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ad-hoc rapporteur(s) binnen de commissie(s) benoemen.</w:t>
            </w:r>
          </w:p>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tijdens overleg met kabinet NL onderhandelingsinzet aan de orde stellen, evt. aan de hand van het “BNC-fiche”.</w:t>
            </w:r>
            <w:r w:rsidRPr="00FB5692">
              <w:rPr>
                <w:rStyle w:val="Voetnootmarkering"/>
                <w:rFonts w:asciiTheme="minorHAnsi" w:hAnsiTheme="minorHAnsi"/>
              </w:rPr>
              <w:footnoteReference w:id="2"/>
            </w:r>
            <w:r w:rsidRPr="00FB5692">
              <w:rPr>
                <w:rFonts w:asciiTheme="minorHAnsi" w:hAnsiTheme="minorHAnsi"/>
              </w:rPr>
              <w:t xml:space="preserve"> </w:t>
            </w:r>
          </w:p>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EP-rapporteur uitnodigen, evt. via videoconferentie.</w:t>
            </w:r>
            <w:r w:rsidRPr="00FB5692">
              <w:rPr>
                <w:rFonts w:asciiTheme="minorHAnsi" w:hAnsiTheme="minorHAnsi"/>
              </w:rPr>
              <w:br/>
            </w:r>
            <w:r w:rsidRPr="00FB5692">
              <w:rPr>
                <w:rFonts w:asciiTheme="minorHAnsi" w:hAnsiTheme="minorHAnsi"/>
              </w:rPr>
              <w:br/>
            </w:r>
          </w:p>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NB: Pas na afronding van het onderhandelingstraject: nationale wetgevingstraject monitoren (i.h.k.v. omzetting naar nationale wetgeving).</w:t>
            </w:r>
          </w:p>
        </w:tc>
      </w:tr>
      <w:tr w:rsidRPr="00FB5692" w:rsidR="00FB5692" w:rsidTr="00014FF3">
        <w:tc>
          <w:tcPr>
            <w:tcW w:w="2093" w:type="dxa"/>
          </w:tcPr>
          <w:p w:rsidRPr="00FB5692" w:rsidR="00C00215" w:rsidP="00014FF3" w:rsidRDefault="00C00215">
            <w:pPr>
              <w:pStyle w:val="Voetnoottekst"/>
              <w:rPr>
                <w:rFonts w:asciiTheme="minorHAnsi" w:hAnsiTheme="minorHAnsi"/>
              </w:rPr>
            </w:pPr>
            <w:r w:rsidRPr="00FB5692">
              <w:rPr>
                <w:rFonts w:asciiTheme="minorHAnsi" w:hAnsiTheme="minorHAnsi"/>
              </w:rPr>
              <w:t xml:space="preserve">Richtlijn </w:t>
            </w:r>
          </w:p>
        </w:tc>
        <w:tc>
          <w:tcPr>
            <w:tcW w:w="6946" w:type="dxa"/>
          </w:tcPr>
          <w:p w:rsidRPr="00FB5692" w:rsidR="00C00215" w:rsidP="00014FF3" w:rsidRDefault="00C00215">
            <w:pPr>
              <w:pStyle w:val="Voetnoottekst"/>
              <w:rPr>
                <w:rFonts w:asciiTheme="minorHAnsi" w:hAnsiTheme="minorHAnsi"/>
              </w:rPr>
            </w:pPr>
            <w:r w:rsidRPr="00FB5692">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FB5692" w:rsidR="00C00215" w:rsidP="00014FF3" w:rsidRDefault="00C00215">
            <w:pPr>
              <w:pStyle w:val="Voetnoottekst"/>
              <w:numPr>
                <w:ilvl w:val="0"/>
                <w:numId w:val="2"/>
              </w:numPr>
              <w:ind w:left="317" w:hanging="283"/>
              <w:rPr>
                <w:rFonts w:asciiTheme="minorHAnsi" w:hAnsiTheme="minorHAnsi"/>
              </w:rPr>
            </w:pPr>
          </w:p>
        </w:tc>
      </w:tr>
      <w:tr w:rsidRPr="00FB5692" w:rsidR="00FB5692" w:rsidTr="00014FF3">
        <w:tc>
          <w:tcPr>
            <w:tcW w:w="2093" w:type="dxa"/>
          </w:tcPr>
          <w:p w:rsidRPr="00FB5692" w:rsidR="00C00215" w:rsidP="00014FF3" w:rsidRDefault="00C00215">
            <w:pPr>
              <w:pStyle w:val="Voetnoottekst"/>
              <w:rPr>
                <w:rFonts w:asciiTheme="minorHAnsi" w:hAnsiTheme="minorHAnsi"/>
              </w:rPr>
            </w:pPr>
            <w:r w:rsidRPr="00FB5692">
              <w:rPr>
                <w:rFonts w:asciiTheme="minorHAnsi" w:hAnsiTheme="minorHAnsi"/>
              </w:rPr>
              <w:t>(Besluit)</w:t>
            </w:r>
          </w:p>
        </w:tc>
        <w:tc>
          <w:tcPr>
            <w:tcW w:w="6946" w:type="dxa"/>
          </w:tcPr>
          <w:p w:rsidRPr="00FB5692" w:rsidR="00C00215" w:rsidP="00014FF3" w:rsidRDefault="00C00215">
            <w:pPr>
              <w:pStyle w:val="Voetnoottekst"/>
              <w:rPr>
                <w:rFonts w:asciiTheme="minorHAnsi" w:hAnsiTheme="minorHAnsi"/>
              </w:rPr>
            </w:pPr>
            <w:r w:rsidRPr="00FB5692">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w:t>
            </w:r>
            <w:r w:rsidRPr="00FB5692">
              <w:rPr>
                <w:rFonts w:asciiTheme="minorHAnsi" w:hAnsiTheme="minorHAnsi"/>
              </w:rPr>
              <w:lastRenderedPageBreak/>
              <w:t xml:space="preserve">laatste geval is sprake van een wetgevende handeling, in dat eerste geval niet. </w:t>
            </w:r>
            <w:r w:rsidRPr="00FB5692">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FB5692" w:rsidR="00C00215" w:rsidP="00014FF3" w:rsidRDefault="00C00215">
            <w:pPr>
              <w:pStyle w:val="Voetnoottekst"/>
              <w:numPr>
                <w:ilvl w:val="0"/>
                <w:numId w:val="2"/>
              </w:numPr>
              <w:ind w:left="317" w:hanging="283"/>
              <w:rPr>
                <w:rFonts w:asciiTheme="minorHAnsi" w:hAnsiTheme="minorHAnsi"/>
              </w:rPr>
            </w:pPr>
          </w:p>
        </w:tc>
      </w:tr>
      <w:tr w:rsidRPr="00FB5692" w:rsidR="00FB5692" w:rsidTr="00014FF3">
        <w:tc>
          <w:tcPr>
            <w:tcW w:w="14142" w:type="dxa"/>
            <w:gridSpan w:val="3"/>
          </w:tcPr>
          <w:p w:rsidRPr="00FB5692" w:rsidR="00C00215" w:rsidP="00014FF3" w:rsidRDefault="00C00215">
            <w:pPr>
              <w:pStyle w:val="Voetnoottekst"/>
              <w:rPr>
                <w:rFonts w:asciiTheme="minorHAnsi" w:hAnsiTheme="minorHAnsi"/>
                <w:i/>
              </w:rPr>
            </w:pPr>
            <w:r w:rsidRPr="00FB5692">
              <w:rPr>
                <w:rFonts w:asciiTheme="minorHAnsi" w:hAnsiTheme="minorHAnsi"/>
                <w:i/>
              </w:rPr>
              <w:lastRenderedPageBreak/>
              <w:t>Niet-wetgevende bindende rechtshandelingen</w:t>
            </w:r>
          </w:p>
        </w:tc>
      </w:tr>
      <w:tr w:rsidRPr="00FB5692" w:rsidR="00FB5692" w:rsidTr="00014FF3">
        <w:tc>
          <w:tcPr>
            <w:tcW w:w="2093" w:type="dxa"/>
          </w:tcPr>
          <w:p w:rsidRPr="00FB5692" w:rsidR="00C00215" w:rsidP="00014FF3" w:rsidRDefault="00C00215">
            <w:pPr>
              <w:pStyle w:val="Voetnoottekst"/>
              <w:rPr>
                <w:rFonts w:asciiTheme="minorHAnsi" w:hAnsiTheme="minorHAnsi"/>
              </w:rPr>
            </w:pPr>
            <w:r w:rsidRPr="00FB5692">
              <w:rPr>
                <w:rFonts w:asciiTheme="minorHAnsi" w:hAnsiTheme="minorHAnsi"/>
              </w:rPr>
              <w:t>Gedelegeerde handeling</w:t>
            </w:r>
          </w:p>
        </w:tc>
        <w:tc>
          <w:tcPr>
            <w:tcW w:w="6946" w:type="dxa"/>
          </w:tcPr>
          <w:p w:rsidRPr="00FB5692" w:rsidR="00C00215" w:rsidP="00014FF3" w:rsidRDefault="00C00215">
            <w:pPr>
              <w:pStyle w:val="Voetnoottekst"/>
              <w:rPr>
                <w:rFonts w:asciiTheme="minorHAnsi" w:hAnsiTheme="minorHAnsi"/>
              </w:rPr>
            </w:pPr>
            <w:r w:rsidRPr="00FB5692">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FB5692" w:rsidR="00C00215" w:rsidP="00014FF3" w:rsidRDefault="00C00215">
            <w:pPr>
              <w:pStyle w:val="Voetnoottekst"/>
              <w:ind w:left="360"/>
              <w:rPr>
                <w:rFonts w:asciiTheme="minorHAnsi" w:hAnsiTheme="minorHAnsi"/>
              </w:rPr>
            </w:pPr>
          </w:p>
        </w:tc>
      </w:tr>
      <w:tr w:rsidRPr="00FB5692" w:rsidR="00FB5692" w:rsidTr="00014FF3">
        <w:tc>
          <w:tcPr>
            <w:tcW w:w="2093" w:type="dxa"/>
          </w:tcPr>
          <w:p w:rsidRPr="00FB5692" w:rsidR="00C00215" w:rsidP="00014FF3" w:rsidRDefault="00C00215">
            <w:pPr>
              <w:pStyle w:val="Voetnoottekst"/>
              <w:rPr>
                <w:rFonts w:asciiTheme="minorHAnsi" w:hAnsiTheme="minorHAnsi"/>
              </w:rPr>
            </w:pPr>
            <w:r w:rsidRPr="00FB5692">
              <w:rPr>
                <w:rFonts w:asciiTheme="minorHAnsi" w:hAnsiTheme="minorHAnsi"/>
              </w:rPr>
              <w:t>Uitvoerings-handeling</w:t>
            </w:r>
          </w:p>
        </w:tc>
        <w:tc>
          <w:tcPr>
            <w:tcW w:w="6946" w:type="dxa"/>
          </w:tcPr>
          <w:p w:rsidRPr="00FB5692" w:rsidR="00C00215" w:rsidP="00014FF3" w:rsidRDefault="00C00215">
            <w:pPr>
              <w:pStyle w:val="Voetnoottekst"/>
              <w:rPr>
                <w:rFonts w:asciiTheme="minorHAnsi" w:hAnsiTheme="minorHAnsi"/>
              </w:rPr>
            </w:pPr>
            <w:r w:rsidRPr="00FB5692">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kabinet per brief of tijdens algemeen overleg/debat bevragen over stand van zaken en appreciatie EU onderhandelingen en NL inzet.</w:t>
            </w:r>
          </w:p>
          <w:p w:rsidRPr="00FB5692" w:rsidR="00C00215" w:rsidP="00014FF3" w:rsidRDefault="00C00215">
            <w:pPr>
              <w:numPr>
                <w:ilvl w:val="0"/>
                <w:numId w:val="1"/>
              </w:numPr>
              <w:rPr>
                <w:rFonts w:asciiTheme="minorHAnsi" w:hAnsiTheme="minorHAnsi"/>
                <w:sz w:val="20"/>
                <w:szCs w:val="20"/>
              </w:rPr>
            </w:pPr>
            <w:r w:rsidRPr="00FB5692">
              <w:rPr>
                <w:rFonts w:asciiTheme="minorHAnsi" w:hAnsiTheme="minorHAnsi"/>
                <w:sz w:val="20"/>
                <w:szCs w:val="20"/>
              </w:rPr>
              <w:t xml:space="preserve">op basis van de </w:t>
            </w:r>
            <w:hyperlink w:history="1" r:id="rId10">
              <w:r w:rsidRPr="00FB5692">
                <w:rPr>
                  <w:rFonts w:asciiTheme="minorHAnsi" w:hAnsiTheme="minorHAnsi"/>
                  <w:sz w:val="20"/>
                  <w:szCs w:val="20"/>
                  <w:u w:val="single"/>
                </w:rPr>
                <w:t>(gewijzigde) motie Van Gent</w:t>
              </w:r>
            </w:hyperlink>
            <w:r w:rsidRPr="00FB5692">
              <w:rPr>
                <w:rFonts w:asciiTheme="minorHAnsi" w:hAnsiTheme="minorHAnsi"/>
                <w:sz w:val="20"/>
                <w:szCs w:val="20"/>
              </w:rPr>
              <w:t xml:space="preserve"> dient het kabinet de Kamer afschriften te sturen van zijn correspondentie met de Europese Commissie over de uitvoering van Europese regelgeving.</w:t>
            </w:r>
          </w:p>
        </w:tc>
      </w:tr>
      <w:tr w:rsidRPr="00FB5692" w:rsidR="00FB5692" w:rsidTr="00014FF3">
        <w:tc>
          <w:tcPr>
            <w:tcW w:w="2093" w:type="dxa"/>
          </w:tcPr>
          <w:p w:rsidRPr="00FB5692" w:rsidR="00C00215" w:rsidP="00014FF3" w:rsidRDefault="00C00215">
            <w:pPr>
              <w:pStyle w:val="Voetnoottekst"/>
              <w:rPr>
                <w:rFonts w:asciiTheme="minorHAnsi" w:hAnsiTheme="minorHAnsi"/>
              </w:rPr>
            </w:pPr>
            <w:r w:rsidRPr="00FB5692">
              <w:rPr>
                <w:rFonts w:asciiTheme="minorHAnsi" w:hAnsiTheme="minorHAnsi"/>
              </w:rPr>
              <w:t xml:space="preserve">Handelingen vastgesteld volgens de regelgevingsprocedure </w:t>
            </w:r>
            <w:r w:rsidRPr="00FB5692">
              <w:rPr>
                <w:rFonts w:asciiTheme="minorHAnsi" w:hAnsiTheme="minorHAnsi"/>
              </w:rPr>
              <w:lastRenderedPageBreak/>
              <w:t>met toetsing</w:t>
            </w:r>
          </w:p>
        </w:tc>
        <w:tc>
          <w:tcPr>
            <w:tcW w:w="6946" w:type="dxa"/>
          </w:tcPr>
          <w:p w:rsidRPr="00FB5692" w:rsidR="00C00215" w:rsidP="00014FF3" w:rsidRDefault="00C00215">
            <w:pPr>
              <w:rPr>
                <w:rFonts w:asciiTheme="minorHAnsi" w:hAnsiTheme="minorHAnsi"/>
                <w:sz w:val="20"/>
                <w:szCs w:val="20"/>
              </w:rPr>
            </w:pPr>
            <w:r w:rsidRPr="00FB5692">
              <w:rPr>
                <w:rFonts w:asciiTheme="minorHAnsi" w:hAnsiTheme="minorHAnsi"/>
                <w:sz w:val="20"/>
                <w:szCs w:val="20"/>
              </w:rPr>
              <w:lastRenderedPageBreak/>
              <w:t xml:space="preserve">Deze procedure komt nog voor in Europese wetgeving van voor 2009. Bij deze procedure wordt de Europese Commissie geadviseerd  door een zogeheten regelgevend comité met toetsing met  vertegenwoordigers van lidstaten. Dit </w:t>
            </w:r>
            <w:r w:rsidRPr="00FB5692">
              <w:rPr>
                <w:rFonts w:asciiTheme="minorHAnsi" w:hAnsiTheme="minorHAnsi"/>
                <w:sz w:val="20"/>
                <w:szCs w:val="20"/>
              </w:rPr>
              <w:lastRenderedPageBreak/>
              <w:t>comité spreekt zich met gekwalificeerde meerderheid van stemmen uit over het voorstel. EP en Raad kunnen bezwaar maken.</w:t>
            </w:r>
          </w:p>
        </w:tc>
        <w:tc>
          <w:tcPr>
            <w:tcW w:w="5103" w:type="dxa"/>
          </w:tcPr>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lastRenderedPageBreak/>
              <w:t xml:space="preserve">kabinet per brief of tijdens overleg bevragen over stand van zaken en appreciatie EU onderhandelingen en NL inzet, inclusief het voornemen van NL of andere </w:t>
            </w:r>
            <w:r w:rsidRPr="00FB5692">
              <w:rPr>
                <w:rFonts w:asciiTheme="minorHAnsi" w:hAnsiTheme="minorHAnsi"/>
              </w:rPr>
              <w:lastRenderedPageBreak/>
              <w:t>lidstaten om binnen de Raad een bezwaarprocedure te initiëren.</w:t>
            </w:r>
          </w:p>
          <w:p w:rsidRPr="00FB5692" w:rsidR="00C00215" w:rsidP="00014FF3" w:rsidRDefault="00C00215">
            <w:pPr>
              <w:pStyle w:val="Voetnoottekst"/>
              <w:numPr>
                <w:ilvl w:val="0"/>
                <w:numId w:val="1"/>
              </w:numPr>
              <w:rPr>
                <w:rFonts w:asciiTheme="minorHAnsi" w:hAnsiTheme="minorHAnsi"/>
              </w:rPr>
            </w:pPr>
          </w:p>
        </w:tc>
      </w:tr>
      <w:tr w:rsidRPr="00FB5692" w:rsidR="00FB5692" w:rsidTr="00014FF3">
        <w:tc>
          <w:tcPr>
            <w:tcW w:w="2093" w:type="dxa"/>
          </w:tcPr>
          <w:p w:rsidRPr="00FB5692" w:rsidR="00C00215" w:rsidP="00014FF3" w:rsidRDefault="00C00215">
            <w:pPr>
              <w:pStyle w:val="Voetnoottekst"/>
              <w:rPr>
                <w:rFonts w:asciiTheme="minorHAnsi" w:hAnsiTheme="minorHAnsi"/>
              </w:rPr>
            </w:pPr>
            <w:r w:rsidRPr="00FB5692">
              <w:rPr>
                <w:rFonts w:asciiTheme="minorHAnsi" w:hAnsiTheme="minorHAnsi"/>
              </w:rPr>
              <w:lastRenderedPageBreak/>
              <w:t>Bijzondere rechtshandelingen</w:t>
            </w:r>
          </w:p>
        </w:tc>
        <w:tc>
          <w:tcPr>
            <w:tcW w:w="6946" w:type="dxa"/>
          </w:tcPr>
          <w:p w:rsidRPr="00FB5692" w:rsidR="00C00215" w:rsidP="00014FF3" w:rsidRDefault="00C00215">
            <w:pPr>
              <w:pStyle w:val="Voetnoottekst"/>
              <w:rPr>
                <w:rFonts w:asciiTheme="minorHAnsi" w:hAnsiTheme="minorHAnsi"/>
              </w:rPr>
            </w:pPr>
            <w:r w:rsidRPr="00FB5692">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FB5692" w:rsidR="00C00215" w:rsidP="00014FF3" w:rsidRDefault="00C00215">
            <w:pPr>
              <w:pStyle w:val="Voetnoottekst"/>
              <w:rPr>
                <w:rFonts w:asciiTheme="minorHAnsi" w:hAnsiTheme="minorHAnsi"/>
              </w:rPr>
            </w:pPr>
          </w:p>
        </w:tc>
        <w:tc>
          <w:tcPr>
            <w:tcW w:w="5103" w:type="dxa"/>
          </w:tcPr>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kabinetsappreciatie (‘BNC-fiche’) vragen, bespreken.</w:t>
            </w:r>
          </w:p>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ambtenaren of Commissaris van Europese Commissie (de ‘auteurs’) uitnodigen voor briefing/gesprek, evt. via videoconferentie</w:t>
            </w:r>
          </w:p>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indien het Europees Parlement een rapporteur heeft aangesteld kan deze desgewenst worden uitgenodigd voor een gesprek.</w:t>
            </w:r>
          </w:p>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uw commissie kan op dit onderwerp een ad-hoc rapporteur benoemen</w:t>
            </w:r>
          </w:p>
          <w:p w:rsidRPr="00FB5692" w:rsidR="00C00215" w:rsidP="00014FF3" w:rsidRDefault="00C00215">
            <w:pPr>
              <w:pStyle w:val="Voetnoottekst"/>
              <w:ind w:left="360"/>
              <w:rPr>
                <w:rFonts w:asciiTheme="minorHAnsi" w:hAnsiTheme="minorHAnsi"/>
              </w:rPr>
            </w:pPr>
            <w:r w:rsidRPr="00FB5692">
              <w:rPr>
                <w:rFonts w:asciiTheme="minorHAnsi" w:hAnsiTheme="minorHAnsi"/>
              </w:rPr>
              <w:t>nationale wetgevingstraject (i.h.k.v. omzetting van richtlijn naar nationale wetgeving).</w:t>
            </w:r>
          </w:p>
        </w:tc>
      </w:tr>
      <w:tr w:rsidRPr="00FB5692" w:rsidR="00FB5692" w:rsidTr="00014FF3">
        <w:tc>
          <w:tcPr>
            <w:tcW w:w="14142" w:type="dxa"/>
            <w:gridSpan w:val="3"/>
          </w:tcPr>
          <w:p w:rsidRPr="00FB5692" w:rsidR="00C00215" w:rsidP="00014FF3" w:rsidRDefault="00C00215">
            <w:pPr>
              <w:pStyle w:val="Voetnoottekst"/>
              <w:rPr>
                <w:rFonts w:asciiTheme="minorHAnsi" w:hAnsiTheme="minorHAnsi"/>
                <w:i/>
              </w:rPr>
            </w:pPr>
            <w:r w:rsidRPr="00FB5692">
              <w:rPr>
                <w:rFonts w:asciiTheme="minorHAnsi" w:hAnsiTheme="minorHAnsi"/>
                <w:i/>
              </w:rPr>
              <w:t>Niet-bindende handelingen (soft-law)</w:t>
            </w:r>
          </w:p>
        </w:tc>
      </w:tr>
      <w:tr w:rsidRPr="00FB5692" w:rsidR="00FB5692" w:rsidTr="00014FF3">
        <w:tc>
          <w:tcPr>
            <w:tcW w:w="2093" w:type="dxa"/>
          </w:tcPr>
          <w:p w:rsidRPr="00FB5692" w:rsidR="00C00215" w:rsidP="00014FF3" w:rsidRDefault="00C00215">
            <w:pPr>
              <w:pStyle w:val="Voetnoottekst"/>
              <w:rPr>
                <w:rFonts w:asciiTheme="minorHAnsi" w:hAnsiTheme="minorHAnsi"/>
              </w:rPr>
            </w:pPr>
            <w:r w:rsidRPr="00FB5692">
              <w:rPr>
                <w:rFonts w:asciiTheme="minorHAnsi" w:hAnsiTheme="minorHAnsi"/>
              </w:rPr>
              <w:t>Advies, aanbeveling, mededeling</w:t>
            </w:r>
          </w:p>
          <w:p w:rsidRPr="00FB5692" w:rsidR="00C00215" w:rsidP="00014FF3" w:rsidRDefault="00C00215">
            <w:pPr>
              <w:jc w:val="right"/>
              <w:rPr>
                <w:rFonts w:asciiTheme="minorHAnsi" w:hAnsiTheme="minorHAnsi"/>
                <w:sz w:val="20"/>
                <w:szCs w:val="20"/>
              </w:rPr>
            </w:pPr>
          </w:p>
          <w:p w:rsidRPr="00FB5692" w:rsidR="00C00215" w:rsidP="00014FF3" w:rsidRDefault="00C00215">
            <w:pPr>
              <w:jc w:val="right"/>
              <w:rPr>
                <w:rFonts w:asciiTheme="minorHAnsi" w:hAnsiTheme="minorHAnsi"/>
                <w:sz w:val="20"/>
                <w:szCs w:val="20"/>
              </w:rPr>
            </w:pPr>
          </w:p>
          <w:p w:rsidRPr="00FB5692" w:rsidR="00C00215" w:rsidP="00014FF3" w:rsidRDefault="00C00215">
            <w:pPr>
              <w:jc w:val="right"/>
              <w:rPr>
                <w:rFonts w:asciiTheme="minorHAnsi" w:hAnsiTheme="minorHAnsi"/>
                <w:sz w:val="20"/>
                <w:szCs w:val="20"/>
              </w:rPr>
            </w:pPr>
          </w:p>
          <w:p w:rsidRPr="00FB5692" w:rsidR="00C00215" w:rsidP="00014FF3" w:rsidRDefault="00C00215">
            <w:pPr>
              <w:jc w:val="right"/>
              <w:rPr>
                <w:rFonts w:asciiTheme="minorHAnsi" w:hAnsiTheme="minorHAnsi"/>
                <w:sz w:val="20"/>
                <w:szCs w:val="20"/>
              </w:rPr>
            </w:pPr>
          </w:p>
          <w:p w:rsidRPr="00FB5692" w:rsidR="00C00215" w:rsidP="00014FF3" w:rsidRDefault="00C00215">
            <w:pPr>
              <w:jc w:val="right"/>
              <w:rPr>
                <w:rFonts w:asciiTheme="minorHAnsi" w:hAnsiTheme="minorHAnsi"/>
                <w:sz w:val="20"/>
                <w:szCs w:val="20"/>
              </w:rPr>
            </w:pPr>
          </w:p>
        </w:tc>
        <w:tc>
          <w:tcPr>
            <w:tcW w:w="6946" w:type="dxa"/>
          </w:tcPr>
          <w:p w:rsidRPr="00FB5692" w:rsidR="00C00215" w:rsidP="00014FF3" w:rsidRDefault="00C00215">
            <w:pPr>
              <w:pStyle w:val="Voetnoottekst"/>
              <w:spacing w:before="100" w:beforeAutospacing="1" w:after="100" w:afterAutospacing="1"/>
              <w:rPr>
                <w:rFonts w:asciiTheme="minorHAnsi" w:hAnsiTheme="minorHAnsi"/>
              </w:rPr>
            </w:pPr>
            <w:r w:rsidRPr="00FB5692">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kabinet om appreciatie in de vorm van BNC-fiche verzoeken aangezien over deze categorie niet standaard een fiche wordt gemaakt.</w:t>
            </w:r>
          </w:p>
          <w:p w:rsidRPr="00FB5692" w:rsidR="00C00215" w:rsidP="00014FF3" w:rsidRDefault="00C00215">
            <w:pPr>
              <w:pStyle w:val="Voetnoottekst"/>
              <w:rPr>
                <w:rFonts w:asciiTheme="minorHAnsi" w:hAnsiTheme="minorHAnsi"/>
              </w:rPr>
            </w:pPr>
          </w:p>
          <w:p w:rsidRPr="00FB5692" w:rsidR="00C00215" w:rsidP="00014FF3" w:rsidRDefault="00C00215">
            <w:pPr>
              <w:pStyle w:val="Voetnoottekst"/>
              <w:rPr>
                <w:rFonts w:asciiTheme="minorHAnsi" w:hAnsiTheme="minorHAnsi"/>
              </w:rPr>
            </w:pPr>
          </w:p>
          <w:p w:rsidRPr="00FB5692" w:rsidR="00C00215" w:rsidP="00014FF3" w:rsidRDefault="00C00215">
            <w:pPr>
              <w:pStyle w:val="Voetnoottekst"/>
              <w:rPr>
                <w:rFonts w:asciiTheme="minorHAnsi" w:hAnsiTheme="minorHAnsi"/>
              </w:rPr>
            </w:pPr>
          </w:p>
          <w:p w:rsidRPr="00FB5692" w:rsidR="00C00215" w:rsidP="00014FF3" w:rsidRDefault="00C00215">
            <w:pPr>
              <w:pStyle w:val="Voetnoottekst"/>
              <w:rPr>
                <w:rFonts w:asciiTheme="minorHAnsi" w:hAnsiTheme="minorHAnsi"/>
              </w:rPr>
            </w:pPr>
          </w:p>
          <w:p w:rsidRPr="00FB5692" w:rsidR="00C00215" w:rsidP="00014FF3" w:rsidRDefault="00C00215">
            <w:pPr>
              <w:pStyle w:val="Voetnoottekst"/>
              <w:rPr>
                <w:rFonts w:asciiTheme="minorHAnsi" w:hAnsiTheme="minorHAnsi"/>
              </w:rPr>
            </w:pPr>
          </w:p>
        </w:tc>
      </w:tr>
      <w:tr w:rsidRPr="00FB5692" w:rsidR="00FB5692" w:rsidTr="00014FF3">
        <w:tc>
          <w:tcPr>
            <w:tcW w:w="14142" w:type="dxa"/>
            <w:gridSpan w:val="3"/>
          </w:tcPr>
          <w:p w:rsidRPr="00FB5692" w:rsidR="00C00215" w:rsidP="00014FF3" w:rsidRDefault="00C00215">
            <w:pPr>
              <w:pStyle w:val="Voetnoottekst"/>
              <w:rPr>
                <w:rFonts w:asciiTheme="minorHAnsi" w:hAnsiTheme="minorHAnsi"/>
                <w:i/>
              </w:rPr>
            </w:pPr>
            <w:r w:rsidRPr="00FB5692">
              <w:rPr>
                <w:rFonts w:asciiTheme="minorHAnsi" w:hAnsiTheme="minorHAnsi"/>
                <w:i/>
              </w:rPr>
              <w:t xml:space="preserve">Overige handelingen en instrumenten </w:t>
            </w:r>
          </w:p>
        </w:tc>
      </w:tr>
      <w:tr w:rsidRPr="00FB5692" w:rsidR="00FB5692" w:rsidTr="00014FF3">
        <w:tc>
          <w:tcPr>
            <w:tcW w:w="2093" w:type="dxa"/>
          </w:tcPr>
          <w:p w:rsidRPr="00FB5692" w:rsidR="00C00215" w:rsidP="00014FF3" w:rsidRDefault="00C00215">
            <w:pPr>
              <w:pStyle w:val="Voetnoottekst"/>
              <w:rPr>
                <w:rFonts w:asciiTheme="minorHAnsi" w:hAnsiTheme="minorHAnsi"/>
              </w:rPr>
            </w:pPr>
            <w:r w:rsidRPr="00FB5692">
              <w:rPr>
                <w:rFonts w:asciiTheme="minorHAnsi" w:hAnsiTheme="minorHAnsi"/>
              </w:rPr>
              <w:t xml:space="preserve">Routekaart, actieplannen, strategie, agenda </w:t>
            </w:r>
          </w:p>
        </w:tc>
        <w:tc>
          <w:tcPr>
            <w:tcW w:w="6946" w:type="dxa"/>
          </w:tcPr>
          <w:p w:rsidRPr="00FB5692" w:rsidR="00C00215" w:rsidP="00014FF3" w:rsidRDefault="00C00215">
            <w:pPr>
              <w:pStyle w:val="Voetnoottekst"/>
              <w:rPr>
                <w:rFonts w:asciiTheme="minorHAnsi" w:hAnsiTheme="minorHAnsi"/>
              </w:rPr>
            </w:pPr>
            <w:r w:rsidRPr="00FB5692">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FB5692">
              <w:rPr>
                <w:rStyle w:val="Zwaar"/>
                <w:rFonts w:cs="Arial" w:asciiTheme="minorHAnsi" w:hAnsiTheme="minorHAnsi"/>
                <w:b w:val="0"/>
              </w:rPr>
              <w:t>voor nieuwe initiatieven</w:t>
            </w:r>
            <w:r w:rsidRPr="00FB5692">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FB5692">
              <w:rPr>
                <w:rStyle w:val="Zwaar"/>
                <w:rFonts w:cs="Arial" w:asciiTheme="minorHAnsi" w:hAnsiTheme="minorHAnsi"/>
              </w:rPr>
              <w:t xml:space="preserve"> </w:t>
            </w:r>
            <w:r w:rsidRPr="00FB5692">
              <w:rPr>
                <w:rStyle w:val="Zwaar"/>
                <w:rFonts w:cs="Arial" w:asciiTheme="minorHAnsi" w:hAnsiTheme="minorHAnsi"/>
                <w:b w:val="0"/>
              </w:rPr>
              <w:t>voor evaluaties en geschiktheidscontroles</w:t>
            </w:r>
            <w:r w:rsidRPr="00FB5692">
              <w:rPr>
                <w:rFonts w:cs="Arial" w:asciiTheme="minorHAnsi" w:hAnsiTheme="minorHAnsi"/>
              </w:rPr>
              <w:t xml:space="preserve"> wordt bepaald wat er geëvalueerd moet worden en welke aspecten moeten worden onderzocht. </w:t>
            </w:r>
          </w:p>
        </w:tc>
        <w:tc>
          <w:tcPr>
            <w:tcW w:w="5103" w:type="dxa"/>
          </w:tcPr>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kabinet om appreciatie in de vorm van BNC-fiche verzoeken aangezien over deze categorie niet standaard een fiche wordt gemaakt</w:t>
            </w:r>
          </w:p>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en/of kabinet vragen om NL inzet (per commissiebrief of tijdens algemeen overleg/debat).</w:t>
            </w:r>
          </w:p>
        </w:tc>
      </w:tr>
      <w:tr w:rsidRPr="00FB5692" w:rsidR="00FB5692" w:rsidTr="00014FF3">
        <w:tc>
          <w:tcPr>
            <w:tcW w:w="2093" w:type="dxa"/>
          </w:tcPr>
          <w:p w:rsidRPr="00FB5692" w:rsidR="00C00215" w:rsidP="00014FF3" w:rsidRDefault="00C00215">
            <w:pPr>
              <w:pStyle w:val="Voetnoottekst"/>
              <w:rPr>
                <w:rFonts w:asciiTheme="minorHAnsi" w:hAnsiTheme="minorHAnsi"/>
              </w:rPr>
            </w:pPr>
            <w:r w:rsidRPr="00FB5692">
              <w:rPr>
                <w:rFonts w:asciiTheme="minorHAnsi" w:hAnsiTheme="minorHAnsi"/>
              </w:rPr>
              <w:t>Groen- en witboek</w:t>
            </w:r>
          </w:p>
        </w:tc>
        <w:tc>
          <w:tcPr>
            <w:tcW w:w="6946" w:type="dxa"/>
          </w:tcPr>
          <w:p w:rsidRPr="00FB5692" w:rsidR="00C00215" w:rsidP="00014FF3" w:rsidRDefault="00C00215">
            <w:pPr>
              <w:pStyle w:val="Voetnoottekst"/>
              <w:rPr>
                <w:rFonts w:asciiTheme="minorHAnsi" w:hAnsiTheme="minorHAnsi"/>
              </w:rPr>
            </w:pPr>
            <w:r w:rsidRPr="00FB5692">
              <w:rPr>
                <w:rFonts w:asciiTheme="minorHAnsi" w:hAnsiTheme="minorHAnsi"/>
              </w:rPr>
              <w:t xml:space="preserve">Groenboek: een discussiestuk, waarmee de Europese Commissie de stand van zaken inventariseert omtrent een onderwerp. Ook doet ze aanbevelingen voor nieuw beleid. </w:t>
            </w:r>
          </w:p>
          <w:p w:rsidRPr="00FB5692" w:rsidR="00C00215" w:rsidP="00014FF3" w:rsidRDefault="00C00215">
            <w:pPr>
              <w:pStyle w:val="Voetnoottekst"/>
              <w:rPr>
                <w:rFonts w:asciiTheme="minorHAnsi" w:hAnsiTheme="minorHAnsi"/>
              </w:rPr>
            </w:pPr>
          </w:p>
          <w:p w:rsidRPr="00FB5692" w:rsidR="00C00215" w:rsidP="00014FF3" w:rsidRDefault="00C00215">
            <w:pPr>
              <w:pStyle w:val="Voetnoottekst"/>
              <w:rPr>
                <w:rFonts w:asciiTheme="minorHAnsi" w:hAnsiTheme="minorHAnsi"/>
              </w:rPr>
            </w:pPr>
            <w:r w:rsidRPr="00FB5692">
              <w:rPr>
                <w:rFonts w:asciiTheme="minorHAnsi" w:hAnsiTheme="minorHAnsi"/>
              </w:rPr>
              <w:lastRenderedPageBreak/>
              <w:t>Witboek: hierin zet de Europese Commissie uiteen hoe zij bepaalde doelen wil bereiken. Vaak worden in een witboek al concrete voorstellen uitgewerkt en toegelicht.</w:t>
            </w:r>
          </w:p>
          <w:p w:rsidRPr="00FB5692" w:rsidR="00C00215" w:rsidP="00014FF3" w:rsidRDefault="00C00215">
            <w:pPr>
              <w:pStyle w:val="Voetnoottekst"/>
              <w:rPr>
                <w:rFonts w:asciiTheme="minorHAnsi" w:hAnsiTheme="minorHAnsi"/>
              </w:rPr>
            </w:pPr>
            <w:r w:rsidRPr="00FB5692">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lastRenderedPageBreak/>
              <w:t>desgewenst ambtenaren EC of Europees Commissaris uitnodigen voor een toelichting.</w:t>
            </w:r>
          </w:p>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 xml:space="preserve">in commissieverband (via schriftelijke inbreng in de vorm van een politieke dialoog) of als lid, burger of via </w:t>
            </w:r>
            <w:r w:rsidRPr="00FB5692">
              <w:rPr>
                <w:rFonts w:asciiTheme="minorHAnsi" w:hAnsiTheme="minorHAnsi"/>
              </w:rPr>
              <w:lastRenderedPageBreak/>
              <w:t>fracties een reactie sturen aan de Europese Commissie.</w:t>
            </w:r>
          </w:p>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FB5692" w:rsidR="00FB5692" w:rsidTr="00014FF3">
        <w:tc>
          <w:tcPr>
            <w:tcW w:w="2093" w:type="dxa"/>
          </w:tcPr>
          <w:p w:rsidRPr="00FB5692" w:rsidR="00C00215" w:rsidP="00014FF3" w:rsidRDefault="00C00215">
            <w:pPr>
              <w:pStyle w:val="Voetnoottekst"/>
              <w:rPr>
                <w:rFonts w:asciiTheme="minorHAnsi" w:hAnsiTheme="minorHAnsi"/>
              </w:rPr>
            </w:pPr>
            <w:r w:rsidRPr="00FB5692">
              <w:rPr>
                <w:rFonts w:asciiTheme="minorHAnsi" w:hAnsiTheme="minorHAnsi"/>
              </w:rPr>
              <w:lastRenderedPageBreak/>
              <w:t>Openbare raadpleging (consultatie)</w:t>
            </w:r>
          </w:p>
        </w:tc>
        <w:tc>
          <w:tcPr>
            <w:tcW w:w="6946" w:type="dxa"/>
          </w:tcPr>
          <w:p w:rsidRPr="00FB5692" w:rsidR="00C00215" w:rsidP="00014FF3" w:rsidRDefault="00C00215">
            <w:pPr>
              <w:pStyle w:val="Voetnoottekst"/>
              <w:spacing w:before="100" w:beforeAutospacing="1" w:after="100" w:afterAutospacing="1"/>
              <w:rPr>
                <w:rFonts w:asciiTheme="minorHAnsi" w:hAnsiTheme="minorHAnsi"/>
              </w:rPr>
            </w:pPr>
            <w:r w:rsidRPr="00FB5692">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1">
              <w:r w:rsidRPr="00FB5692">
                <w:rPr>
                  <w:rStyle w:val="Hyperlink"/>
                  <w:rFonts w:asciiTheme="minorHAnsi" w:hAnsiTheme="minorHAnsi"/>
                  <w:color w:val="auto"/>
                </w:rPr>
                <w:t>Bekijk alle openbare raadplegingen op "Uw stem in Europa"</w:t>
              </w:r>
            </w:hyperlink>
            <w:r w:rsidRPr="00FB5692">
              <w:rPr>
                <w:rFonts w:asciiTheme="minorHAnsi" w:hAnsiTheme="minorHAnsi"/>
              </w:rPr>
              <w:t xml:space="preserve"> . </w:t>
            </w:r>
          </w:p>
        </w:tc>
        <w:tc>
          <w:tcPr>
            <w:tcW w:w="5103" w:type="dxa"/>
          </w:tcPr>
          <w:p w:rsidRPr="00FB5692" w:rsidR="00C00215" w:rsidP="00014FF3" w:rsidRDefault="00C00215">
            <w:pPr>
              <w:pStyle w:val="Voetnoottekst"/>
              <w:numPr>
                <w:ilvl w:val="0"/>
                <w:numId w:val="1"/>
              </w:numPr>
              <w:autoSpaceDE w:val="0"/>
              <w:autoSpaceDN w:val="0"/>
              <w:rPr>
                <w:rFonts w:asciiTheme="minorHAnsi" w:hAnsiTheme="minorHAnsi"/>
              </w:rPr>
            </w:pPr>
            <w:r w:rsidRPr="00FB5692">
              <w:rPr>
                <w:rFonts w:asciiTheme="minorHAnsi" w:hAnsiTheme="minorHAnsi"/>
              </w:rPr>
              <w:t>als burger, lid, fractie of in commissieverband (via schriftelijke inbreng in de vorm van een politieke dialoog). meedoen aan de openbare raadpleging.</w:t>
            </w:r>
          </w:p>
          <w:p w:rsidRPr="00FB5692" w:rsidR="00C00215" w:rsidP="00014FF3" w:rsidRDefault="00C00215">
            <w:pPr>
              <w:pStyle w:val="Voetnoottekst"/>
              <w:numPr>
                <w:ilvl w:val="0"/>
                <w:numId w:val="1"/>
              </w:numPr>
              <w:autoSpaceDE w:val="0"/>
              <w:autoSpaceDN w:val="0"/>
              <w:rPr>
                <w:rFonts w:asciiTheme="minorHAnsi" w:hAnsiTheme="minorHAnsi"/>
              </w:rPr>
            </w:pPr>
            <w:r w:rsidRPr="00FB5692">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FB5692" w:rsidR="00C00215" w:rsidP="00014FF3" w:rsidRDefault="00C00215">
            <w:pPr>
              <w:pStyle w:val="Voetnoottekst"/>
              <w:numPr>
                <w:ilvl w:val="0"/>
                <w:numId w:val="1"/>
              </w:numPr>
              <w:autoSpaceDE w:val="0"/>
              <w:autoSpaceDN w:val="0"/>
              <w:rPr>
                <w:rFonts w:asciiTheme="minorHAnsi" w:hAnsiTheme="minorHAnsi"/>
              </w:rPr>
            </w:pPr>
            <w:r w:rsidRPr="00FB5692">
              <w:rPr>
                <w:rFonts w:asciiTheme="minorHAnsi" w:hAnsiTheme="minorHAnsi"/>
              </w:rPr>
              <w:t>de Kamer ontvangt krachtens de standaard-informatieafspraken de definitieve kabinetsreactie op alle consultaties van de Europese Commissie waarop het kabinet reageert.</w:t>
            </w:r>
          </w:p>
        </w:tc>
      </w:tr>
      <w:tr w:rsidRPr="00FB5692" w:rsidR="00FB5692" w:rsidTr="00014FF3">
        <w:tc>
          <w:tcPr>
            <w:tcW w:w="14142" w:type="dxa"/>
            <w:gridSpan w:val="3"/>
          </w:tcPr>
          <w:p w:rsidRPr="00FB5692" w:rsidR="00C00215" w:rsidP="00014FF3" w:rsidRDefault="00C00215">
            <w:pPr>
              <w:pStyle w:val="Voetnoottekst"/>
              <w:rPr>
                <w:rFonts w:asciiTheme="minorHAnsi" w:hAnsiTheme="minorHAnsi"/>
                <w:i/>
              </w:rPr>
            </w:pPr>
            <w:r w:rsidRPr="00FB5692">
              <w:rPr>
                <w:rFonts w:asciiTheme="minorHAnsi" w:hAnsiTheme="minorHAnsi"/>
                <w:i/>
              </w:rPr>
              <w:t>Uitgelicht: twee specifieke parlementaire instrumenten bij nieuw gepubliceerde EU-voorstellen</w:t>
            </w:r>
          </w:p>
        </w:tc>
      </w:tr>
      <w:tr w:rsidRPr="00FB5692" w:rsidR="00FB5692" w:rsidTr="00014FF3">
        <w:tc>
          <w:tcPr>
            <w:tcW w:w="2093" w:type="dxa"/>
          </w:tcPr>
          <w:p w:rsidRPr="00FB5692" w:rsidR="00C00215" w:rsidP="00014FF3" w:rsidRDefault="00C00215">
            <w:pPr>
              <w:pStyle w:val="Voetnoottekst"/>
              <w:rPr>
                <w:rFonts w:asciiTheme="minorHAnsi" w:hAnsiTheme="minorHAnsi"/>
              </w:rPr>
            </w:pPr>
            <w:r w:rsidRPr="00FB5692">
              <w:rPr>
                <w:rFonts w:asciiTheme="minorHAnsi" w:hAnsiTheme="minorHAnsi"/>
              </w:rPr>
              <w:t xml:space="preserve">Subsidiariteitstoets </w:t>
            </w:r>
          </w:p>
          <w:p w:rsidRPr="00FB5692" w:rsidR="00C00215" w:rsidP="00014FF3" w:rsidRDefault="00C00215">
            <w:pPr>
              <w:pStyle w:val="Voetnoottekst"/>
              <w:rPr>
                <w:rFonts w:asciiTheme="minorHAnsi" w:hAnsiTheme="minorHAnsi"/>
              </w:rPr>
            </w:pPr>
            <w:r w:rsidRPr="00FB5692">
              <w:rPr>
                <w:rFonts w:asciiTheme="minorHAnsi" w:hAnsiTheme="minorHAnsi"/>
              </w:rPr>
              <w:t>(richting EU)</w:t>
            </w:r>
          </w:p>
        </w:tc>
        <w:tc>
          <w:tcPr>
            <w:tcW w:w="6946" w:type="dxa"/>
          </w:tcPr>
          <w:p w:rsidRPr="00FB5692" w:rsidR="00C00215" w:rsidP="00014FF3" w:rsidRDefault="00C00215">
            <w:pPr>
              <w:pStyle w:val="Lijstalinea"/>
              <w:ind w:left="0"/>
              <w:rPr>
                <w:rFonts w:asciiTheme="minorHAnsi" w:hAnsiTheme="minorHAnsi"/>
                <w:sz w:val="20"/>
                <w:szCs w:val="20"/>
              </w:rPr>
            </w:pPr>
            <w:r w:rsidRPr="00FB5692">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FB5692">
              <w:rPr>
                <w:rFonts w:asciiTheme="minorHAnsi" w:hAnsiTheme="minorHAnsi" w:cstheme="minorHAnsi"/>
                <w:sz w:val="20"/>
                <w:szCs w:val="20"/>
              </w:rPr>
              <w:t>Elk parlement krijgt 2 stemmen, maar bij een bicameraal stelsel, zoals in Nederland, krijgt elke kamer 1 stem</w:t>
            </w:r>
            <w:r w:rsidRPr="00FB5692">
              <w:rPr>
                <w:rFonts w:asciiTheme="minorHAnsi" w:hAnsiTheme="minorHAnsi"/>
                <w:sz w:val="20"/>
                <w:szCs w:val="20"/>
              </w:rPr>
              <w:t>.</w:t>
            </w:r>
            <w:r w:rsidRPr="00FB5692">
              <w:rPr>
                <w:rFonts w:asciiTheme="minorHAnsi" w:hAnsiTheme="minorHAnsi" w:cstheme="minorHAnsi"/>
                <w:sz w:val="20"/>
                <w:szCs w:val="20"/>
              </w:rPr>
              <w:t xml:space="preserve"> Om een gele kaart te trekken moeten er 19 stemmen worden gehaald.</w:t>
            </w:r>
          </w:p>
        </w:tc>
        <w:tc>
          <w:tcPr>
            <w:tcW w:w="5103" w:type="dxa"/>
          </w:tcPr>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kabinetsappreciatie (‘BNC-fiche’) komt voor aangekondigde subsidiariteitstoetsen binnen drie weken t.b.v. een snelle behandeling.</w:t>
            </w:r>
          </w:p>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 xml:space="preserve">met andere parlementen in overleg treden t.b.v. behalen meerderheid voor ’gele kaart’ (1/3 stemmen) via parlementaire vertegenwoordiging en/of fractielijnen. </w:t>
            </w:r>
          </w:p>
        </w:tc>
      </w:tr>
      <w:tr w:rsidRPr="00FB5692" w:rsidR="00C00215" w:rsidTr="00014FF3">
        <w:tc>
          <w:tcPr>
            <w:tcW w:w="2093" w:type="dxa"/>
          </w:tcPr>
          <w:p w:rsidRPr="00FB5692" w:rsidR="00C00215" w:rsidP="00014FF3" w:rsidRDefault="00C00215">
            <w:pPr>
              <w:pStyle w:val="Voetnoottekst"/>
              <w:rPr>
                <w:rFonts w:asciiTheme="minorHAnsi" w:hAnsiTheme="minorHAnsi"/>
              </w:rPr>
            </w:pPr>
            <w:r w:rsidRPr="00FB5692">
              <w:rPr>
                <w:rFonts w:asciiTheme="minorHAnsi" w:hAnsiTheme="minorHAnsi"/>
              </w:rPr>
              <w:t>Behandel-voorbehoud (richting regering)</w:t>
            </w:r>
          </w:p>
        </w:tc>
        <w:tc>
          <w:tcPr>
            <w:tcW w:w="6946" w:type="dxa"/>
          </w:tcPr>
          <w:p w:rsidRPr="00FB5692" w:rsidR="00C00215" w:rsidP="00014FF3" w:rsidRDefault="00C00215">
            <w:pPr>
              <w:pStyle w:val="Lijstalinea"/>
              <w:ind w:left="34"/>
              <w:rPr>
                <w:rFonts w:asciiTheme="minorHAnsi" w:hAnsiTheme="minorHAnsi"/>
                <w:sz w:val="20"/>
                <w:szCs w:val="20"/>
              </w:rPr>
            </w:pPr>
            <w:r w:rsidRPr="00FB5692">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w:t>
            </w:r>
            <w:r w:rsidRPr="00FB5692">
              <w:rPr>
                <w:rFonts w:asciiTheme="minorHAnsi" w:hAnsiTheme="minorHAnsi"/>
                <w:sz w:val="20"/>
                <w:szCs w:val="20"/>
              </w:rPr>
              <w:lastRenderedPageBreak/>
              <w:t xml:space="preserve">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lastRenderedPageBreak/>
              <w:t xml:space="preserve">bij wetgevende EU-voorstellen kan een commissie besluiten tot het uitvoeren van een zgn. ‘behandelvoorbehoud’. Over deze brief moet plenair </w:t>
            </w:r>
            <w:r w:rsidRPr="00FB5692">
              <w:rPr>
                <w:rFonts w:asciiTheme="minorHAnsi" w:hAnsiTheme="minorHAnsi"/>
              </w:rPr>
              <w:lastRenderedPageBreak/>
              <w:t>gestemd worden (let op de termijnen).</w:t>
            </w:r>
          </w:p>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tijdens een speciaal overleg kan de commissie afspraken maken over informatieverstrekking (bv. in kwartaalrapportages) zolang het desbetreffende dossier in onderhandeling is.</w:t>
            </w:r>
          </w:p>
          <w:p w:rsidRPr="00FB5692" w:rsidR="00C00215" w:rsidP="00014FF3" w:rsidRDefault="00C00215">
            <w:pPr>
              <w:pStyle w:val="Voetnoottekst"/>
              <w:numPr>
                <w:ilvl w:val="0"/>
                <w:numId w:val="1"/>
              </w:numPr>
              <w:rPr>
                <w:rFonts w:asciiTheme="minorHAnsi" w:hAnsiTheme="minorHAnsi"/>
              </w:rPr>
            </w:pPr>
            <w:r w:rsidRPr="00FB5692">
              <w:rPr>
                <w:rFonts w:asciiTheme="minorHAnsi" w:hAnsiTheme="minorHAnsi"/>
              </w:rPr>
              <w:t>kabinetsappreciatie (‘BNC-fiche’) komt voor aangekondigde behandelvoorbehouden binnen drie weken t.b.v. een snelle behandeling.</w:t>
            </w:r>
          </w:p>
          <w:p w:rsidRPr="00FB5692" w:rsidR="00C00215" w:rsidP="00014FF3" w:rsidRDefault="00C00215">
            <w:pPr>
              <w:pStyle w:val="Voetnoottekst"/>
              <w:rPr>
                <w:rFonts w:asciiTheme="minorHAnsi" w:hAnsiTheme="minorHAnsi"/>
              </w:rPr>
            </w:pPr>
          </w:p>
        </w:tc>
      </w:tr>
    </w:tbl>
    <w:p w:rsidRPr="00FB5692" w:rsidR="00C00215" w:rsidP="00C00215" w:rsidRDefault="00C00215">
      <w:pPr>
        <w:rPr>
          <w:rFonts w:asciiTheme="minorHAnsi" w:hAnsiTheme="minorHAnsi"/>
          <w:sz w:val="20"/>
          <w:szCs w:val="20"/>
        </w:rPr>
      </w:pPr>
    </w:p>
    <w:p w:rsidRPr="00FB5692" w:rsidR="00C00215" w:rsidP="00C00215" w:rsidRDefault="00C00215">
      <w:pPr>
        <w:rPr>
          <w:rFonts w:asciiTheme="minorHAnsi" w:hAnsiTheme="minorHAnsi"/>
        </w:rPr>
      </w:pPr>
    </w:p>
    <w:p w:rsidRPr="00FB5692" w:rsidR="00BF2EB9" w:rsidRDefault="00BF2EB9"/>
    <w:sectPr w:rsidRPr="00FB5692"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215" w:rsidRDefault="00C00215" w:rsidP="00C00215">
      <w:r>
        <w:separator/>
      </w:r>
    </w:p>
  </w:endnote>
  <w:endnote w:type="continuationSeparator" w:id="0">
    <w:p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215" w:rsidRDefault="00C00215" w:rsidP="00C00215">
      <w:r>
        <w:separator/>
      </w:r>
    </w:p>
  </w:footnote>
  <w:footnote w:type="continuationSeparator" w:id="0">
    <w:p w:rsidR="00C00215" w:rsidRDefault="00C00215" w:rsidP="00C00215">
      <w:r>
        <w:continuationSeparator/>
      </w:r>
    </w:p>
  </w:footnote>
  <w:footnote w:id="1">
    <w:p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B70D7"/>
    <w:multiLevelType w:val="hybridMultilevel"/>
    <w:tmpl w:val="2E722402"/>
    <w:lvl w:ilvl="0" w:tplc="458A3FF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68DD2BE9"/>
    <w:multiLevelType w:val="hybridMultilevel"/>
    <w:tmpl w:val="9ED02608"/>
    <w:lvl w:ilvl="0" w:tplc="65E478EE">
      <w:numFmt w:val="bullet"/>
      <w:lvlText w:val="-"/>
      <w:lvlJc w:val="left"/>
      <w:pPr>
        <w:ind w:left="720" w:hanging="360"/>
      </w:pPr>
      <w:rPr>
        <w:rFonts w:ascii="Times New Roman" w:eastAsia="Times New Roman" w:hAnsi="Times New Roman" w:cs="Times New Roman" w:hint="default"/>
        <w:sz w:val="2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15"/>
    <w:rsid w:val="00010D0D"/>
    <w:rsid w:val="00094DAF"/>
    <w:rsid w:val="000968B3"/>
    <w:rsid w:val="000D6D4C"/>
    <w:rsid w:val="001007C1"/>
    <w:rsid w:val="0012074F"/>
    <w:rsid w:val="00163EC0"/>
    <w:rsid w:val="00182FE1"/>
    <w:rsid w:val="001C0BC3"/>
    <w:rsid w:val="001C7A6B"/>
    <w:rsid w:val="001D02FD"/>
    <w:rsid w:val="00202314"/>
    <w:rsid w:val="00246C71"/>
    <w:rsid w:val="00263EDE"/>
    <w:rsid w:val="002C03CE"/>
    <w:rsid w:val="002F76CE"/>
    <w:rsid w:val="003243EF"/>
    <w:rsid w:val="00336711"/>
    <w:rsid w:val="003433B5"/>
    <w:rsid w:val="003F26B0"/>
    <w:rsid w:val="00412CA3"/>
    <w:rsid w:val="004171F3"/>
    <w:rsid w:val="00433D6E"/>
    <w:rsid w:val="004A52A2"/>
    <w:rsid w:val="005163A9"/>
    <w:rsid w:val="005411A7"/>
    <w:rsid w:val="00584B3F"/>
    <w:rsid w:val="005B7EB6"/>
    <w:rsid w:val="005D4518"/>
    <w:rsid w:val="005E4D22"/>
    <w:rsid w:val="00604C48"/>
    <w:rsid w:val="0062328A"/>
    <w:rsid w:val="006340E3"/>
    <w:rsid w:val="0066540A"/>
    <w:rsid w:val="00685BB5"/>
    <w:rsid w:val="006A0969"/>
    <w:rsid w:val="006F3E65"/>
    <w:rsid w:val="007F7863"/>
    <w:rsid w:val="00801167"/>
    <w:rsid w:val="0089699E"/>
    <w:rsid w:val="008C0515"/>
    <w:rsid w:val="008E6979"/>
    <w:rsid w:val="00960E75"/>
    <w:rsid w:val="00992192"/>
    <w:rsid w:val="009E3062"/>
    <w:rsid w:val="009E5602"/>
    <w:rsid w:val="00A418FD"/>
    <w:rsid w:val="00A50E6D"/>
    <w:rsid w:val="00AA29F3"/>
    <w:rsid w:val="00AC030C"/>
    <w:rsid w:val="00AD3740"/>
    <w:rsid w:val="00B26571"/>
    <w:rsid w:val="00B94FD3"/>
    <w:rsid w:val="00BC26BC"/>
    <w:rsid w:val="00BD2D8A"/>
    <w:rsid w:val="00BF2EB9"/>
    <w:rsid w:val="00C00215"/>
    <w:rsid w:val="00C03B5E"/>
    <w:rsid w:val="00C22535"/>
    <w:rsid w:val="00C64C9E"/>
    <w:rsid w:val="00C750AD"/>
    <w:rsid w:val="00CB6B5F"/>
    <w:rsid w:val="00CE4274"/>
    <w:rsid w:val="00D879EC"/>
    <w:rsid w:val="00DB6519"/>
    <w:rsid w:val="00E467C6"/>
    <w:rsid w:val="00E70D9B"/>
    <w:rsid w:val="00EF0E16"/>
    <w:rsid w:val="00F07316"/>
    <w:rsid w:val="00F15C70"/>
    <w:rsid w:val="00FA2BF2"/>
    <w:rsid w:val="00FB5692"/>
    <w:rsid w:val="00FC68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rsid w:val="005D4518"/>
    <w:rPr>
      <w:color w:val="800080" w:themeColor="followedHyperlink"/>
      <w:u w:val="single"/>
    </w:rPr>
  </w:style>
  <w:style w:type="character" w:styleId="Verwijzingopmerking">
    <w:name w:val="annotation reference"/>
    <w:basedOn w:val="Standaardalinea-lettertype"/>
    <w:rsid w:val="00A50E6D"/>
    <w:rPr>
      <w:sz w:val="16"/>
      <w:szCs w:val="16"/>
    </w:rPr>
  </w:style>
  <w:style w:type="paragraph" w:styleId="Tekstopmerking">
    <w:name w:val="annotation text"/>
    <w:basedOn w:val="Standaard"/>
    <w:link w:val="TekstopmerkingChar"/>
    <w:rsid w:val="00A50E6D"/>
    <w:rPr>
      <w:sz w:val="20"/>
      <w:szCs w:val="20"/>
    </w:rPr>
  </w:style>
  <w:style w:type="character" w:customStyle="1" w:styleId="TekstopmerkingChar">
    <w:name w:val="Tekst opmerking Char"/>
    <w:basedOn w:val="Standaardalinea-lettertype"/>
    <w:link w:val="Tekstopmerking"/>
    <w:rsid w:val="00A50E6D"/>
  </w:style>
  <w:style w:type="paragraph" w:styleId="Onderwerpvanopmerking">
    <w:name w:val="annotation subject"/>
    <w:basedOn w:val="Tekstopmerking"/>
    <w:next w:val="Tekstopmerking"/>
    <w:link w:val="OnderwerpvanopmerkingChar"/>
    <w:rsid w:val="00A50E6D"/>
    <w:rPr>
      <w:b/>
      <w:bCs/>
    </w:rPr>
  </w:style>
  <w:style w:type="character" w:customStyle="1" w:styleId="OnderwerpvanopmerkingChar">
    <w:name w:val="Onderwerp van opmerking Char"/>
    <w:basedOn w:val="TekstopmerkingChar"/>
    <w:link w:val="Onderwerpvanopmerking"/>
    <w:rsid w:val="00A50E6D"/>
    <w:rPr>
      <w:b/>
      <w:bCs/>
    </w:rPr>
  </w:style>
  <w:style w:type="paragraph" w:styleId="Ballontekst">
    <w:name w:val="Balloon Text"/>
    <w:basedOn w:val="Standaard"/>
    <w:link w:val="BallontekstChar"/>
    <w:rsid w:val="00A50E6D"/>
    <w:rPr>
      <w:rFonts w:ascii="Tahoma" w:hAnsi="Tahoma" w:cs="Tahoma"/>
      <w:sz w:val="16"/>
      <w:szCs w:val="16"/>
    </w:rPr>
  </w:style>
  <w:style w:type="character" w:customStyle="1" w:styleId="BallontekstChar">
    <w:name w:val="Ballontekst Char"/>
    <w:basedOn w:val="Standaardalinea-lettertype"/>
    <w:link w:val="Ballontekst"/>
    <w:rsid w:val="00A50E6D"/>
    <w:rPr>
      <w:rFonts w:ascii="Tahoma" w:hAnsi="Tahoma" w:cs="Tahoma"/>
      <w:sz w:val="16"/>
      <w:szCs w:val="16"/>
    </w:rPr>
  </w:style>
  <w:style w:type="paragraph" w:customStyle="1" w:styleId="Default">
    <w:name w:val="Default"/>
    <w:rsid w:val="00A50E6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rsid w:val="005D4518"/>
    <w:rPr>
      <w:color w:val="800080" w:themeColor="followedHyperlink"/>
      <w:u w:val="single"/>
    </w:rPr>
  </w:style>
  <w:style w:type="character" w:styleId="Verwijzingopmerking">
    <w:name w:val="annotation reference"/>
    <w:basedOn w:val="Standaardalinea-lettertype"/>
    <w:rsid w:val="00A50E6D"/>
    <w:rPr>
      <w:sz w:val="16"/>
      <w:szCs w:val="16"/>
    </w:rPr>
  </w:style>
  <w:style w:type="paragraph" w:styleId="Tekstopmerking">
    <w:name w:val="annotation text"/>
    <w:basedOn w:val="Standaard"/>
    <w:link w:val="TekstopmerkingChar"/>
    <w:rsid w:val="00A50E6D"/>
    <w:rPr>
      <w:sz w:val="20"/>
      <w:szCs w:val="20"/>
    </w:rPr>
  </w:style>
  <w:style w:type="character" w:customStyle="1" w:styleId="TekstopmerkingChar">
    <w:name w:val="Tekst opmerking Char"/>
    <w:basedOn w:val="Standaardalinea-lettertype"/>
    <w:link w:val="Tekstopmerking"/>
    <w:rsid w:val="00A50E6D"/>
  </w:style>
  <w:style w:type="paragraph" w:styleId="Onderwerpvanopmerking">
    <w:name w:val="annotation subject"/>
    <w:basedOn w:val="Tekstopmerking"/>
    <w:next w:val="Tekstopmerking"/>
    <w:link w:val="OnderwerpvanopmerkingChar"/>
    <w:rsid w:val="00A50E6D"/>
    <w:rPr>
      <w:b/>
      <w:bCs/>
    </w:rPr>
  </w:style>
  <w:style w:type="character" w:customStyle="1" w:styleId="OnderwerpvanopmerkingChar">
    <w:name w:val="Onderwerp van opmerking Char"/>
    <w:basedOn w:val="TekstopmerkingChar"/>
    <w:link w:val="Onderwerpvanopmerking"/>
    <w:rsid w:val="00A50E6D"/>
    <w:rPr>
      <w:b/>
      <w:bCs/>
    </w:rPr>
  </w:style>
  <w:style w:type="paragraph" w:styleId="Ballontekst">
    <w:name w:val="Balloon Text"/>
    <w:basedOn w:val="Standaard"/>
    <w:link w:val="BallontekstChar"/>
    <w:rsid w:val="00A50E6D"/>
    <w:rPr>
      <w:rFonts w:ascii="Tahoma" w:hAnsi="Tahoma" w:cs="Tahoma"/>
      <w:sz w:val="16"/>
      <w:szCs w:val="16"/>
    </w:rPr>
  </w:style>
  <w:style w:type="character" w:customStyle="1" w:styleId="BallontekstChar">
    <w:name w:val="Ballontekst Char"/>
    <w:basedOn w:val="Standaardalinea-lettertype"/>
    <w:link w:val="Ballontekst"/>
    <w:rsid w:val="00A50E6D"/>
    <w:rPr>
      <w:rFonts w:ascii="Tahoma" w:hAnsi="Tahoma" w:cs="Tahoma"/>
      <w:sz w:val="16"/>
      <w:szCs w:val="16"/>
    </w:rPr>
  </w:style>
  <w:style w:type="paragraph" w:customStyle="1" w:styleId="Default">
    <w:name w:val="Default"/>
    <w:rsid w:val="00A50E6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61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ec.europa.eu/yourvoice/consultations/index_nl.htm" TargetMode="External" Id="rId11" /><Relationship Type="http://schemas.openxmlformats.org/officeDocument/2006/relationships/settings" Target="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microsoft.com/office/2007/relationships/stylesWithEffects" Target="stylesWithEffects.xml" Id="rId4" /><Relationship Type="http://schemas.openxmlformats.org/officeDocument/2006/relationships/hyperlink" Target="http://www.ipex.eu/IPEXL-WEB/dossier/document/COM20190320.do"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2124</ap:Words>
  <ap:Characters>13924</ap:Characters>
  <ap:DocSecurity>4</ap:DocSecurity>
  <ap:Lines>116</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2019-05-28T12:43:00.0000000Z</dcterms:created>
  <dcterms:modified xsi:type="dcterms:W3CDTF">2019-05-28T12:43:00.0000000Z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0x0101009104F6C40EDBEF4BACA8D43CBB33D8C3</vt:lpwstr>
  </property>
</Properties>
</file>