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8A6077" w:rsidR="00F96F2F" w:rsidP="00F96F2F" w:rsidRDefault="00F96F2F">
      <w:pPr>
        <w:rPr>
          <w:b/>
        </w:rPr>
      </w:pPr>
      <w:bookmarkStart w:name="_GoBack" w:id="0"/>
      <w:bookmarkEnd w:id="0"/>
      <w:r w:rsidRPr="008A6077">
        <w:rPr>
          <w:b/>
        </w:rPr>
        <w:t>Bijlage 1: Budgettaire kerngegevens</w:t>
      </w:r>
    </w:p>
    <w:p w:rsidRPr="008A6077" w:rsidR="00F96F2F" w:rsidP="00F96F2F" w:rsidRDefault="00F96F2F">
      <w:pPr>
        <w:rPr>
          <w:b/>
        </w:rPr>
      </w:pPr>
    </w:p>
    <w:p w:rsidRPr="008A6077" w:rsidR="00F96F2F" w:rsidP="00F96F2F" w:rsidRDefault="00F96F2F">
      <w:r w:rsidRPr="008A6077">
        <w:t xml:space="preserve">In de hoofdtekst van de Voorjaarsnota wordt de ontwikkeling van het EMU-saldo en de EMU-schuld sinds de Miljoenennota toegelicht. Daarbij gaat het om mutaties die een invloed hebben op het begrote EMU-saldo en EMU-schuld. Deze mutaties leiden tot een nieuwe </w:t>
      </w:r>
      <w:r w:rsidR="003147E0">
        <w:t xml:space="preserve">geraamde </w:t>
      </w:r>
      <w:r w:rsidRPr="008A6077">
        <w:t xml:space="preserve">stand van het EMU-saldo en EMU-schuld. De opbouw hiervan wordt in deze bijlage toegelicht. </w:t>
      </w:r>
    </w:p>
    <w:p w:rsidRPr="008A6077" w:rsidR="00F96F2F" w:rsidP="00F96F2F" w:rsidRDefault="00F96F2F"/>
    <w:p w:rsidRPr="003147E0" w:rsidR="00F96F2F" w:rsidP="00F96F2F" w:rsidRDefault="00F96F2F">
      <w:pPr>
        <w:rPr>
          <w:szCs w:val="18"/>
        </w:rPr>
      </w:pPr>
      <w:r w:rsidRPr="008A6077">
        <w:t xml:space="preserve">Tabel </w:t>
      </w:r>
      <w:r>
        <w:t>1</w:t>
      </w:r>
      <w:r w:rsidRPr="008A6077">
        <w:t xml:space="preserve"> geeft aan hoe het EMU-saldo van de centrale overheid wordt opgebouwd vanuit de inkomsten (belastingen en premies) en netto-uitgaven (uitgaven minus niet-belastingontvangsten). De netto EMU-relevante uitgaven bestaan uit zowel de uitgaven onder het uitgavenplafond als de EMU-relevante uitgaven die niet onder een plafond vallen. </w:t>
      </w:r>
      <w:r w:rsidR="003147E0">
        <w:rPr>
          <w:szCs w:val="18"/>
        </w:rPr>
        <w:t>Om tot het EMU-saldo van de gehele collectieve sector te komen moet het saldo van de decentrale overheden worden opgeteld bij het saldo van de centrale overheid.</w:t>
      </w:r>
      <w:r w:rsidRPr="008A6077">
        <w:t xml:space="preserve"> Het feitelijke EMU-saldo 2019 bedraagt dan naar verwachting 7,</w:t>
      </w:r>
      <w:r w:rsidR="00F37524">
        <w:t>4</w:t>
      </w:r>
      <w:r w:rsidRPr="008A6077">
        <w:t xml:space="preserve"> miljard euro, oftewel 0,9 procent van het bbp. </w:t>
      </w:r>
    </w:p>
    <w:p w:rsidRPr="008A6077" w:rsidR="00F96F2F" w:rsidP="00F96F2F" w:rsidRDefault="00F96F2F"/>
    <w:tbl>
      <w:tblPr>
        <w:tblW w:w="773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36"/>
        <w:gridCol w:w="896"/>
      </w:tblGrid>
      <w:tr w:rsidRPr="008A6077" w:rsidR="00F96F2F" w:rsidTr="007A5BF8">
        <w:trPr>
          <w:trHeight w:val="210"/>
        </w:trPr>
        <w:tc>
          <w:tcPr>
            <w:tcW w:w="6836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hideMark/>
          </w:tcPr>
          <w:p w:rsidRPr="008A6077" w:rsidR="00F96F2F" w:rsidP="007A5BF8" w:rsidRDefault="00F96F2F">
            <w:pPr>
              <w:spacing w:line="240" w:lineRule="auto"/>
              <w:rPr>
                <w:rFonts w:cs="Arial"/>
                <w:b/>
                <w:bCs/>
                <w:color w:val="FFFFFF"/>
                <w:sz w:val="16"/>
                <w:szCs w:val="16"/>
              </w:rPr>
            </w:pPr>
            <w:r w:rsidRPr="008A6077">
              <w:rPr>
                <w:rFonts w:cs="Arial"/>
                <w:b/>
                <w:bCs/>
                <w:color w:val="FFFFFF"/>
                <w:sz w:val="16"/>
                <w:szCs w:val="16"/>
              </w:rPr>
              <w:t>Tabel 1: Opbouw EMU-saldo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hideMark/>
          </w:tcPr>
          <w:p w:rsidRPr="008A6077" w:rsidR="00F96F2F" w:rsidP="007A5BF8" w:rsidRDefault="00F96F2F">
            <w:pPr>
              <w:spacing w:line="240" w:lineRule="auto"/>
              <w:rPr>
                <w:rFonts w:cs="Arial"/>
                <w:b/>
                <w:bCs/>
                <w:color w:val="FFFFFF"/>
                <w:sz w:val="16"/>
                <w:szCs w:val="16"/>
              </w:rPr>
            </w:pPr>
            <w:r w:rsidRPr="008A6077">
              <w:rPr>
                <w:rFonts w:cs="Arial"/>
                <w:b/>
                <w:bCs/>
                <w:color w:val="FFFFFF"/>
                <w:sz w:val="16"/>
                <w:szCs w:val="16"/>
              </w:rPr>
              <w:t> </w:t>
            </w:r>
          </w:p>
        </w:tc>
      </w:tr>
      <w:tr w:rsidRPr="008A6077" w:rsidR="00F96F2F" w:rsidTr="007A5BF8">
        <w:trPr>
          <w:trHeight w:val="210"/>
        </w:trPr>
        <w:tc>
          <w:tcPr>
            <w:tcW w:w="683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hideMark/>
          </w:tcPr>
          <w:p w:rsidRPr="008A6077" w:rsidR="00F96F2F" w:rsidP="007A5BF8" w:rsidRDefault="00F96F2F">
            <w:pPr>
              <w:spacing w:line="240" w:lineRule="auto"/>
              <w:rPr>
                <w:rFonts w:cs="Arial"/>
                <w:sz w:val="16"/>
                <w:szCs w:val="16"/>
              </w:rPr>
            </w:pPr>
            <w:r w:rsidRPr="008A6077">
              <w:rPr>
                <w:rFonts w:cs="Arial"/>
                <w:sz w:val="16"/>
                <w:szCs w:val="16"/>
              </w:rPr>
              <w:t>(in miljarden euro, tenzij anders aangegeven)</w:t>
            </w:r>
          </w:p>
        </w:tc>
        <w:tc>
          <w:tcPr>
            <w:tcW w:w="8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hideMark/>
          </w:tcPr>
          <w:p w:rsidRPr="008A6077" w:rsidR="00F96F2F" w:rsidP="007A5BF8" w:rsidRDefault="00F96F2F">
            <w:pPr>
              <w:spacing w:line="240" w:lineRule="auto"/>
              <w:jc w:val="right"/>
              <w:rPr>
                <w:rFonts w:cs="Arial"/>
                <w:sz w:val="16"/>
                <w:szCs w:val="16"/>
              </w:rPr>
            </w:pPr>
            <w:r w:rsidRPr="008A6077">
              <w:rPr>
                <w:rFonts w:cs="Arial"/>
                <w:sz w:val="16"/>
                <w:szCs w:val="16"/>
              </w:rPr>
              <w:t>2019</w:t>
            </w:r>
          </w:p>
        </w:tc>
      </w:tr>
      <w:tr w:rsidRPr="008A6077" w:rsidR="00F96F2F" w:rsidTr="007A5BF8">
        <w:trPr>
          <w:trHeight w:val="210"/>
        </w:trPr>
        <w:tc>
          <w:tcPr>
            <w:tcW w:w="6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8A6077" w:rsidR="00F96F2F" w:rsidP="007A5BF8" w:rsidRDefault="00F96F2F">
            <w:pPr>
              <w:spacing w:line="240" w:lineRule="auto"/>
              <w:rPr>
                <w:rFonts w:cs="Arial"/>
                <w:b/>
                <w:bCs/>
                <w:sz w:val="16"/>
                <w:szCs w:val="16"/>
              </w:rPr>
            </w:pPr>
            <w:r w:rsidRPr="008A6077">
              <w:rPr>
                <w:rFonts w:cs="Arial"/>
                <w:b/>
                <w:bCs/>
                <w:sz w:val="16"/>
                <w:szCs w:val="16"/>
              </w:rPr>
              <w:t>Inkomsten (belastingen en sociale premies)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8A6077" w:rsidR="00F96F2F" w:rsidP="007A5BF8" w:rsidRDefault="00F96F2F">
            <w:pPr>
              <w:spacing w:line="240" w:lineRule="auto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8A6077">
              <w:rPr>
                <w:rFonts w:cs="Arial"/>
                <w:b/>
                <w:bCs/>
                <w:sz w:val="16"/>
                <w:szCs w:val="16"/>
              </w:rPr>
              <w:t>299,8</w:t>
            </w:r>
          </w:p>
        </w:tc>
      </w:tr>
      <w:tr w:rsidRPr="008A6077" w:rsidR="00F96F2F" w:rsidTr="007A5BF8">
        <w:trPr>
          <w:trHeight w:val="210"/>
        </w:trPr>
        <w:tc>
          <w:tcPr>
            <w:tcW w:w="6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8A6077" w:rsidR="00F96F2F" w:rsidP="007A5BF8" w:rsidRDefault="00F96F2F">
            <w:pPr>
              <w:spacing w:line="240" w:lineRule="auto"/>
              <w:jc w:val="right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8A6077" w:rsidR="00F96F2F" w:rsidP="007A5BF8" w:rsidRDefault="00F96F2F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Pr="008A6077" w:rsidR="00F96F2F" w:rsidTr="007A5BF8">
        <w:trPr>
          <w:trHeight w:val="210"/>
        </w:trPr>
        <w:tc>
          <w:tcPr>
            <w:tcW w:w="6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8A6077" w:rsidR="00F96F2F" w:rsidP="007A5BF8" w:rsidRDefault="00F96F2F">
            <w:pPr>
              <w:spacing w:line="240" w:lineRule="auto"/>
              <w:rPr>
                <w:rFonts w:cs="Arial"/>
                <w:b/>
                <w:bCs/>
                <w:sz w:val="16"/>
                <w:szCs w:val="16"/>
              </w:rPr>
            </w:pPr>
            <w:r w:rsidRPr="008A6077">
              <w:rPr>
                <w:rFonts w:cs="Arial"/>
                <w:b/>
                <w:bCs/>
                <w:sz w:val="16"/>
                <w:szCs w:val="16"/>
              </w:rPr>
              <w:t>Netto-uitgaven onder het uitgavenplafond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8A6077" w:rsidR="00F96F2F" w:rsidP="009F277E" w:rsidRDefault="00F96F2F">
            <w:pPr>
              <w:spacing w:line="240" w:lineRule="auto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8A6077">
              <w:rPr>
                <w:rFonts w:cs="Arial"/>
                <w:b/>
                <w:bCs/>
                <w:sz w:val="16"/>
                <w:szCs w:val="16"/>
              </w:rPr>
              <w:t>292,</w:t>
            </w:r>
            <w:r w:rsidR="00C76BAB">
              <w:rPr>
                <w:rFonts w:cs="Arial"/>
                <w:b/>
                <w:bCs/>
                <w:sz w:val="16"/>
                <w:szCs w:val="16"/>
              </w:rPr>
              <w:t>5</w:t>
            </w:r>
          </w:p>
        </w:tc>
      </w:tr>
      <w:tr w:rsidRPr="008A6077" w:rsidR="00F96F2F" w:rsidTr="007A5BF8">
        <w:trPr>
          <w:trHeight w:val="210"/>
        </w:trPr>
        <w:tc>
          <w:tcPr>
            <w:tcW w:w="6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8A6077" w:rsidR="00F96F2F" w:rsidP="007A5BF8" w:rsidRDefault="00F96F2F">
            <w:pPr>
              <w:spacing w:line="240" w:lineRule="auto"/>
              <w:rPr>
                <w:rFonts w:cs="Arial"/>
                <w:sz w:val="16"/>
                <w:szCs w:val="16"/>
              </w:rPr>
            </w:pPr>
            <w:r w:rsidRPr="008A6077">
              <w:rPr>
                <w:rFonts w:cs="Arial"/>
                <w:sz w:val="16"/>
                <w:szCs w:val="16"/>
              </w:rPr>
              <w:t xml:space="preserve">Rijksbegroting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8A6077" w:rsidR="00F96F2F" w:rsidP="007A5BF8" w:rsidRDefault="00F96F2F">
            <w:pPr>
              <w:spacing w:line="240" w:lineRule="auto"/>
              <w:jc w:val="right"/>
              <w:rPr>
                <w:rFonts w:cs="Arial"/>
                <w:sz w:val="16"/>
                <w:szCs w:val="16"/>
              </w:rPr>
            </w:pPr>
            <w:r w:rsidRPr="008A6077">
              <w:rPr>
                <w:rFonts w:cs="Arial"/>
                <w:sz w:val="16"/>
                <w:szCs w:val="16"/>
              </w:rPr>
              <w:t>141,0</w:t>
            </w:r>
          </w:p>
        </w:tc>
      </w:tr>
      <w:tr w:rsidRPr="008A6077" w:rsidR="00F96F2F" w:rsidTr="007A5BF8">
        <w:trPr>
          <w:trHeight w:val="210"/>
        </w:trPr>
        <w:tc>
          <w:tcPr>
            <w:tcW w:w="6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8A6077" w:rsidR="00F96F2F" w:rsidP="007A5BF8" w:rsidRDefault="00F96F2F">
            <w:pPr>
              <w:spacing w:line="240" w:lineRule="auto"/>
              <w:rPr>
                <w:rFonts w:cs="Arial"/>
                <w:sz w:val="16"/>
                <w:szCs w:val="16"/>
              </w:rPr>
            </w:pPr>
            <w:r w:rsidRPr="008A6077">
              <w:rPr>
                <w:rFonts w:cs="Arial"/>
                <w:sz w:val="16"/>
                <w:szCs w:val="16"/>
              </w:rPr>
              <w:t>Sociale zekerheid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8A6077" w:rsidR="00F96F2F" w:rsidP="007A5BF8" w:rsidRDefault="00F96F2F">
            <w:pPr>
              <w:spacing w:line="240" w:lineRule="auto"/>
              <w:jc w:val="right"/>
              <w:rPr>
                <w:rFonts w:cs="Arial"/>
                <w:sz w:val="16"/>
                <w:szCs w:val="16"/>
              </w:rPr>
            </w:pPr>
            <w:r w:rsidRPr="008A6077">
              <w:rPr>
                <w:rFonts w:cs="Arial"/>
                <w:sz w:val="16"/>
                <w:szCs w:val="16"/>
              </w:rPr>
              <w:t>81,1</w:t>
            </w:r>
          </w:p>
        </w:tc>
      </w:tr>
      <w:tr w:rsidRPr="008A6077" w:rsidR="00F96F2F" w:rsidTr="007A5BF8">
        <w:trPr>
          <w:trHeight w:val="210"/>
        </w:trPr>
        <w:tc>
          <w:tcPr>
            <w:tcW w:w="6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8A6077" w:rsidR="00F96F2F" w:rsidP="007A5BF8" w:rsidRDefault="00F96F2F">
            <w:pPr>
              <w:spacing w:line="240" w:lineRule="auto"/>
              <w:rPr>
                <w:rFonts w:cs="Arial"/>
                <w:sz w:val="16"/>
                <w:szCs w:val="16"/>
              </w:rPr>
            </w:pPr>
            <w:r w:rsidRPr="008A6077">
              <w:rPr>
                <w:rFonts w:cs="Arial"/>
                <w:sz w:val="16"/>
                <w:szCs w:val="16"/>
              </w:rPr>
              <w:t>Zorg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8A6077" w:rsidR="00F96F2F" w:rsidP="007A5BF8" w:rsidRDefault="00F96F2F">
            <w:pPr>
              <w:spacing w:line="240" w:lineRule="auto"/>
              <w:jc w:val="right"/>
              <w:rPr>
                <w:rFonts w:cs="Arial"/>
                <w:sz w:val="16"/>
                <w:szCs w:val="16"/>
              </w:rPr>
            </w:pPr>
            <w:r w:rsidRPr="008A6077">
              <w:rPr>
                <w:rFonts w:cs="Arial"/>
                <w:sz w:val="16"/>
                <w:szCs w:val="16"/>
              </w:rPr>
              <w:t>70,3</w:t>
            </w:r>
          </w:p>
        </w:tc>
      </w:tr>
      <w:tr w:rsidRPr="008A6077" w:rsidR="00F96F2F" w:rsidTr="007A5BF8">
        <w:trPr>
          <w:trHeight w:val="210"/>
        </w:trPr>
        <w:tc>
          <w:tcPr>
            <w:tcW w:w="6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8A6077" w:rsidR="00F96F2F" w:rsidP="007A5BF8" w:rsidRDefault="00F96F2F">
            <w:pPr>
              <w:spacing w:line="240" w:lineRule="auto"/>
              <w:rPr>
                <w:rFonts w:cs="Arial"/>
                <w:b/>
                <w:bCs/>
                <w:sz w:val="16"/>
                <w:szCs w:val="16"/>
              </w:rPr>
            </w:pPr>
            <w:r w:rsidRPr="008A6077">
              <w:rPr>
                <w:rFonts w:cs="Arial"/>
                <w:b/>
                <w:bCs/>
                <w:sz w:val="16"/>
                <w:szCs w:val="16"/>
              </w:rPr>
              <w:t>Overige netto-uitgaven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8A6077" w:rsidR="00F96F2F" w:rsidP="007A5BF8" w:rsidRDefault="00C76BAB">
            <w:pPr>
              <w:spacing w:line="240" w:lineRule="auto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-1,2</w:t>
            </w:r>
          </w:p>
        </w:tc>
      </w:tr>
      <w:tr w:rsidRPr="008A6077" w:rsidR="00F96F2F" w:rsidTr="007A5BF8">
        <w:trPr>
          <w:trHeight w:val="210"/>
        </w:trPr>
        <w:tc>
          <w:tcPr>
            <w:tcW w:w="6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8A6077" w:rsidR="00F96F2F" w:rsidP="007A5BF8" w:rsidRDefault="00F96F2F">
            <w:pPr>
              <w:spacing w:line="240" w:lineRule="auto"/>
              <w:rPr>
                <w:rFonts w:cs="Arial"/>
                <w:sz w:val="16"/>
                <w:szCs w:val="16"/>
              </w:rPr>
            </w:pPr>
            <w:r w:rsidRPr="008A6077">
              <w:rPr>
                <w:rFonts w:cs="Arial"/>
                <w:sz w:val="16"/>
                <w:szCs w:val="16"/>
              </w:rPr>
              <w:t>Gasbaten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8A6077" w:rsidR="00F96F2F" w:rsidP="007A5BF8" w:rsidRDefault="00F96F2F">
            <w:pPr>
              <w:spacing w:line="240" w:lineRule="auto"/>
              <w:jc w:val="right"/>
              <w:rPr>
                <w:rFonts w:cs="Arial"/>
                <w:sz w:val="16"/>
                <w:szCs w:val="16"/>
              </w:rPr>
            </w:pPr>
            <w:r w:rsidRPr="008A6077">
              <w:rPr>
                <w:rFonts w:cs="Arial"/>
                <w:sz w:val="16"/>
                <w:szCs w:val="16"/>
              </w:rPr>
              <w:t>-1,6</w:t>
            </w:r>
          </w:p>
        </w:tc>
      </w:tr>
      <w:tr w:rsidRPr="008A6077" w:rsidR="00F96F2F" w:rsidTr="007A5BF8">
        <w:trPr>
          <w:trHeight w:val="210"/>
        </w:trPr>
        <w:tc>
          <w:tcPr>
            <w:tcW w:w="6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8A6077" w:rsidR="00F96F2F" w:rsidP="007A5BF8" w:rsidRDefault="00F96F2F">
            <w:pPr>
              <w:spacing w:line="240" w:lineRule="auto"/>
              <w:rPr>
                <w:rFonts w:cs="Arial"/>
                <w:sz w:val="16"/>
                <w:szCs w:val="16"/>
              </w:rPr>
            </w:pPr>
            <w:r w:rsidRPr="008A6077">
              <w:rPr>
                <w:rFonts w:cs="Arial"/>
                <w:sz w:val="16"/>
                <w:szCs w:val="16"/>
              </w:rPr>
              <w:t>Dividend deelnemingen financiële instellingen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8A6077" w:rsidR="00F96F2F" w:rsidP="007A5BF8" w:rsidRDefault="00F96F2F">
            <w:pPr>
              <w:spacing w:line="240" w:lineRule="auto"/>
              <w:jc w:val="right"/>
              <w:rPr>
                <w:rFonts w:cs="Arial"/>
                <w:sz w:val="16"/>
                <w:szCs w:val="16"/>
              </w:rPr>
            </w:pPr>
            <w:r w:rsidRPr="008A6077">
              <w:rPr>
                <w:rFonts w:cs="Arial"/>
                <w:sz w:val="16"/>
                <w:szCs w:val="16"/>
              </w:rPr>
              <w:t>-0,9</w:t>
            </w:r>
          </w:p>
        </w:tc>
      </w:tr>
      <w:tr w:rsidRPr="008A6077" w:rsidR="00F96F2F" w:rsidTr="007A5BF8">
        <w:trPr>
          <w:trHeight w:val="210"/>
        </w:trPr>
        <w:tc>
          <w:tcPr>
            <w:tcW w:w="6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8A6077" w:rsidR="00F96F2F" w:rsidP="007A5BF8" w:rsidRDefault="00F96F2F">
            <w:pPr>
              <w:spacing w:line="240" w:lineRule="auto"/>
              <w:rPr>
                <w:rFonts w:cs="Arial"/>
                <w:sz w:val="16"/>
                <w:szCs w:val="16"/>
              </w:rPr>
            </w:pPr>
            <w:r w:rsidRPr="008A6077">
              <w:rPr>
                <w:rFonts w:cs="Arial"/>
                <w:sz w:val="16"/>
                <w:szCs w:val="16"/>
              </w:rPr>
              <w:t xml:space="preserve">Overig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8A6077" w:rsidR="00F96F2F" w:rsidP="007A5BF8" w:rsidRDefault="00C76BAB">
            <w:pPr>
              <w:spacing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1,2</w:t>
            </w:r>
          </w:p>
        </w:tc>
      </w:tr>
      <w:tr w:rsidRPr="008A6077" w:rsidR="00F96F2F" w:rsidTr="007A5BF8">
        <w:trPr>
          <w:trHeight w:val="210"/>
        </w:trPr>
        <w:tc>
          <w:tcPr>
            <w:tcW w:w="6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8A6077" w:rsidR="00F96F2F" w:rsidP="007A5BF8" w:rsidRDefault="00F96F2F">
            <w:pPr>
              <w:spacing w:line="240" w:lineRule="auto"/>
              <w:rPr>
                <w:rFonts w:cs="Arial"/>
                <w:b/>
                <w:bCs/>
                <w:sz w:val="16"/>
                <w:szCs w:val="16"/>
              </w:rPr>
            </w:pPr>
            <w:r w:rsidRPr="008A6077">
              <w:rPr>
                <w:rFonts w:cs="Arial"/>
                <w:b/>
                <w:bCs/>
                <w:sz w:val="16"/>
                <w:szCs w:val="16"/>
              </w:rPr>
              <w:t>Totale netto-uitgaven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8A6077" w:rsidR="00F96F2F" w:rsidP="007A5BF8" w:rsidRDefault="00C76BAB">
            <w:pPr>
              <w:spacing w:line="240" w:lineRule="auto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291,3</w:t>
            </w:r>
          </w:p>
        </w:tc>
      </w:tr>
      <w:tr w:rsidRPr="008A6077" w:rsidR="00F96F2F" w:rsidTr="007A5BF8">
        <w:trPr>
          <w:trHeight w:val="210"/>
        </w:trPr>
        <w:tc>
          <w:tcPr>
            <w:tcW w:w="6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8A6077" w:rsidR="00F96F2F" w:rsidP="007A5BF8" w:rsidRDefault="00F96F2F">
            <w:pPr>
              <w:spacing w:line="240" w:lineRule="auto"/>
              <w:jc w:val="right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8A6077" w:rsidR="00F96F2F" w:rsidP="007A5BF8" w:rsidRDefault="00F96F2F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Pr="008A6077" w:rsidR="00F96F2F" w:rsidTr="007A5BF8">
        <w:trPr>
          <w:trHeight w:val="210"/>
        </w:trPr>
        <w:tc>
          <w:tcPr>
            <w:tcW w:w="6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8A6077" w:rsidR="00F96F2F" w:rsidP="007A5BF8" w:rsidRDefault="00F96F2F">
            <w:pPr>
              <w:spacing w:line="240" w:lineRule="auto"/>
              <w:rPr>
                <w:rFonts w:cs="Arial"/>
                <w:b/>
                <w:bCs/>
                <w:sz w:val="16"/>
                <w:szCs w:val="16"/>
              </w:rPr>
            </w:pPr>
            <w:r w:rsidRPr="008A6077">
              <w:rPr>
                <w:rFonts w:cs="Arial"/>
                <w:b/>
                <w:bCs/>
                <w:sz w:val="16"/>
                <w:szCs w:val="16"/>
              </w:rPr>
              <w:t>EMU-saldo centrale overheid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8A6077" w:rsidR="00F96F2F" w:rsidP="007A5BF8" w:rsidRDefault="00C76BAB">
            <w:pPr>
              <w:spacing w:line="240" w:lineRule="auto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8,5</w:t>
            </w:r>
          </w:p>
        </w:tc>
      </w:tr>
      <w:tr w:rsidRPr="008A6077" w:rsidR="00F96F2F" w:rsidTr="007A5BF8">
        <w:trPr>
          <w:trHeight w:val="210"/>
        </w:trPr>
        <w:tc>
          <w:tcPr>
            <w:tcW w:w="6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8A6077" w:rsidR="00F96F2F" w:rsidP="007A5BF8" w:rsidRDefault="00F96F2F">
            <w:pPr>
              <w:spacing w:line="240" w:lineRule="auto"/>
              <w:rPr>
                <w:rFonts w:cs="Arial"/>
                <w:b/>
                <w:bCs/>
                <w:sz w:val="16"/>
                <w:szCs w:val="16"/>
              </w:rPr>
            </w:pPr>
            <w:r w:rsidRPr="008A6077">
              <w:rPr>
                <w:rFonts w:cs="Arial"/>
                <w:b/>
                <w:bCs/>
                <w:sz w:val="16"/>
                <w:szCs w:val="16"/>
              </w:rPr>
              <w:t>EMU-saldo decentrale overheden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8A6077" w:rsidR="00F96F2F" w:rsidP="007A5BF8" w:rsidRDefault="00F96F2F">
            <w:pPr>
              <w:spacing w:line="240" w:lineRule="auto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8A6077">
              <w:rPr>
                <w:rFonts w:cs="Arial"/>
                <w:b/>
                <w:bCs/>
                <w:sz w:val="16"/>
                <w:szCs w:val="16"/>
              </w:rPr>
              <w:t>-1,5</w:t>
            </w:r>
          </w:p>
        </w:tc>
      </w:tr>
      <w:tr w:rsidRPr="008A6077" w:rsidR="00F96F2F" w:rsidTr="007A5BF8">
        <w:trPr>
          <w:trHeight w:val="210"/>
        </w:trPr>
        <w:tc>
          <w:tcPr>
            <w:tcW w:w="6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8A6077" w:rsidR="00F96F2F" w:rsidP="007A5BF8" w:rsidRDefault="00F96F2F">
            <w:pPr>
              <w:spacing w:line="240" w:lineRule="auto"/>
              <w:jc w:val="right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8A6077" w:rsidR="00F96F2F" w:rsidP="007A5BF8" w:rsidRDefault="00F96F2F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Pr="008A6077" w:rsidR="00F96F2F" w:rsidTr="007A5BF8">
        <w:trPr>
          <w:trHeight w:val="210"/>
        </w:trPr>
        <w:tc>
          <w:tcPr>
            <w:tcW w:w="6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8A6077" w:rsidR="00F96F2F" w:rsidP="007A5BF8" w:rsidRDefault="00F96F2F">
            <w:pPr>
              <w:spacing w:line="240" w:lineRule="auto"/>
              <w:rPr>
                <w:rFonts w:cs="Arial"/>
                <w:b/>
                <w:bCs/>
                <w:sz w:val="16"/>
                <w:szCs w:val="16"/>
              </w:rPr>
            </w:pPr>
            <w:r w:rsidRPr="008A6077">
              <w:rPr>
                <w:rFonts w:cs="Arial"/>
                <w:b/>
                <w:bCs/>
                <w:sz w:val="16"/>
                <w:szCs w:val="16"/>
              </w:rPr>
              <w:t>Feitelijk EMU-saldo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8A6077" w:rsidR="00F96F2F" w:rsidP="007A5BF8" w:rsidRDefault="00C76BAB">
            <w:pPr>
              <w:spacing w:line="240" w:lineRule="auto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7,0</w:t>
            </w:r>
          </w:p>
        </w:tc>
      </w:tr>
      <w:tr w:rsidRPr="008A6077" w:rsidR="00F96F2F" w:rsidTr="007A5BF8">
        <w:trPr>
          <w:trHeight w:val="210"/>
        </w:trPr>
        <w:tc>
          <w:tcPr>
            <w:tcW w:w="6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8A6077" w:rsidR="00F96F2F" w:rsidP="007A5BF8" w:rsidRDefault="00F96F2F">
            <w:pPr>
              <w:spacing w:line="240" w:lineRule="auto"/>
              <w:rPr>
                <w:rFonts w:cs="Arial"/>
                <w:b/>
                <w:bCs/>
                <w:sz w:val="16"/>
                <w:szCs w:val="16"/>
              </w:rPr>
            </w:pPr>
            <w:r w:rsidRPr="008A6077">
              <w:rPr>
                <w:rFonts w:cs="Arial"/>
                <w:b/>
                <w:bCs/>
                <w:sz w:val="16"/>
                <w:szCs w:val="16"/>
              </w:rPr>
              <w:t>Feitelijk EMU-saldo (in procenten bbp)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8A6077" w:rsidR="00F96F2F" w:rsidP="007A5BF8" w:rsidRDefault="00F96F2F">
            <w:pPr>
              <w:spacing w:line="240" w:lineRule="auto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8A6077">
              <w:rPr>
                <w:rFonts w:cs="Arial"/>
                <w:b/>
                <w:bCs/>
                <w:sz w:val="16"/>
                <w:szCs w:val="16"/>
              </w:rPr>
              <w:t>0,9%</w:t>
            </w:r>
          </w:p>
        </w:tc>
      </w:tr>
      <w:tr w:rsidRPr="008A6077" w:rsidR="00F96F2F" w:rsidTr="007A5BF8">
        <w:trPr>
          <w:trHeight w:val="210"/>
        </w:trPr>
        <w:tc>
          <w:tcPr>
            <w:tcW w:w="6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8A6077" w:rsidR="00F96F2F" w:rsidP="007A5BF8" w:rsidRDefault="00F96F2F">
            <w:pPr>
              <w:spacing w:line="240" w:lineRule="auto"/>
              <w:jc w:val="right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8A6077" w:rsidR="00F96F2F" w:rsidP="007A5BF8" w:rsidRDefault="00F96F2F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Pr="008A6077" w:rsidR="00F96F2F" w:rsidTr="007A5BF8">
        <w:trPr>
          <w:trHeight w:val="210"/>
        </w:trPr>
        <w:tc>
          <w:tcPr>
            <w:tcW w:w="6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8A6077" w:rsidR="00F96F2F" w:rsidP="007A5BF8" w:rsidRDefault="00F96F2F">
            <w:pPr>
              <w:spacing w:line="240" w:lineRule="auto"/>
              <w:rPr>
                <w:rFonts w:cs="Arial"/>
                <w:b/>
                <w:bCs/>
                <w:sz w:val="16"/>
                <w:szCs w:val="16"/>
              </w:rPr>
            </w:pPr>
            <w:r w:rsidRPr="008A6077">
              <w:rPr>
                <w:rFonts w:cs="Arial"/>
                <w:b/>
                <w:bCs/>
                <w:sz w:val="16"/>
                <w:szCs w:val="16"/>
              </w:rPr>
              <w:t>EMU-schuld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8A6077" w:rsidR="00F96F2F" w:rsidP="007A5BF8" w:rsidRDefault="00C76BAB">
            <w:pPr>
              <w:spacing w:line="240" w:lineRule="auto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401,1</w:t>
            </w:r>
          </w:p>
        </w:tc>
      </w:tr>
      <w:tr w:rsidRPr="008A6077" w:rsidR="00F96F2F" w:rsidTr="007A5BF8">
        <w:trPr>
          <w:trHeight w:val="210"/>
        </w:trPr>
        <w:tc>
          <w:tcPr>
            <w:tcW w:w="6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8A6077" w:rsidR="00F96F2F" w:rsidP="007A5BF8" w:rsidRDefault="00F96F2F">
            <w:pPr>
              <w:spacing w:line="240" w:lineRule="auto"/>
              <w:rPr>
                <w:rFonts w:cs="Arial"/>
                <w:b/>
                <w:bCs/>
                <w:sz w:val="16"/>
                <w:szCs w:val="16"/>
              </w:rPr>
            </w:pPr>
            <w:r w:rsidRPr="008A6077">
              <w:rPr>
                <w:rFonts w:cs="Arial"/>
                <w:b/>
                <w:bCs/>
                <w:sz w:val="16"/>
                <w:szCs w:val="16"/>
              </w:rPr>
              <w:t>EMU-schuld (in procenten bbp)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8A6077" w:rsidR="00F96F2F" w:rsidP="007A5BF8" w:rsidRDefault="00F96F2F">
            <w:pPr>
              <w:spacing w:line="240" w:lineRule="auto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8A6077">
              <w:rPr>
                <w:rFonts w:cs="Arial"/>
                <w:b/>
                <w:bCs/>
                <w:sz w:val="16"/>
                <w:szCs w:val="16"/>
              </w:rPr>
              <w:t>50,1%</w:t>
            </w:r>
          </w:p>
        </w:tc>
      </w:tr>
      <w:tr w:rsidRPr="008A6077" w:rsidR="00F96F2F" w:rsidTr="007A5BF8">
        <w:trPr>
          <w:trHeight w:val="210"/>
        </w:trPr>
        <w:tc>
          <w:tcPr>
            <w:tcW w:w="6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8A6077" w:rsidR="00F96F2F" w:rsidP="007A5BF8" w:rsidRDefault="00F96F2F">
            <w:pPr>
              <w:spacing w:line="240" w:lineRule="auto"/>
              <w:jc w:val="right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8A6077" w:rsidR="00F96F2F" w:rsidP="007A5BF8" w:rsidRDefault="00F96F2F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Pr="008A6077" w:rsidR="00F96F2F" w:rsidTr="007A5BF8">
        <w:trPr>
          <w:trHeight w:val="210"/>
        </w:trPr>
        <w:tc>
          <w:tcPr>
            <w:tcW w:w="683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8A6077" w:rsidR="00F96F2F" w:rsidP="007A5BF8" w:rsidRDefault="00F96F2F">
            <w:pPr>
              <w:spacing w:line="240" w:lineRule="auto"/>
              <w:rPr>
                <w:rFonts w:cs="Arial"/>
                <w:b/>
                <w:bCs/>
                <w:sz w:val="16"/>
                <w:szCs w:val="16"/>
              </w:rPr>
            </w:pPr>
            <w:r w:rsidRPr="008A6077">
              <w:rPr>
                <w:rFonts w:cs="Arial"/>
                <w:b/>
                <w:bCs/>
                <w:sz w:val="16"/>
                <w:szCs w:val="16"/>
              </w:rPr>
              <w:t>Bruto binnenlands product (bbp)</w:t>
            </w:r>
          </w:p>
        </w:tc>
        <w:tc>
          <w:tcPr>
            <w:tcW w:w="8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8A6077" w:rsidR="00F96F2F" w:rsidP="007A5BF8" w:rsidRDefault="00F96F2F">
            <w:pPr>
              <w:spacing w:line="240" w:lineRule="auto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8A6077">
              <w:rPr>
                <w:rFonts w:cs="Arial"/>
                <w:b/>
                <w:bCs/>
                <w:sz w:val="16"/>
                <w:szCs w:val="16"/>
              </w:rPr>
              <w:t>800,1</w:t>
            </w:r>
          </w:p>
        </w:tc>
      </w:tr>
    </w:tbl>
    <w:p w:rsidRPr="008A6077" w:rsidR="00F96F2F" w:rsidP="00F96F2F" w:rsidRDefault="00F96F2F"/>
    <w:p w:rsidRPr="008A6077" w:rsidR="00F96F2F" w:rsidP="00F96F2F" w:rsidRDefault="00F96F2F"/>
    <w:p w:rsidRPr="008A6077" w:rsidR="00F96F2F" w:rsidP="00F96F2F" w:rsidRDefault="00F96F2F"/>
    <w:p w:rsidR="00B06701" w:rsidRDefault="00B06701"/>
    <w:sectPr w:rsidR="00B0670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08" w:footer="708" w:gutter="0"/>
      <w:cols w:space="708"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7B00" w:rsidRDefault="000B7B00" w:rsidP="00F96F2F">
      <w:pPr>
        <w:spacing w:line="240" w:lineRule="auto"/>
      </w:pPr>
      <w:r>
        <w:separator/>
      </w:r>
    </w:p>
  </w:endnote>
  <w:endnote w:type="continuationSeparator" w:id="0">
    <w:p w:rsidR="000B7B00" w:rsidRDefault="000B7B00" w:rsidP="00F96F2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6F2F" w:rsidRDefault="00F96F2F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6F2F" w:rsidRDefault="00F96F2F">
    <w:pPr>
      <w:pStyle w:val="Voetteks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6F2F" w:rsidRDefault="00F96F2F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7B00" w:rsidRDefault="000B7B00" w:rsidP="00F96F2F">
      <w:pPr>
        <w:spacing w:line="240" w:lineRule="auto"/>
      </w:pPr>
      <w:r>
        <w:separator/>
      </w:r>
    </w:p>
  </w:footnote>
  <w:footnote w:type="continuationSeparator" w:id="0">
    <w:p w:rsidR="000B7B00" w:rsidRDefault="000B7B00" w:rsidP="00F96F2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6F2F" w:rsidRDefault="00F96F2F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6F2F" w:rsidRDefault="00F96F2F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6F2F" w:rsidRDefault="00F96F2F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6F2F"/>
    <w:rsid w:val="000B7B00"/>
    <w:rsid w:val="00185B67"/>
    <w:rsid w:val="003147E0"/>
    <w:rsid w:val="008B602C"/>
    <w:rsid w:val="009F277E"/>
    <w:rsid w:val="00B06701"/>
    <w:rsid w:val="00B46AD5"/>
    <w:rsid w:val="00C76BAB"/>
    <w:rsid w:val="00F37524"/>
    <w:rsid w:val="00F96F2F"/>
    <w:rsid w:val="00FC6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Verdana" w:eastAsiaTheme="minorHAnsi" w:hAnsi="Verdana" w:cstheme="minorBidi"/>
        <w:sz w:val="1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F96F2F"/>
    <w:pPr>
      <w:spacing w:after="0" w:line="240" w:lineRule="atLeast"/>
    </w:pPr>
    <w:rPr>
      <w:rFonts w:eastAsia="Times New Roman" w:cs="Times New Roman"/>
      <w:szCs w:val="24"/>
      <w:lang w:val="nl-NL"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F96F2F"/>
    <w:pPr>
      <w:tabs>
        <w:tab w:val="center" w:pos="4536"/>
        <w:tab w:val="right" w:pos="9072"/>
      </w:tabs>
      <w:spacing w:line="240" w:lineRule="auto"/>
    </w:pPr>
    <w:rPr>
      <w:rFonts w:eastAsiaTheme="minorHAnsi" w:cstheme="minorBidi"/>
      <w:szCs w:val="22"/>
      <w:lang w:val="en-US" w:eastAsia="en-US"/>
    </w:rPr>
  </w:style>
  <w:style w:type="character" w:customStyle="1" w:styleId="KoptekstChar">
    <w:name w:val="Koptekst Char"/>
    <w:basedOn w:val="Standaardalinea-lettertype"/>
    <w:link w:val="Koptekst"/>
    <w:uiPriority w:val="99"/>
    <w:rsid w:val="00F96F2F"/>
  </w:style>
  <w:style w:type="paragraph" w:styleId="Voettekst">
    <w:name w:val="footer"/>
    <w:basedOn w:val="Standaard"/>
    <w:link w:val="VoettekstChar"/>
    <w:uiPriority w:val="99"/>
    <w:unhideWhenUsed/>
    <w:rsid w:val="00F96F2F"/>
    <w:pPr>
      <w:tabs>
        <w:tab w:val="center" w:pos="4536"/>
        <w:tab w:val="right" w:pos="9072"/>
      </w:tabs>
      <w:spacing w:line="240" w:lineRule="auto"/>
    </w:pPr>
    <w:rPr>
      <w:rFonts w:eastAsiaTheme="minorHAnsi" w:cstheme="minorBidi"/>
      <w:szCs w:val="22"/>
      <w:lang w:val="en-US" w:eastAsia="en-US"/>
    </w:rPr>
  </w:style>
  <w:style w:type="character" w:customStyle="1" w:styleId="VoettekstChar">
    <w:name w:val="Voettekst Char"/>
    <w:basedOn w:val="Standaardalinea-lettertype"/>
    <w:link w:val="Voettekst"/>
    <w:uiPriority w:val="99"/>
    <w:rsid w:val="00F96F2F"/>
  </w:style>
  <w:style w:type="paragraph" w:styleId="Ballontekst">
    <w:name w:val="Balloon Text"/>
    <w:basedOn w:val="Standaard"/>
    <w:link w:val="BallontekstChar"/>
    <w:uiPriority w:val="99"/>
    <w:semiHidden/>
    <w:unhideWhenUsed/>
    <w:rsid w:val="00F96F2F"/>
    <w:pPr>
      <w:spacing w:line="240" w:lineRule="auto"/>
    </w:pPr>
    <w:rPr>
      <w:rFonts w:ascii="Segoe UI" w:eastAsiaTheme="minorHAnsi" w:hAnsi="Segoe UI" w:cs="Segoe UI"/>
      <w:szCs w:val="18"/>
      <w:lang w:val="en-US" w:eastAsia="en-US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F96F2F"/>
    <w:rPr>
      <w:rFonts w:ascii="Segoe UI" w:hAnsi="Segoe UI" w:cs="Segoe UI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Verdana" w:eastAsiaTheme="minorHAnsi" w:hAnsi="Verdana" w:cstheme="minorBidi"/>
        <w:sz w:val="1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F96F2F"/>
    <w:pPr>
      <w:spacing w:after="0" w:line="240" w:lineRule="atLeast"/>
    </w:pPr>
    <w:rPr>
      <w:rFonts w:eastAsia="Times New Roman" w:cs="Times New Roman"/>
      <w:szCs w:val="24"/>
      <w:lang w:val="nl-NL"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F96F2F"/>
    <w:pPr>
      <w:tabs>
        <w:tab w:val="center" w:pos="4536"/>
        <w:tab w:val="right" w:pos="9072"/>
      </w:tabs>
      <w:spacing w:line="240" w:lineRule="auto"/>
    </w:pPr>
    <w:rPr>
      <w:rFonts w:eastAsiaTheme="minorHAnsi" w:cstheme="minorBidi"/>
      <w:szCs w:val="22"/>
      <w:lang w:val="en-US" w:eastAsia="en-US"/>
    </w:rPr>
  </w:style>
  <w:style w:type="character" w:customStyle="1" w:styleId="KoptekstChar">
    <w:name w:val="Koptekst Char"/>
    <w:basedOn w:val="Standaardalinea-lettertype"/>
    <w:link w:val="Koptekst"/>
    <w:uiPriority w:val="99"/>
    <w:rsid w:val="00F96F2F"/>
  </w:style>
  <w:style w:type="paragraph" w:styleId="Voettekst">
    <w:name w:val="footer"/>
    <w:basedOn w:val="Standaard"/>
    <w:link w:val="VoettekstChar"/>
    <w:uiPriority w:val="99"/>
    <w:unhideWhenUsed/>
    <w:rsid w:val="00F96F2F"/>
    <w:pPr>
      <w:tabs>
        <w:tab w:val="center" w:pos="4536"/>
        <w:tab w:val="right" w:pos="9072"/>
      </w:tabs>
      <w:spacing w:line="240" w:lineRule="auto"/>
    </w:pPr>
    <w:rPr>
      <w:rFonts w:eastAsiaTheme="minorHAnsi" w:cstheme="minorBidi"/>
      <w:szCs w:val="22"/>
      <w:lang w:val="en-US" w:eastAsia="en-US"/>
    </w:rPr>
  </w:style>
  <w:style w:type="character" w:customStyle="1" w:styleId="VoettekstChar">
    <w:name w:val="Voettekst Char"/>
    <w:basedOn w:val="Standaardalinea-lettertype"/>
    <w:link w:val="Voettekst"/>
    <w:uiPriority w:val="99"/>
    <w:rsid w:val="00F96F2F"/>
  </w:style>
  <w:style w:type="paragraph" w:styleId="Ballontekst">
    <w:name w:val="Balloon Text"/>
    <w:basedOn w:val="Standaard"/>
    <w:link w:val="BallontekstChar"/>
    <w:uiPriority w:val="99"/>
    <w:semiHidden/>
    <w:unhideWhenUsed/>
    <w:rsid w:val="00F96F2F"/>
    <w:pPr>
      <w:spacing w:line="240" w:lineRule="auto"/>
    </w:pPr>
    <w:rPr>
      <w:rFonts w:ascii="Segoe UI" w:eastAsiaTheme="minorHAnsi" w:hAnsi="Segoe UI" w:cs="Segoe UI"/>
      <w:szCs w:val="18"/>
      <w:lang w:val="en-US" w:eastAsia="en-US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F96F2F"/>
    <w:rPr>
      <w:rFonts w:ascii="Segoe UI" w:hAnsi="Segoe UI" w:cs="Segoe UI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251</ap:Words>
  <ap:Characters>1386</ap:Characters>
  <ap:DocSecurity>4</ap:DocSecurity>
  <ap:Lines>11</ap:Lines>
  <ap:Paragraphs>3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1634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2019-05-27T14:10:00.0000000Z</lastPrinted>
  <dcterms:created xsi:type="dcterms:W3CDTF">2019-05-27T14:50:00.0000000Z</dcterms:created>
  <dcterms:modified xsi:type="dcterms:W3CDTF">2019-05-27T14:50:00.0000000Z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0x01010061BF4F409F66F44B9203E0228352FEC2</vt:lpwstr>
  </property>
</Properties>
</file>