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07D14" w:rsidR="002E28CB" w:rsidRDefault="002E28CB">
      <w:pPr>
        <w:rPr>
          <w:sz w:val="32"/>
        </w:rPr>
      </w:pPr>
      <w:r w:rsidRPr="00807D14">
        <w:rPr>
          <w:sz w:val="32"/>
        </w:rPr>
        <w:t>TWEEDE KAMER DER STATEN-GENERAAL</w:t>
      </w:r>
    </w:p>
    <w:p w:rsidRPr="00807D14" w:rsidR="00B24600" w:rsidRDefault="00B24600">
      <w:pPr>
        <w:rPr>
          <w:sz w:val="32"/>
        </w:rPr>
      </w:pPr>
    </w:p>
    <w:p w:rsidR="00CD3FE5" w:rsidP="00B73642" w:rsidRDefault="007A5C76">
      <w:pPr>
        <w:tabs>
          <w:tab w:val="left" w:pos="7620"/>
        </w:tabs>
        <w:rPr>
          <w:sz w:val="32"/>
        </w:rPr>
      </w:pPr>
      <w:r>
        <w:rPr>
          <w:sz w:val="32"/>
        </w:rPr>
        <w:t>S</w:t>
      </w:r>
      <w:r w:rsidRPr="00976FF7" w:rsidR="00976FF7">
        <w:rPr>
          <w:sz w:val="32"/>
        </w:rPr>
        <w:t xml:space="preserve">temmingslijst </w:t>
      </w:r>
      <w:r w:rsidR="00EF3DAB">
        <w:rPr>
          <w:sz w:val="32"/>
        </w:rPr>
        <w:t>dinsdag 21 mei 2019</w:t>
      </w:r>
      <w:r>
        <w:rPr>
          <w:sz w:val="32"/>
        </w:rPr>
        <w:t xml:space="preserve">, versie </w:t>
      </w:r>
      <w:r w:rsidR="00FE6A01">
        <w:rPr>
          <w:sz w:val="32"/>
        </w:rPr>
        <w:t>13.15</w:t>
      </w:r>
      <w:r>
        <w:rPr>
          <w:sz w:val="32"/>
        </w:rPr>
        <w:t xml:space="preserve"> uur</w:t>
      </w:r>
    </w:p>
    <w:p w:rsidR="00723A9F" w:rsidP="00B73642" w:rsidRDefault="00723A9F">
      <w:pPr>
        <w:tabs>
          <w:tab w:val="left" w:pos="7620"/>
        </w:tabs>
        <w:rPr>
          <w:sz w:val="32"/>
        </w:rPr>
      </w:pPr>
    </w:p>
    <w:tbl>
      <w:tblPr>
        <w:tblW w:w="5542"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930"/>
        <w:gridCol w:w="159"/>
        <w:gridCol w:w="7119"/>
      </w:tblGrid>
      <w:tr w:rsidRPr="00EF3DAB" w:rsidR="00EF3DAB" w:rsidTr="009D176A">
        <w:trPr>
          <w:trHeight w:val="146"/>
        </w:trPr>
        <w:tc>
          <w:tcPr>
            <w:tcW w:w="1435" w:type="pct"/>
            <w:tcBorders>
              <w:top w:val="nil"/>
              <w:left w:val="nil"/>
              <w:bottom w:val="nil"/>
              <w:right w:val="nil"/>
            </w:tcBorders>
          </w:tcPr>
          <w:p w:rsidRPr="00EF3DAB" w:rsidR="00EF3DAB" w:rsidP="00EF3DAB" w:rsidRDefault="00EF3DAB">
            <w:pPr>
              <w:rPr>
                <w:b/>
                <w:color w:val="000000"/>
                <w:szCs w:val="24"/>
              </w:rPr>
            </w:pPr>
            <w:r w:rsidRPr="00EF3DAB">
              <w:rPr>
                <w:b/>
                <w:color w:val="000000"/>
                <w:szCs w:val="24"/>
              </w:rPr>
              <w:t xml:space="preserve">Stemmingen </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pPr>
              <w:rPr>
                <w:szCs w:val="24"/>
              </w:rPr>
            </w:pPr>
            <w:r w:rsidRPr="00EF3DAB">
              <w:rPr>
                <w:szCs w:val="24"/>
              </w:rPr>
              <w:t xml:space="preserve">3. Stemmingen in verband met: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pPr>
              <w:rPr>
                <w:b/>
                <w:color w:val="000000"/>
                <w:szCs w:val="24"/>
              </w:rPr>
            </w:pPr>
            <w:r w:rsidRPr="00EF3DAB">
              <w:rPr>
                <w:b/>
                <w:color w:val="000000"/>
                <w:szCs w:val="24"/>
              </w:rPr>
              <w:t>31 066, nr. 481</w:t>
            </w:r>
          </w:p>
        </w:tc>
        <w:tc>
          <w:tcPr>
            <w:tcW w:w="78" w:type="pct"/>
            <w:tcBorders>
              <w:top w:val="nil"/>
              <w:left w:val="nil"/>
              <w:bottom w:val="nil"/>
              <w:right w:val="nil"/>
            </w:tcBorders>
          </w:tcPr>
          <w:p w:rsidRPr="00EF3DAB" w:rsidR="00EF3DAB" w:rsidP="00EF3DAB" w:rsidRDefault="00EF3DAB">
            <w:pPr>
              <w:rPr>
                <w:szCs w:val="24"/>
                <w:highlight w:val="yellow"/>
              </w:rPr>
            </w:pPr>
          </w:p>
        </w:tc>
        <w:tc>
          <w:tcPr>
            <w:tcW w:w="3487" w:type="pct"/>
            <w:tcBorders>
              <w:top w:val="nil"/>
              <w:left w:val="nil"/>
              <w:bottom w:val="nil"/>
              <w:right w:val="nil"/>
            </w:tcBorders>
          </w:tcPr>
          <w:p w:rsidRPr="00EF3DAB" w:rsidR="00EF3DAB" w:rsidP="00EF3DAB" w:rsidRDefault="00EF3DAB">
            <w:pPr>
              <w:rPr>
                <w:szCs w:val="24"/>
                <w:highlight w:val="yellow"/>
              </w:rPr>
            </w:pPr>
            <w:r w:rsidRPr="00EF3DAB">
              <w:rPr>
                <w:szCs w:val="24"/>
              </w:rPr>
              <w:t>Brief van het Presidium over een verzoek aan de Algemene Rekenkamer tot onderzoek naar de erf- en schenkbelasting</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pPr>
              <w:rPr>
                <w:b/>
                <w:color w:val="000000"/>
                <w:szCs w:val="24"/>
              </w:rPr>
            </w:pP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pPr>
              <w:rPr>
                <w:szCs w:val="24"/>
              </w:rPr>
            </w:pP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pPr>
              <w:rPr>
                <w:b/>
                <w:color w:val="000000"/>
                <w:szCs w:val="24"/>
              </w:rPr>
            </w:pP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pPr>
              <w:rPr>
                <w:szCs w:val="24"/>
              </w:rPr>
            </w:pPr>
            <w:r w:rsidRPr="00EF3DAB">
              <w:rPr>
                <w:b/>
                <w:szCs w:val="24"/>
              </w:rPr>
              <w:t>De Voorzitter: ik stel voor conform het voorstel van het Presidium te besluiten.</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pPr>
              <w:rPr>
                <w:b/>
                <w:color w:val="000000"/>
                <w:szCs w:val="24"/>
              </w:rPr>
            </w:pP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pPr>
              <w:rPr>
                <w:szCs w:val="24"/>
              </w:rPr>
            </w:pP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pPr>
              <w:rPr>
                <w:b/>
                <w:color w:val="000000"/>
                <w:szCs w:val="24"/>
              </w:rPr>
            </w:pPr>
            <w:r w:rsidRPr="00EF3DAB">
              <w:rPr>
                <w:b/>
                <w:color w:val="000000"/>
                <w:szCs w:val="24"/>
              </w:rPr>
              <w:t xml:space="preserve">Stemmingen </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4. Stemmingen in verband met: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pPr>
              <w:rPr>
                <w:b/>
                <w:color w:val="000000"/>
                <w:szCs w:val="24"/>
              </w:rPr>
            </w:pPr>
            <w:r w:rsidRPr="00EF3DAB">
              <w:rPr>
                <w:b/>
                <w:color w:val="000000"/>
                <w:szCs w:val="24"/>
              </w:rPr>
              <w:t>31 865, nr. 135</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Brief van de vaste commissie voor Financiën over de focusonderwerpen voor de verantwoording over het jaar 2019</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pPr>
              <w:rPr>
                <w:b/>
                <w:color w:val="000000"/>
                <w:szCs w:val="24"/>
              </w:rPr>
            </w:pP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pPr>
              <w:rPr>
                <w:b/>
                <w:color w:val="000000"/>
                <w:szCs w:val="24"/>
              </w:rPr>
            </w:pP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pPr>
              <w:rPr>
                <w:b/>
              </w:rPr>
            </w:pPr>
            <w:r w:rsidRPr="00EF3DAB">
              <w:rPr>
                <w:b/>
              </w:rPr>
              <w:t>De Voorzitter: ik stel voor conform het voorstel van de vaste commissie voor Financiën te besluiten.</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pPr>
              <w:rPr>
                <w:b/>
                <w:color w:val="000000"/>
                <w:szCs w:val="24"/>
              </w:rPr>
            </w:pP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pPr>
              <w:rPr>
                <w:b/>
                <w:color w:val="000000"/>
                <w:szCs w:val="24"/>
              </w:rPr>
            </w:pPr>
            <w:r w:rsidRPr="00EF3DAB">
              <w:rPr>
                <w:b/>
                <w:color w:val="000000"/>
                <w:szCs w:val="24"/>
              </w:rPr>
              <w:t xml:space="preserve">Stemmingen </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pPr>
              <w:rPr>
                <w:szCs w:val="24"/>
              </w:rPr>
            </w:pPr>
            <w:r w:rsidRPr="00EF3DAB">
              <w:rPr>
                <w:szCs w:val="24"/>
              </w:rPr>
              <w:t>5. Stemmingen over: moties ingediend bij het VAO Vliegveiligheid</w:t>
            </w:r>
          </w:p>
        </w:tc>
      </w:tr>
      <w:tr w:rsidRPr="00EF3DAB" w:rsidR="007A302D" w:rsidTr="009D176A">
        <w:trPr>
          <w:trHeight w:val="146"/>
        </w:trPr>
        <w:tc>
          <w:tcPr>
            <w:tcW w:w="1435" w:type="pct"/>
            <w:tcBorders>
              <w:top w:val="nil"/>
              <w:left w:val="nil"/>
              <w:bottom w:val="nil"/>
              <w:right w:val="nil"/>
            </w:tcBorders>
          </w:tcPr>
          <w:p w:rsidRPr="00EF3DAB" w:rsidR="007A302D" w:rsidP="00EF3DAB" w:rsidRDefault="007A302D">
            <w:pPr>
              <w:rPr>
                <w:b/>
                <w:color w:val="000000"/>
                <w:szCs w:val="24"/>
              </w:rPr>
            </w:pPr>
          </w:p>
        </w:tc>
        <w:tc>
          <w:tcPr>
            <w:tcW w:w="78" w:type="pct"/>
            <w:tcBorders>
              <w:top w:val="nil"/>
              <w:left w:val="nil"/>
              <w:bottom w:val="nil"/>
              <w:right w:val="nil"/>
            </w:tcBorders>
          </w:tcPr>
          <w:p w:rsidRPr="00EF3DAB" w:rsidR="007A302D" w:rsidP="00EF3DAB" w:rsidRDefault="007A302D">
            <w:pPr>
              <w:rPr>
                <w:szCs w:val="24"/>
              </w:rPr>
            </w:pPr>
          </w:p>
        </w:tc>
        <w:tc>
          <w:tcPr>
            <w:tcW w:w="3487" w:type="pct"/>
            <w:tcBorders>
              <w:top w:val="nil"/>
              <w:left w:val="nil"/>
              <w:bottom w:val="nil"/>
              <w:right w:val="nil"/>
            </w:tcBorders>
          </w:tcPr>
          <w:p w:rsidRPr="007A302D" w:rsidR="007A302D" w:rsidP="004A5B42" w:rsidRDefault="007A302D">
            <w:pPr>
              <w:rPr>
                <w:b/>
              </w:rPr>
            </w:pPr>
            <w:r w:rsidRPr="007A302D">
              <w:rPr>
                <w:b/>
              </w:rPr>
              <w:t xml:space="preserve">De Voorzitter: </w:t>
            </w:r>
            <w:r w:rsidR="004A5B42">
              <w:rPr>
                <w:b/>
              </w:rPr>
              <w:t>dhr. Van Raan verzoekt zijn motie op stuk nr. 363 aan te houden en d</w:t>
            </w:r>
            <w:r w:rsidRPr="007A302D">
              <w:rPr>
                <w:b/>
              </w:rPr>
              <w:t>hr. Paternotte zijn motie</w:t>
            </w:r>
            <w:r w:rsidR="00E04960">
              <w:rPr>
                <w:b/>
              </w:rPr>
              <w:t>s</w:t>
            </w:r>
            <w:r w:rsidRPr="007A302D">
              <w:rPr>
                <w:b/>
              </w:rPr>
              <w:t xml:space="preserve"> op stuk nr</w:t>
            </w:r>
            <w:r w:rsidR="00E04960">
              <w:rPr>
                <w:b/>
              </w:rPr>
              <w:t>s</w:t>
            </w:r>
            <w:r w:rsidRPr="007A302D">
              <w:rPr>
                <w:b/>
              </w:rPr>
              <w:t xml:space="preserve">. </w:t>
            </w:r>
            <w:r w:rsidR="00E04960">
              <w:rPr>
                <w:b/>
              </w:rPr>
              <w:t xml:space="preserve">364 en </w:t>
            </w:r>
            <w:r w:rsidR="004A5B42">
              <w:rPr>
                <w:b/>
              </w:rPr>
              <w:t>365</w:t>
            </w:r>
            <w:r w:rsidRPr="007A302D">
              <w:rPr>
                <w:b/>
              </w:rPr>
              <w:t xml:space="preserve">.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pPr>
              <w:rPr>
                <w:b/>
                <w:color w:val="000000"/>
                <w:szCs w:val="24"/>
              </w:rPr>
            </w:pPr>
            <w:r w:rsidRPr="00EF3DAB">
              <w:rPr>
                <w:b/>
                <w:color w:val="000000"/>
                <w:szCs w:val="24"/>
              </w:rPr>
              <w:t>29 665, nr. 360</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motie-Van Raan c.s. over nieuw onderzoek naar het risico op botsingen met vogels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29 665, nr. 361</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motie-Van Raan/Kröger over een peerreview van het onderzoek naar botsingen met vogels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29 665, nr. 362</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motie-Van Raan/Van Kooten-Arissen over het stoppen van de jacht rond vliegvelden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29 665, nr. 363</w:t>
            </w:r>
            <w:r w:rsidR="004A5B42">
              <w:rPr>
                <w:b/>
                <w:color w:val="000000"/>
                <w:szCs w:val="24"/>
              </w:rPr>
              <w:t xml:space="preserve"> (aangehouden)</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motie-Van Raan over het ongeldig verklaren van het Faunabeheerplan Flevoland 2019-2023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29 665, nr. 364</w:t>
            </w:r>
            <w:r w:rsidR="00E04960">
              <w:rPr>
                <w:b/>
                <w:color w:val="000000"/>
                <w:szCs w:val="24"/>
              </w:rPr>
              <w:t xml:space="preserve"> (aangehouden)</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motie-Paternotte over nieuwe afspraken bij EASA over certificering van vliegtuigtoestellen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29 665, nr. 365</w:t>
            </w:r>
            <w:r w:rsidR="007A302D">
              <w:rPr>
                <w:b/>
                <w:color w:val="000000"/>
                <w:szCs w:val="24"/>
              </w:rPr>
              <w:t xml:space="preserve"> (aangehouden)</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motie-Paternotte/Bruins over evaluatie van de aanbevelingen van de OVV vóór een besluit over de groei van Schiphol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29 665, nr. 366</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motie-Laçin c.s. over het luchthavenbesluit opstellen nadat de aanbevelingen van de OVV en het NLR zijn geïmplementeerd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29 665, nr. 367</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motie-Laçin over twee grondafhandelaren op Schiphol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29 665, nr. 368</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motie-Kröger c.s. over onderzoek naar de implementatie van alle aanbevelingen van de OVV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29 665, nr. 369</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motie-Kröger c.s. over een advies van de OVV over de veiligheidsaspecten bij herindeling van het luchtruim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pPr>
              <w:rPr>
                <w:b/>
                <w:color w:val="000000"/>
                <w:szCs w:val="24"/>
              </w:rPr>
            </w:pP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pPr>
              <w:rPr>
                <w:szCs w:val="24"/>
              </w:rPr>
            </w:pP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pPr>
              <w:rPr>
                <w:b/>
                <w:color w:val="000000"/>
                <w:szCs w:val="24"/>
              </w:rPr>
            </w:pPr>
            <w:r w:rsidRPr="00EF3DAB">
              <w:rPr>
                <w:b/>
                <w:color w:val="000000"/>
                <w:szCs w:val="24"/>
              </w:rPr>
              <w:t xml:space="preserve">Stemmingen </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pPr>
              <w:rPr>
                <w:szCs w:val="24"/>
              </w:rPr>
            </w:pPr>
            <w:r w:rsidRPr="00EF3DAB">
              <w:rPr>
                <w:szCs w:val="24"/>
              </w:rPr>
              <w:t>6. Stemmingen over: moties ingediend bij het VAO Duurzame luchtvaart</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pPr>
              <w:rPr>
                <w:b/>
                <w:color w:val="000000"/>
                <w:szCs w:val="24"/>
              </w:rPr>
            </w:pP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92542" w:rsidRDefault="00EF3DAB">
            <w:r w:rsidRPr="00EF3DAB">
              <w:rPr>
                <w:b/>
              </w:rPr>
              <w:t xml:space="preserve">De Voorzitter: </w:t>
            </w:r>
            <w:r w:rsidR="00576142">
              <w:rPr>
                <w:b/>
              </w:rPr>
              <w:t>dhr. Van Raan verzoekt zijn motie</w:t>
            </w:r>
            <w:r w:rsidR="001A349C">
              <w:rPr>
                <w:b/>
              </w:rPr>
              <w:t>s</w:t>
            </w:r>
            <w:r w:rsidR="00576142">
              <w:rPr>
                <w:b/>
              </w:rPr>
              <w:t xml:space="preserve"> op stuk nr</w:t>
            </w:r>
            <w:r w:rsidR="001A349C">
              <w:rPr>
                <w:b/>
              </w:rPr>
              <w:t>s</w:t>
            </w:r>
            <w:r w:rsidR="00576142">
              <w:rPr>
                <w:b/>
              </w:rPr>
              <w:t xml:space="preserve">. 599 </w:t>
            </w:r>
            <w:r w:rsidR="001A349C">
              <w:rPr>
                <w:b/>
              </w:rPr>
              <w:t xml:space="preserve">en 601 </w:t>
            </w:r>
            <w:r w:rsidR="00576142">
              <w:rPr>
                <w:b/>
              </w:rPr>
              <w:t>aan te houden</w:t>
            </w:r>
            <w:r w:rsidR="00516A81">
              <w:rPr>
                <w:b/>
              </w:rPr>
              <w:t xml:space="preserve"> en mw. Kröger haar motie op stuk nr. 610</w:t>
            </w:r>
            <w:r w:rsidR="00576142">
              <w:rPr>
                <w:b/>
              </w:rPr>
              <w:t>. D</w:t>
            </w:r>
            <w:r w:rsidR="001124FF">
              <w:rPr>
                <w:b/>
              </w:rPr>
              <w:t>hr. Paternotte wenst zijn motie</w:t>
            </w:r>
            <w:r w:rsidR="00353A19">
              <w:rPr>
                <w:b/>
              </w:rPr>
              <w:t xml:space="preserve"> op stuk nr</w:t>
            </w:r>
            <w:r w:rsidR="001124FF">
              <w:rPr>
                <w:b/>
              </w:rPr>
              <w:t xml:space="preserve">. 597 </w:t>
            </w:r>
            <w:r w:rsidR="00353A19">
              <w:rPr>
                <w:b/>
              </w:rPr>
              <w:t xml:space="preserve">te wijzigen en nader te wijzigen </w:t>
            </w:r>
            <w:r w:rsidR="001124FF">
              <w:rPr>
                <w:b/>
              </w:rPr>
              <w:t xml:space="preserve">en </w:t>
            </w:r>
            <w:r w:rsidR="00353A19">
              <w:rPr>
                <w:b/>
              </w:rPr>
              <w:t xml:space="preserve">op stuk nr. </w:t>
            </w:r>
            <w:r w:rsidR="00E92542">
              <w:rPr>
                <w:b/>
              </w:rPr>
              <w:t>598 te wijzigen</w:t>
            </w:r>
            <w:r w:rsidR="008E66FB">
              <w:rPr>
                <w:b/>
              </w:rPr>
              <w:t>.</w:t>
            </w:r>
            <w:r w:rsidR="00E92542">
              <w:rPr>
                <w:b/>
              </w:rPr>
              <w:t xml:space="preserve"> D</w:t>
            </w:r>
            <w:r w:rsidRPr="00EF3DAB">
              <w:rPr>
                <w:b/>
              </w:rPr>
              <w:t>hr. Remco Dijkstra</w:t>
            </w:r>
            <w:r w:rsidR="00E92542">
              <w:rPr>
                <w:b/>
              </w:rPr>
              <w:t xml:space="preserve"> wenst</w:t>
            </w:r>
            <w:r w:rsidRPr="00EF3DAB">
              <w:rPr>
                <w:b/>
              </w:rPr>
              <w:t xml:space="preserve"> zijn motie op stuk nr. 606</w:t>
            </w:r>
            <w:r w:rsidR="00E92542">
              <w:rPr>
                <w:b/>
              </w:rPr>
              <w:t xml:space="preserve"> te wijzigen</w:t>
            </w:r>
            <w:r w:rsidRPr="00EF3DAB">
              <w:rPr>
                <w:b/>
              </w:rPr>
              <w:t xml:space="preserve">. De gewijzigde </w:t>
            </w:r>
            <w:r w:rsidRPr="00EF3DAB">
              <w:rPr>
                <w:b/>
              </w:rPr>
              <w:lastRenderedPageBreak/>
              <w:t xml:space="preserve">moties </w:t>
            </w:r>
            <w:r w:rsidR="001124FF">
              <w:rPr>
                <w:b/>
              </w:rPr>
              <w:t xml:space="preserve">zijn </w:t>
            </w:r>
            <w:r w:rsidRPr="00EF3DAB">
              <w:rPr>
                <w:b/>
              </w:rPr>
              <w:t>rondgedeeld. Ik neem aan dat wij daar nu over kunnen stemmen.</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pPr>
              <w:rPr>
                <w:b/>
                <w:color w:val="000000"/>
                <w:szCs w:val="24"/>
              </w:rPr>
            </w:pPr>
            <w:r w:rsidRPr="00EF3DAB">
              <w:rPr>
                <w:b/>
                <w:color w:val="000000"/>
                <w:szCs w:val="24"/>
              </w:rPr>
              <w:lastRenderedPageBreak/>
              <w:t>31 936, nr. 597</w:t>
            </w:r>
            <w:r w:rsidR="001124FF">
              <w:rPr>
                <w:b/>
                <w:color w:val="000000"/>
                <w:szCs w:val="24"/>
              </w:rPr>
              <w:t xml:space="preserve"> (gewijzigd</w:t>
            </w:r>
            <w:r w:rsidR="00353A19">
              <w:rPr>
                <w:b/>
                <w:color w:val="000000"/>
                <w:szCs w:val="24"/>
              </w:rPr>
              <w:t xml:space="preserve"> en nader gewijzigd</w:t>
            </w:r>
            <w:r w:rsidR="001124FF">
              <w:rPr>
                <w:b/>
                <w:color w:val="000000"/>
                <w:szCs w:val="24"/>
              </w:rPr>
              <w:t>)</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-de</w:t>
            </w:r>
            <w:r w:rsidR="001124FF">
              <w:t xml:space="preserve"> </w:t>
            </w:r>
            <w:r w:rsidR="00A06219">
              <w:t xml:space="preserve">nader </w:t>
            </w:r>
            <w:r w:rsidR="001124FF">
              <w:t>gewijzigde</w:t>
            </w:r>
            <w:r w:rsidRPr="00EF3DAB">
              <w:t xml:space="preserve"> motie-Paternotte/Stoffer over </w:t>
            </w:r>
            <w:r w:rsidRPr="003C7D8F" w:rsidR="003C7D8F">
              <w:t>ingroei naar een bijmengverplichting van biobrandstoffen</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31 936, nr. 598</w:t>
            </w:r>
            <w:r w:rsidR="00183435">
              <w:rPr>
                <w:b/>
                <w:color w:val="000000"/>
                <w:szCs w:val="24"/>
              </w:rPr>
              <w:t xml:space="preserve"> (gewijzigd)</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w:t>
            </w:r>
            <w:r w:rsidR="00183435">
              <w:t xml:space="preserve">gewijzigde </w:t>
            </w:r>
            <w:r w:rsidRPr="00EF3DAB">
              <w:t xml:space="preserve">motie-Paternotte over heldere milieugrenzen voor de luchtvaart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31 936, nr. 599</w:t>
            </w:r>
            <w:r w:rsidR="00B7295F">
              <w:rPr>
                <w:b/>
                <w:color w:val="000000"/>
                <w:szCs w:val="24"/>
              </w:rPr>
              <w:t xml:space="preserve"> (aangehouden)</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motie-Van Raan c.s. over een ambitieuze kerosinetaks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31 936, nr. 600</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motie-Van Raan/Kröger over grenswaarden op het gebied van klimaat, leefomgeving en veiligheid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31 936, nr. 601</w:t>
            </w:r>
            <w:r w:rsidR="007E5BD1">
              <w:rPr>
                <w:b/>
                <w:color w:val="000000"/>
                <w:szCs w:val="24"/>
              </w:rPr>
              <w:t xml:space="preserve"> (aangehouden)</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motie-Van Raan/Kröger over de ondergrens van de bandbreedte van CO2-uitstoot op grote hoogte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31 936, nr. 602 (aangehouden)</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motie-Van Raan over een CO2-budget voor de luchtvaartsector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31 936, nr. 603</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motie-Amhaouch c.s. over elektrisch taxiën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31 936, nr. 604</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motie-Laçin c.s. over een nieuw sectorplan met ambitieuze CO2-reductiedoelstellingen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31 936, nr. 605</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motie-Laçin c.s. over in de nieuwe Luchtvaartnota alleen plannen opnemen die voor minder CO2-uitstoot zorgen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31 936, nr. 606 (gewijzigd)</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gewijzigde motie-Remco Dijkstra over een overzicht van kostenposten voor de afgelopen en komende vijf jaar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31 936, nr. 607</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motie-Kröger c.s. over een emissieplafond voor de luchtvaart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31 936, nr. 608 (aangehouden)</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motie-Kröger over de trein als alternatief voor korte vluchten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31 936, nr. 609</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motie-Kröger c.s. over zwavelarme kerosine als norm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31 936, nr. 610</w:t>
            </w:r>
            <w:r w:rsidR="00516A81">
              <w:rPr>
                <w:b/>
                <w:color w:val="000000"/>
                <w:szCs w:val="24"/>
              </w:rPr>
              <w:t xml:space="preserve"> (aangehouden)</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motie-Kröger over een kopgroep vormen voor invoering van kerosineaccijnzen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pPr>
              <w:rPr>
                <w:b/>
                <w:color w:val="000000"/>
                <w:szCs w:val="24"/>
              </w:rPr>
            </w:pP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pPr>
              <w:rPr>
                <w:szCs w:val="24"/>
              </w:rPr>
            </w:pP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pPr>
              <w:rPr>
                <w:b/>
                <w:color w:val="000000"/>
                <w:szCs w:val="24"/>
              </w:rPr>
            </w:pPr>
            <w:r w:rsidRPr="00EF3DAB">
              <w:rPr>
                <w:b/>
                <w:color w:val="000000"/>
                <w:szCs w:val="24"/>
              </w:rPr>
              <w:t xml:space="preserve">Stemmingen </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pPr>
              <w:rPr>
                <w:szCs w:val="24"/>
              </w:rPr>
            </w:pPr>
            <w:r w:rsidRPr="00EF3DAB">
              <w:rPr>
                <w:szCs w:val="24"/>
              </w:rPr>
              <w:t>7. Stemmingen over: moties ingediend bij het debat over vervuiling van de Waddenzee als gevolg van het verlies van 291 containers door een vrachtschip</w:t>
            </w:r>
          </w:p>
        </w:tc>
      </w:tr>
      <w:tr w:rsidRPr="00EF3DAB" w:rsidR="009D176A" w:rsidTr="009D176A">
        <w:trPr>
          <w:trHeight w:val="146"/>
        </w:trPr>
        <w:tc>
          <w:tcPr>
            <w:tcW w:w="1435" w:type="pct"/>
            <w:tcBorders>
              <w:top w:val="nil"/>
              <w:left w:val="nil"/>
              <w:bottom w:val="nil"/>
              <w:right w:val="nil"/>
            </w:tcBorders>
          </w:tcPr>
          <w:p w:rsidRPr="00EF3DAB" w:rsidR="009D176A" w:rsidP="00EF3DAB" w:rsidRDefault="009D176A">
            <w:pPr>
              <w:rPr>
                <w:b/>
                <w:color w:val="000000"/>
                <w:szCs w:val="24"/>
              </w:rPr>
            </w:pPr>
          </w:p>
        </w:tc>
        <w:tc>
          <w:tcPr>
            <w:tcW w:w="78" w:type="pct"/>
            <w:tcBorders>
              <w:top w:val="nil"/>
              <w:left w:val="nil"/>
              <w:bottom w:val="nil"/>
              <w:right w:val="nil"/>
            </w:tcBorders>
          </w:tcPr>
          <w:p w:rsidRPr="00EF3DAB" w:rsidR="009D176A" w:rsidP="00EF3DAB" w:rsidRDefault="009D176A">
            <w:pPr>
              <w:rPr>
                <w:szCs w:val="24"/>
              </w:rPr>
            </w:pPr>
          </w:p>
        </w:tc>
        <w:tc>
          <w:tcPr>
            <w:tcW w:w="3487" w:type="pct"/>
            <w:tcBorders>
              <w:top w:val="nil"/>
              <w:left w:val="nil"/>
              <w:bottom w:val="nil"/>
              <w:right w:val="nil"/>
            </w:tcBorders>
          </w:tcPr>
          <w:p w:rsidRPr="009D176A" w:rsidR="009D176A" w:rsidP="00EF3DAB" w:rsidRDefault="009D176A">
            <w:pPr>
              <w:rPr>
                <w:b/>
              </w:rPr>
            </w:pPr>
            <w:r w:rsidRPr="009D176A">
              <w:rPr>
                <w:b/>
              </w:rPr>
              <w:t>De Voorzitter: dhr. Wassenberg verzoekt zijn motie op stuk nr. 171 aan te houden</w:t>
            </w:r>
            <w:r w:rsidR="00973114">
              <w:rPr>
                <w:b/>
              </w:rPr>
              <w:t>, mw. Kröger haar motie op stuk nr. 173</w:t>
            </w:r>
            <w:r w:rsidR="000F2A1D">
              <w:rPr>
                <w:b/>
              </w:rPr>
              <w:t xml:space="preserve"> en mw. Van Brenk haar motie op stuk nr. 179.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pPr>
              <w:rPr>
                <w:b/>
                <w:color w:val="000000"/>
                <w:szCs w:val="24"/>
              </w:rPr>
            </w:pPr>
            <w:r w:rsidRPr="00EF3DAB">
              <w:rPr>
                <w:b/>
                <w:color w:val="000000"/>
                <w:szCs w:val="24"/>
              </w:rPr>
              <w:t>29 684, nr. 182 (gewijzigd, was nr. 170)</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motie-Wassenberg over een gedetailleerde vrachtbrief beschikbaar stellen aan alle betrokken partijen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29 684, nr. 171</w:t>
            </w:r>
            <w:r w:rsidR="009D176A">
              <w:rPr>
                <w:b/>
                <w:color w:val="000000"/>
                <w:szCs w:val="24"/>
              </w:rPr>
              <w:t xml:space="preserve"> (aangehouden)</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motie-Wassenberg c.s. over criteria op basis waarvan vrachtschepen de toegang tot de zuidelijke route verleend of ontzegd kan worden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29 684, nr. 172</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motie-Laçin over een schadefonds waarop bergers en vissers een beroep kunnen doen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29 684, nr. 173</w:t>
            </w:r>
            <w:r w:rsidR="00973114">
              <w:rPr>
                <w:b/>
                <w:color w:val="000000"/>
                <w:szCs w:val="24"/>
              </w:rPr>
              <w:t xml:space="preserve"> (aangehouden)</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motie-Kröger over aanvullende eisen voor containers met voor het milieu schadelijke stoffen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29 684, nr. 174</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motie-Kröger over het evalueren van de huidige regels voor de technische eisen aan containervervoer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29 684, nr. 175 (aangehouden)</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motie-Kröger over aanvullende eisen voor verpakking en transport van plastic korrels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29 684, nr. 176 (aangehouden)</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motie-Schonis/Dik-Faber over verplicht chippen van zeecontainers en digitaliseren van vrachtbrieven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29 684, nr. 177 (aangehouden)</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motie-Schonis/Dik-Faber over het uitfaseren van piepschuim en plastics in zeetransport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lastRenderedPageBreak/>
              <w:t>29 684, nr. 178 (overgenomen)</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motie-Von Martels c.s. over de inzet van gebiedsdeskundigen en vrijwilligers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29 684, nr. 179</w:t>
            </w:r>
            <w:r w:rsidR="005C4F18">
              <w:rPr>
                <w:b/>
                <w:color w:val="000000"/>
                <w:szCs w:val="24"/>
              </w:rPr>
              <w:t xml:space="preserve"> (aangehouden)</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motie-Van Brenk/Moorlag over de vier suggesties van het netwerk van kustgemeenten integraal overnemen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29 684, nr. 180</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motie-Moorlag over een fonds voor voorfinanciering van kosten en schade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29 684, nr. 181</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motie-Moorlag over een nazorgfonds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pPr>
              <w:rPr>
                <w:b/>
                <w:color w:val="000000"/>
                <w:szCs w:val="24"/>
              </w:rPr>
            </w:pP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pPr>
              <w:rPr>
                <w:szCs w:val="24"/>
              </w:rPr>
            </w:pP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pPr>
              <w:rPr>
                <w:b/>
                <w:color w:val="000000"/>
                <w:szCs w:val="24"/>
              </w:rPr>
            </w:pPr>
            <w:r w:rsidRPr="00EF3DAB">
              <w:rPr>
                <w:b/>
                <w:color w:val="000000"/>
                <w:szCs w:val="24"/>
              </w:rPr>
              <w:t>Stemming</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pPr>
              <w:rPr>
                <w:szCs w:val="24"/>
              </w:rPr>
            </w:pPr>
            <w:r w:rsidRPr="00EF3DAB">
              <w:rPr>
                <w:szCs w:val="24"/>
              </w:rPr>
              <w:t>8. Stemming over: aangehouden motie ingediend bij het VAO Bouwregelgeving/ risicovloeren</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pPr>
              <w:rPr>
                <w:b/>
                <w:color w:val="000000"/>
                <w:szCs w:val="24"/>
              </w:rPr>
            </w:pP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pPr>
              <w:rPr>
                <w:b/>
                <w:szCs w:val="24"/>
              </w:rPr>
            </w:pPr>
            <w:r w:rsidRPr="00EF3DAB">
              <w:rPr>
                <w:b/>
                <w:szCs w:val="24"/>
              </w:rPr>
              <w:t>De Voorzitter: dhr. Krol wenst zijn motie op stuk nr. 190 te wijzigen. De gewijzigde motie is rondgedeeld. Ik neem aan dat wij daar nu over kunnen stemmen.</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pPr>
              <w:rPr>
                <w:b/>
                <w:color w:val="000000"/>
                <w:szCs w:val="24"/>
              </w:rPr>
            </w:pPr>
            <w:r w:rsidRPr="00EF3DAB">
              <w:rPr>
                <w:b/>
                <w:color w:val="000000"/>
                <w:szCs w:val="24"/>
              </w:rPr>
              <w:t>28 325, nr. 190 (gewijzigd)</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pPr>
              <w:rPr>
                <w:szCs w:val="24"/>
              </w:rPr>
            </w:pPr>
            <w:r w:rsidRPr="00EF3DAB">
              <w:rPr>
                <w:szCs w:val="24"/>
              </w:rPr>
              <w:t>-de gewijzigde motie-Krol over een pictogram voor vluchtroutes voor mindervaliden en ouderen</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pPr>
              <w:rPr>
                <w:b/>
                <w:color w:val="000000"/>
                <w:szCs w:val="24"/>
              </w:rPr>
            </w:pP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pPr>
              <w:rPr>
                <w:szCs w:val="24"/>
              </w:rPr>
            </w:pP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pPr>
              <w:rPr>
                <w:b/>
                <w:color w:val="000000"/>
                <w:szCs w:val="24"/>
              </w:rPr>
            </w:pPr>
            <w:r w:rsidRPr="00EF3DAB">
              <w:rPr>
                <w:b/>
                <w:color w:val="000000"/>
                <w:szCs w:val="24"/>
              </w:rPr>
              <w:t xml:space="preserve">Stemmingen </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pPr>
              <w:rPr>
                <w:szCs w:val="24"/>
              </w:rPr>
            </w:pPr>
            <w:r w:rsidRPr="00EF3DAB">
              <w:rPr>
                <w:szCs w:val="24"/>
              </w:rPr>
              <w:t>9. Stemmingen over: moties ingediend bij het VAO Ouderbetrokkenheid in het onderwijs</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pPr>
              <w:rPr>
                <w:b/>
                <w:color w:val="000000"/>
                <w:szCs w:val="24"/>
              </w:rPr>
            </w:pPr>
            <w:r w:rsidRPr="00EF3DAB">
              <w:rPr>
                <w:b/>
                <w:color w:val="000000"/>
                <w:szCs w:val="24"/>
              </w:rPr>
              <w:t>35 000-VIII, nr. 180</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motie-Rog c.s. over de samenwerking tussen Ouders &amp; Onderwijs en de ouderverenigingen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pPr>
              <w:rPr>
                <w:b/>
                <w:color w:val="000000"/>
                <w:szCs w:val="24"/>
              </w:rPr>
            </w:pPr>
            <w:r w:rsidRPr="00EF3DAB">
              <w:rPr>
                <w:b/>
                <w:color w:val="000000"/>
                <w:szCs w:val="24"/>
              </w:rPr>
              <w:t>35 000-VIII, nr. 181</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-de motie-Rog c.s. over het subsidiebedrag voor de dienstverlening van ouderorganisaties</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pPr>
              <w:rPr>
                <w:b/>
                <w:color w:val="000000"/>
                <w:szCs w:val="24"/>
              </w:rPr>
            </w:pP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pPr>
              <w:rPr>
                <w:szCs w:val="24"/>
              </w:rPr>
            </w:pP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pPr>
              <w:rPr>
                <w:b/>
                <w:color w:val="000000"/>
                <w:szCs w:val="24"/>
              </w:rPr>
            </w:pPr>
            <w:r w:rsidRPr="00EF3DAB">
              <w:rPr>
                <w:b/>
                <w:color w:val="000000"/>
                <w:szCs w:val="24"/>
              </w:rPr>
              <w:t xml:space="preserve">Stemmingen </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pPr>
              <w:rPr>
                <w:szCs w:val="24"/>
              </w:rPr>
            </w:pPr>
            <w:r w:rsidRPr="00EF3DAB">
              <w:rPr>
                <w:szCs w:val="24"/>
              </w:rPr>
              <w:t>10. Stemmingen over : moties ingediend bij het VSO Onderzoeksvragen vervolgonderzoek naar schaduwonderwijs</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pPr>
              <w:rPr>
                <w:b/>
                <w:color w:val="000000"/>
                <w:szCs w:val="24"/>
              </w:rPr>
            </w:pPr>
            <w:r w:rsidRPr="00EF3DAB">
              <w:rPr>
                <w:b/>
                <w:color w:val="000000"/>
                <w:szCs w:val="24"/>
              </w:rPr>
              <w:t>31 293, nr. 461</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motie-Westerveld c.s. over tegengaan van ongewenste gevolgen van schaduwonderwijs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pPr>
              <w:rPr>
                <w:b/>
                <w:color w:val="000000"/>
                <w:szCs w:val="24"/>
              </w:rPr>
            </w:pPr>
            <w:r w:rsidRPr="00EF3DAB">
              <w:rPr>
                <w:b/>
                <w:color w:val="000000"/>
                <w:szCs w:val="24"/>
              </w:rPr>
              <w:t>31 293, nr. 462</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motie-Westerveld c.s. over onderzoeken of scholen schaduwonderwijs stimuleren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pPr>
              <w:rPr>
                <w:b/>
                <w:color w:val="000000"/>
                <w:szCs w:val="24"/>
              </w:rPr>
            </w:pP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pPr>
              <w:rPr>
                <w:szCs w:val="24"/>
              </w:rPr>
            </w:pP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pPr>
              <w:rPr>
                <w:b/>
                <w:color w:val="000000"/>
                <w:szCs w:val="24"/>
              </w:rPr>
            </w:pPr>
            <w:r w:rsidRPr="00EF3DAB">
              <w:rPr>
                <w:b/>
                <w:color w:val="000000"/>
                <w:szCs w:val="24"/>
              </w:rPr>
              <w:t>Stemming</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pPr>
              <w:rPr>
                <w:szCs w:val="24"/>
              </w:rPr>
            </w:pPr>
            <w:r w:rsidRPr="00EF3DAB">
              <w:rPr>
                <w:szCs w:val="24"/>
              </w:rPr>
              <w:t>11. Stemming over: motie ingediend bij het VSO over het artikel ‘Asielzoekersscholen leveren komende jaren fors in’</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pPr>
              <w:rPr>
                <w:b/>
                <w:color w:val="000000"/>
                <w:szCs w:val="24"/>
              </w:rPr>
            </w:pPr>
            <w:r w:rsidRPr="00EF3DAB">
              <w:rPr>
                <w:b/>
                <w:color w:val="000000"/>
                <w:szCs w:val="24"/>
              </w:rPr>
              <w:t>27 020, nr. 102</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pPr>
              <w:rPr>
                <w:szCs w:val="24"/>
              </w:rPr>
            </w:pPr>
            <w:r w:rsidRPr="00EF3DAB">
              <w:rPr>
                <w:szCs w:val="24"/>
              </w:rPr>
              <w:t>-de motie-Westerveld/Van den Hul over aanbieden van voorschoolse educatie aan vluchtelingenpeuters</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pPr>
              <w:rPr>
                <w:b/>
                <w:color w:val="000000"/>
                <w:szCs w:val="24"/>
              </w:rPr>
            </w:pP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pPr>
              <w:rPr>
                <w:szCs w:val="24"/>
              </w:rPr>
            </w:pP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pPr>
              <w:rPr>
                <w:b/>
                <w:color w:val="000000"/>
                <w:szCs w:val="24"/>
              </w:rPr>
            </w:pPr>
            <w:r w:rsidRPr="00EF3DAB">
              <w:rPr>
                <w:b/>
                <w:color w:val="000000"/>
                <w:szCs w:val="24"/>
              </w:rPr>
              <w:t xml:space="preserve">Stemmingen </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pPr>
              <w:rPr>
                <w:szCs w:val="24"/>
              </w:rPr>
            </w:pPr>
            <w:r w:rsidRPr="00EF3DAB">
              <w:rPr>
                <w:szCs w:val="24"/>
              </w:rPr>
              <w:t>12. Stemmingen over: moties ingediend bij het VAO Dierproeven</w:t>
            </w:r>
          </w:p>
        </w:tc>
      </w:tr>
      <w:tr w:rsidRPr="00EF3DAB" w:rsidR="00091C89" w:rsidTr="009D176A">
        <w:trPr>
          <w:trHeight w:val="146"/>
        </w:trPr>
        <w:tc>
          <w:tcPr>
            <w:tcW w:w="1435" w:type="pct"/>
            <w:tcBorders>
              <w:top w:val="nil"/>
              <w:left w:val="nil"/>
              <w:bottom w:val="nil"/>
              <w:right w:val="nil"/>
            </w:tcBorders>
          </w:tcPr>
          <w:p w:rsidRPr="00EF3DAB" w:rsidR="00091C89" w:rsidP="00EF3DAB" w:rsidRDefault="00091C89">
            <w:pPr>
              <w:rPr>
                <w:b/>
                <w:color w:val="000000"/>
                <w:szCs w:val="24"/>
              </w:rPr>
            </w:pPr>
          </w:p>
        </w:tc>
        <w:tc>
          <w:tcPr>
            <w:tcW w:w="78" w:type="pct"/>
            <w:tcBorders>
              <w:top w:val="nil"/>
              <w:left w:val="nil"/>
              <w:bottom w:val="nil"/>
              <w:right w:val="nil"/>
            </w:tcBorders>
          </w:tcPr>
          <w:p w:rsidRPr="00EF3DAB" w:rsidR="00091C89" w:rsidP="00EF3DAB" w:rsidRDefault="00091C89">
            <w:pPr>
              <w:rPr>
                <w:szCs w:val="24"/>
              </w:rPr>
            </w:pPr>
          </w:p>
        </w:tc>
        <w:tc>
          <w:tcPr>
            <w:tcW w:w="3487" w:type="pct"/>
            <w:tcBorders>
              <w:top w:val="nil"/>
              <w:left w:val="nil"/>
              <w:bottom w:val="nil"/>
              <w:right w:val="nil"/>
            </w:tcBorders>
          </w:tcPr>
          <w:p w:rsidRPr="00EF3DAB" w:rsidR="00091C89" w:rsidP="00091C89" w:rsidRDefault="00091C89">
            <w:r w:rsidRPr="00091C89">
              <w:rPr>
                <w:b/>
              </w:rPr>
              <w:t xml:space="preserve">De Voorzitter: dhr. </w:t>
            </w:r>
            <w:r>
              <w:rPr>
                <w:b/>
              </w:rPr>
              <w:t xml:space="preserve">Graus </w:t>
            </w:r>
            <w:r w:rsidRPr="00091C89">
              <w:rPr>
                <w:b/>
              </w:rPr>
              <w:t xml:space="preserve">wenst zijn motie op stuk nr. </w:t>
            </w:r>
            <w:r>
              <w:rPr>
                <w:b/>
              </w:rPr>
              <w:t>94</w:t>
            </w:r>
            <w:r w:rsidRPr="00091C89">
              <w:rPr>
                <w:b/>
              </w:rPr>
              <w:t xml:space="preserve"> te wijzigen. De gewijzigde motie is rondgedeeld. Ik neem aan dat wij daar nu over kunnen stemmen.</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pPr>
              <w:rPr>
                <w:b/>
                <w:color w:val="000000"/>
                <w:szCs w:val="24"/>
              </w:rPr>
            </w:pPr>
            <w:r w:rsidRPr="00EF3DAB">
              <w:rPr>
                <w:b/>
                <w:color w:val="000000"/>
                <w:szCs w:val="24"/>
              </w:rPr>
              <w:t>32 336, nr. 91</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motie-Graus/Wassenberg over openbaar maken van het aantal dierproeven per vergunninghouder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32 336, nr. 92</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motie-Graus/Wassenberg over afbouwen van de honderdduizenden "proefdieren zonder proef"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32 336, nr. 93</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motie-Graus/Wassenberg over inzichtelijk maken hoeveel belastinggeld wordt besteed aan proefdiervrije innovaties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32 336, nr. 94</w:t>
            </w:r>
            <w:r w:rsidR="001920D0">
              <w:rPr>
                <w:b/>
                <w:color w:val="000000"/>
                <w:szCs w:val="24"/>
              </w:rPr>
              <w:t xml:space="preserve"> (gewijzigd)</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w:t>
            </w:r>
            <w:r w:rsidR="001920D0">
              <w:t xml:space="preserve">gewijzigde </w:t>
            </w:r>
            <w:r w:rsidRPr="00EF3DAB">
              <w:t xml:space="preserve">motie-Graus/Wassenberg over sluiten van het apenproefdiercentrum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32 336, nr. 95 (aangehouden)</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motie-Graus/Wassenberg over het benodigde deel van de huidige budgetten voor dierproeven inzetten voor de transitie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 xml:space="preserve">32 336, nr. 96 </w:t>
            </w:r>
            <w:r w:rsidRPr="00EF3DAB">
              <w:rPr>
                <w:b/>
                <w:color w:val="000000"/>
                <w:szCs w:val="24"/>
              </w:rPr>
              <w:lastRenderedPageBreak/>
              <w:t>(aangehouden)</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motie-Graus/Wassenberg over onaangekondigde controles van </w:t>
            </w:r>
            <w:r w:rsidRPr="00EF3DAB">
              <w:lastRenderedPageBreak/>
              <w:t xml:space="preserve">proefdiercentra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lastRenderedPageBreak/>
              <w:t>32 336, nr. 97</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motie-Wassenberg/Graus over een onafhankelijke analyse naar verdergaande reductie van het aantal dierproeven op apen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32 336, nr. 98</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motie-Wassenberg/Graus over hoeveel geld de overheid jaarlijks besteedt aan onderzoek met proefdieren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32 336, nr. 99 (aangehouden)</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motie-Wassenberg over geleidelijke overgang van de financiering van onderzoek met proefdieren naar onderzoek zonder proefdieren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32 336, nr. 100 (aangehouden)</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motie-Wassenberg/Graus over registratie op de website als voorwaarde voor overheidssubsidie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32 336, nr. 101</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motie-De Groot over een opvolger van het beleid van verminderen, vervangen en verfijnen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32 336, nr. 102</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motie-De Groot over de transitie naar proefdiervrije innovatie bevorderen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pPr>
              <w:rPr>
                <w:b/>
                <w:color w:val="000000"/>
                <w:szCs w:val="24"/>
              </w:rPr>
            </w:pPr>
            <w:r w:rsidRPr="00EF3DAB">
              <w:rPr>
                <w:b/>
                <w:color w:val="000000"/>
                <w:szCs w:val="24"/>
              </w:rPr>
              <w:t>32 336, nr. 103</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motie-Moorlag over verminderen van het gebruik van proefdieren door prijsprikkels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pPr>
              <w:rPr>
                <w:b/>
                <w:color w:val="000000"/>
                <w:szCs w:val="24"/>
              </w:rPr>
            </w:pP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pPr>
              <w:rPr>
                <w:szCs w:val="24"/>
              </w:rPr>
            </w:pP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pPr>
              <w:rPr>
                <w:b/>
                <w:color w:val="000000"/>
                <w:szCs w:val="24"/>
              </w:rPr>
            </w:pPr>
            <w:r w:rsidRPr="00EF3DAB">
              <w:rPr>
                <w:b/>
                <w:color w:val="000000"/>
                <w:szCs w:val="24"/>
              </w:rPr>
              <w:t>Stemmingen</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pPr>
              <w:rPr>
                <w:szCs w:val="24"/>
              </w:rPr>
            </w:pPr>
            <w:r w:rsidRPr="00EF3DAB">
              <w:rPr>
                <w:szCs w:val="24"/>
              </w:rPr>
              <w:t>13. Stemmingen over: moties ingediend bij het VSO Landbouw- en Visserijraad van 14 mei 2019</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pPr>
              <w:rPr>
                <w:b/>
                <w:color w:val="000000"/>
                <w:szCs w:val="24"/>
              </w:rPr>
            </w:pP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816617" w:rsidRDefault="00EF3DAB">
            <w:r w:rsidRPr="00EF3DAB">
              <w:rPr>
                <w:b/>
              </w:rPr>
              <w:t>De Voorzitter: mw. Ouwehand wenst haar motie</w:t>
            </w:r>
            <w:r w:rsidR="00816617">
              <w:rPr>
                <w:b/>
              </w:rPr>
              <w:t xml:space="preserve"> op stuk nr.</w:t>
            </w:r>
            <w:r w:rsidRPr="00EF3DAB">
              <w:rPr>
                <w:b/>
              </w:rPr>
              <w:t xml:space="preserve"> 1171 </w:t>
            </w:r>
            <w:r w:rsidR="00816617">
              <w:rPr>
                <w:b/>
              </w:rPr>
              <w:t xml:space="preserve">te wijzigen en nader te wijzigen en op stuk nr. </w:t>
            </w:r>
            <w:r w:rsidRPr="00EF3DAB">
              <w:rPr>
                <w:b/>
              </w:rPr>
              <w:t>1172 te wijzigen. De gewijzigde moties zijn rondgedeeld. Ik neem aan dat wij daar nu over kunnen stemmen.</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pPr>
              <w:rPr>
                <w:b/>
                <w:color w:val="000000"/>
                <w:szCs w:val="24"/>
              </w:rPr>
            </w:pPr>
            <w:r w:rsidRPr="00EF3DAB">
              <w:rPr>
                <w:b/>
                <w:color w:val="000000"/>
                <w:szCs w:val="24"/>
              </w:rPr>
              <w:t>21 501-32, nr. 1171 (gewijzigd</w:t>
            </w:r>
            <w:r w:rsidR="00816617">
              <w:rPr>
                <w:b/>
                <w:color w:val="000000"/>
                <w:szCs w:val="24"/>
              </w:rPr>
              <w:t xml:space="preserve"> en nader gewijzigd</w:t>
            </w:r>
            <w:r w:rsidRPr="00EF3DAB">
              <w:rPr>
                <w:b/>
                <w:color w:val="000000"/>
                <w:szCs w:val="24"/>
              </w:rPr>
              <w:t>)</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w:t>
            </w:r>
            <w:r w:rsidR="00816617">
              <w:t xml:space="preserve">nader </w:t>
            </w:r>
            <w:r w:rsidRPr="00EF3DAB">
              <w:t xml:space="preserve">gewijzigde motie-Ouwehand over zich inzetten voor inwerkingtreding van het bijenrichtsnoer als geheel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pPr>
              <w:rPr>
                <w:b/>
                <w:color w:val="000000"/>
                <w:szCs w:val="24"/>
              </w:rPr>
            </w:pPr>
            <w:r w:rsidRPr="00EF3DAB">
              <w:rPr>
                <w:b/>
                <w:color w:val="000000"/>
                <w:szCs w:val="24"/>
              </w:rPr>
              <w:t>21 501-32, nr. 1172 (gewijzigd)</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gewijzigde motie-Ouwehand over de automatische verlenging van toelatingen van pesticiden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pPr>
              <w:rPr>
                <w:b/>
                <w:color w:val="000000"/>
                <w:szCs w:val="24"/>
              </w:rPr>
            </w:pP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pPr>
              <w:rPr>
                <w:szCs w:val="24"/>
              </w:rPr>
            </w:pP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pPr>
              <w:rPr>
                <w:b/>
                <w:color w:val="000000"/>
                <w:szCs w:val="24"/>
              </w:rPr>
            </w:pPr>
            <w:r w:rsidRPr="00EF3DAB">
              <w:rPr>
                <w:b/>
                <w:color w:val="000000"/>
                <w:szCs w:val="24"/>
              </w:rPr>
              <w:t xml:space="preserve">Stemmingen </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pPr>
              <w:rPr>
                <w:szCs w:val="24"/>
              </w:rPr>
            </w:pPr>
            <w:r w:rsidRPr="00EF3DAB">
              <w:rPr>
                <w:szCs w:val="24"/>
              </w:rPr>
              <w:t>14. Stemmingen over: moties ingediend bij het VAO Ondernemen en Bedrijfsfinanciering</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pPr>
              <w:rPr>
                <w:b/>
                <w:color w:val="000000"/>
                <w:szCs w:val="24"/>
              </w:rPr>
            </w:pPr>
            <w:r w:rsidRPr="00EF3DAB">
              <w:rPr>
                <w:b/>
                <w:color w:val="000000"/>
                <w:szCs w:val="24"/>
              </w:rPr>
              <w:t>32 637, nr. 363</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motie-Wörsdörfer/Amhaouch over een betaaltermijn van 30 dagen als wettelijke norm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32 637, nr. 364</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motie-Amhaouch/Wörsdörfer over de afstemming tussen en de doorwijzing naar de loketten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32 637, nr. 365</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motie-Graus over handhaving van de borgstellingskredietregeling voor het mkb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32 637, nr. 366</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motie-Graus over terugbrengen van de wettelijke betaaltermijn van 30 dagen naar 15 dagen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32 637, nr. 367 (aangehouden)</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motie-Graus over het beter borgen van de economische belangen van mkb'ers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32 637, nr. 368</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motie-Öztürk over een zo gelijk mogelijk speelveld voor het grootbedrijf en het microbedrijf bij bedrijfsfinanciering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32 637, nr. 369</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motie-Öztürk over het zekerhedenrecht meer in balans brengen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32 637, nr. 370</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-de motie-Öztürk over een extra passage over discriminatie in de Gedragscode Kleinzakelijke Financiering</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pPr>
              <w:rPr>
                <w:b/>
                <w:color w:val="000000"/>
                <w:szCs w:val="24"/>
              </w:rPr>
            </w:pP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pPr>
              <w:rPr>
                <w:szCs w:val="24"/>
              </w:rPr>
            </w:pP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pPr>
              <w:rPr>
                <w:b/>
                <w:color w:val="000000"/>
                <w:szCs w:val="24"/>
              </w:rPr>
            </w:pPr>
            <w:r w:rsidRPr="00EF3DAB">
              <w:rPr>
                <w:b/>
                <w:color w:val="000000"/>
                <w:szCs w:val="24"/>
              </w:rPr>
              <w:t xml:space="preserve">Stemmingen </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pPr>
              <w:rPr>
                <w:szCs w:val="24"/>
              </w:rPr>
            </w:pPr>
            <w:r w:rsidRPr="00EF3DAB">
              <w:rPr>
                <w:szCs w:val="24"/>
              </w:rPr>
              <w:t>15. Stemmingen over: moties ingediend bij het VAO Huiselijk geweld/Kindermishandeling</w:t>
            </w:r>
          </w:p>
        </w:tc>
      </w:tr>
      <w:tr w:rsidRPr="00EF3DAB" w:rsidR="006764A6" w:rsidTr="009D176A">
        <w:trPr>
          <w:trHeight w:val="146"/>
        </w:trPr>
        <w:tc>
          <w:tcPr>
            <w:tcW w:w="1435" w:type="pct"/>
            <w:tcBorders>
              <w:top w:val="nil"/>
              <w:left w:val="nil"/>
              <w:bottom w:val="nil"/>
              <w:right w:val="nil"/>
            </w:tcBorders>
          </w:tcPr>
          <w:p w:rsidRPr="00EF3DAB" w:rsidR="006764A6" w:rsidP="00EF3DAB" w:rsidRDefault="006764A6">
            <w:pPr>
              <w:rPr>
                <w:b/>
                <w:color w:val="000000"/>
                <w:szCs w:val="24"/>
              </w:rPr>
            </w:pPr>
          </w:p>
        </w:tc>
        <w:tc>
          <w:tcPr>
            <w:tcW w:w="78" w:type="pct"/>
            <w:tcBorders>
              <w:top w:val="nil"/>
              <w:left w:val="nil"/>
              <w:bottom w:val="nil"/>
              <w:right w:val="nil"/>
            </w:tcBorders>
          </w:tcPr>
          <w:p w:rsidRPr="00EF3DAB" w:rsidR="006764A6" w:rsidP="00EF3DAB" w:rsidRDefault="006764A6">
            <w:pPr>
              <w:rPr>
                <w:szCs w:val="24"/>
              </w:rPr>
            </w:pPr>
          </w:p>
        </w:tc>
        <w:tc>
          <w:tcPr>
            <w:tcW w:w="3487" w:type="pct"/>
            <w:tcBorders>
              <w:top w:val="nil"/>
              <w:left w:val="nil"/>
              <w:bottom w:val="nil"/>
              <w:right w:val="nil"/>
            </w:tcBorders>
          </w:tcPr>
          <w:p w:rsidRPr="00EF3DAB" w:rsidR="006764A6" w:rsidP="006764A6" w:rsidRDefault="006764A6">
            <w:r w:rsidRPr="006764A6">
              <w:rPr>
                <w:b/>
              </w:rPr>
              <w:t xml:space="preserve">De Voorzitter: mw. </w:t>
            </w:r>
            <w:r>
              <w:rPr>
                <w:b/>
              </w:rPr>
              <w:t>Bergkamp</w:t>
            </w:r>
            <w:r w:rsidRPr="006764A6">
              <w:rPr>
                <w:b/>
              </w:rPr>
              <w:t xml:space="preserve"> wenst haar moties op stuk nrs. </w:t>
            </w:r>
            <w:r>
              <w:rPr>
                <w:b/>
              </w:rPr>
              <w:t xml:space="preserve">216 </w:t>
            </w:r>
            <w:r w:rsidRPr="006764A6">
              <w:rPr>
                <w:b/>
              </w:rPr>
              <w:t xml:space="preserve">en </w:t>
            </w:r>
            <w:r>
              <w:rPr>
                <w:b/>
              </w:rPr>
              <w:t>217</w:t>
            </w:r>
            <w:r w:rsidRPr="006764A6">
              <w:rPr>
                <w:b/>
              </w:rPr>
              <w:t xml:space="preserve"> te wijzigen</w:t>
            </w:r>
            <w:r w:rsidR="00C63BA1">
              <w:rPr>
                <w:b/>
              </w:rPr>
              <w:t xml:space="preserve"> en nader te wijzigen</w:t>
            </w:r>
            <w:r w:rsidRPr="006764A6">
              <w:rPr>
                <w:b/>
              </w:rPr>
              <w:t xml:space="preserve">. De </w:t>
            </w:r>
            <w:r w:rsidR="00C63BA1">
              <w:rPr>
                <w:b/>
              </w:rPr>
              <w:t xml:space="preserve">nader </w:t>
            </w:r>
            <w:r w:rsidRPr="006764A6">
              <w:rPr>
                <w:b/>
              </w:rPr>
              <w:t xml:space="preserve">gewijzigde moties </w:t>
            </w:r>
            <w:r w:rsidRPr="006764A6">
              <w:rPr>
                <w:b/>
              </w:rPr>
              <w:lastRenderedPageBreak/>
              <w:t>zijn rondgedeeld. Ik neem aan dat wij daar nu over kunnen stemmen.</w:t>
            </w:r>
          </w:p>
        </w:tc>
      </w:tr>
      <w:tr w:rsidRPr="00EF3DAB" w:rsidR="000545C6" w:rsidTr="009D176A">
        <w:trPr>
          <w:trHeight w:val="146"/>
        </w:trPr>
        <w:tc>
          <w:tcPr>
            <w:tcW w:w="1435" w:type="pct"/>
            <w:tcBorders>
              <w:top w:val="nil"/>
              <w:left w:val="nil"/>
              <w:bottom w:val="nil"/>
              <w:right w:val="nil"/>
            </w:tcBorders>
          </w:tcPr>
          <w:p w:rsidRPr="00EF3DAB" w:rsidR="000545C6" w:rsidP="00EF3DAB" w:rsidRDefault="000545C6">
            <w:pPr>
              <w:rPr>
                <w:b/>
                <w:color w:val="000000"/>
                <w:szCs w:val="24"/>
              </w:rPr>
            </w:pPr>
          </w:p>
        </w:tc>
        <w:tc>
          <w:tcPr>
            <w:tcW w:w="78" w:type="pct"/>
            <w:tcBorders>
              <w:top w:val="nil"/>
              <w:left w:val="nil"/>
              <w:bottom w:val="nil"/>
              <w:right w:val="nil"/>
            </w:tcBorders>
          </w:tcPr>
          <w:p w:rsidRPr="00EF3DAB" w:rsidR="000545C6" w:rsidP="00EF3DAB" w:rsidRDefault="000545C6">
            <w:pPr>
              <w:rPr>
                <w:szCs w:val="24"/>
              </w:rPr>
            </w:pPr>
          </w:p>
        </w:tc>
        <w:tc>
          <w:tcPr>
            <w:tcW w:w="3487" w:type="pct"/>
            <w:tcBorders>
              <w:top w:val="nil"/>
              <w:left w:val="nil"/>
              <w:bottom w:val="nil"/>
              <w:right w:val="nil"/>
            </w:tcBorders>
          </w:tcPr>
          <w:p w:rsidRPr="000545C6" w:rsidR="000545C6" w:rsidP="000545C6" w:rsidRDefault="000545C6">
            <w:pPr>
              <w:rPr>
                <w:b/>
              </w:rPr>
            </w:pPr>
            <w:r w:rsidRPr="000545C6">
              <w:rPr>
                <w:b/>
              </w:rPr>
              <w:t xml:space="preserve">De Voorzitter: mw. Yesilgöz-Zegerius verzoekt om eerst te stemmen over haar motie op stuk nr. 30 420, nr. 311 bij punt 24, alvorens te stemmen over motie nr. 217.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pPr>
              <w:rPr>
                <w:b/>
                <w:color w:val="000000"/>
                <w:szCs w:val="24"/>
              </w:rPr>
            </w:pPr>
            <w:r w:rsidRPr="00EF3DAB">
              <w:rPr>
                <w:b/>
                <w:color w:val="000000"/>
                <w:szCs w:val="24"/>
              </w:rPr>
              <w:t>28 345, nr. 209</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motie-Van den Hul/Westerveld over het aantal slachtoffers van kindermishandeling in kaart brengen dat geen hulp zoekt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28 345, nr. 210</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motie-Van den Hul/Westerveld over het tekort aan opvangplekken in kaart brengen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28 345, nr. 211</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motie-Van den Hul c.s. over inzichtelijk maken hoe gendersensitiviteit wordt geborgd in het kabinetsbeleid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28 345, nr. 212</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motie-Van den Hul/Westerveld over een nationaal rapporteur huiselijk geweld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28 345, nr. 213</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motie-Westerveld/Van den Hul over scholen en leerkrachten faciliteren om kindermishandeling beter te herkennen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28 345, nr. 214 (aangehouden)</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motie-Westerveld/Van den Hul over beleidsopties verkennen voor mogelijkheden tot uithuisplaatsing van daders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28 345, nr. 215</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motie-Westerveld over onderzoek naar oplossingen voor het probleem van ouderverstoting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28 345, nr. 216</w:t>
            </w:r>
            <w:r w:rsidR="006764A6">
              <w:rPr>
                <w:b/>
                <w:color w:val="000000"/>
                <w:szCs w:val="24"/>
              </w:rPr>
              <w:t xml:space="preserve"> (gewijzigd</w:t>
            </w:r>
            <w:r w:rsidR="00C63BA1">
              <w:rPr>
                <w:b/>
                <w:color w:val="000000"/>
                <w:szCs w:val="24"/>
              </w:rPr>
              <w:t xml:space="preserve"> en nader gewijzigd</w:t>
            </w:r>
            <w:r w:rsidR="006764A6">
              <w:rPr>
                <w:b/>
                <w:color w:val="000000"/>
                <w:szCs w:val="24"/>
              </w:rPr>
              <w:t>)</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1C303F" w:rsidRDefault="00EF3DAB">
            <w:r w:rsidRPr="00EF3DAB">
              <w:t xml:space="preserve">-de </w:t>
            </w:r>
            <w:r w:rsidR="00C63BA1">
              <w:t xml:space="preserve">nader </w:t>
            </w:r>
            <w:r w:rsidR="006764A6">
              <w:t xml:space="preserve">gewijzigde </w:t>
            </w:r>
            <w:r w:rsidRPr="00EF3DAB">
              <w:t>motie-Bergkamp</w:t>
            </w:r>
            <w:r w:rsidR="001C303F">
              <w:t xml:space="preserve"> c.s. </w:t>
            </w:r>
            <w:r w:rsidRPr="00EF3DAB">
              <w:t xml:space="preserve">over onderzoek naar blootstelling aan homogenezingstherapieën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28 345, nr. 217</w:t>
            </w:r>
            <w:r w:rsidR="006764A6">
              <w:rPr>
                <w:b/>
                <w:color w:val="000000"/>
                <w:szCs w:val="24"/>
              </w:rPr>
              <w:t xml:space="preserve"> (gewijzigd</w:t>
            </w:r>
            <w:r w:rsidR="00C63BA1">
              <w:rPr>
                <w:b/>
                <w:color w:val="000000"/>
                <w:szCs w:val="24"/>
              </w:rPr>
              <w:t xml:space="preserve"> en nader gewijzigd</w:t>
            </w:r>
            <w:r w:rsidR="006764A6">
              <w:rPr>
                <w:b/>
                <w:color w:val="000000"/>
                <w:szCs w:val="24"/>
              </w:rPr>
              <w:t>)</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1C303F" w:rsidRDefault="00EF3DAB">
            <w:r w:rsidRPr="00EF3DAB">
              <w:t xml:space="preserve">-de </w:t>
            </w:r>
            <w:r w:rsidR="00C63BA1">
              <w:t xml:space="preserve">nader </w:t>
            </w:r>
            <w:r w:rsidR="006764A6">
              <w:t xml:space="preserve">gewijzigde </w:t>
            </w:r>
            <w:r w:rsidR="001C303F">
              <w:t>motie-Bergkamp c.s.</w:t>
            </w:r>
            <w:r w:rsidRPr="00EF3DAB">
              <w:t xml:space="preserve"> over het strafbaar stellen van blootstelling aan homogenezingstherapie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pPr>
              <w:rPr>
                <w:b/>
                <w:color w:val="000000"/>
                <w:szCs w:val="24"/>
              </w:rPr>
            </w:pP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pPr>
              <w:rPr>
                <w:szCs w:val="24"/>
              </w:rPr>
            </w:pP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pPr>
              <w:rPr>
                <w:b/>
                <w:color w:val="000000"/>
                <w:szCs w:val="24"/>
              </w:rPr>
            </w:pPr>
            <w:r w:rsidRPr="00EF3DAB">
              <w:rPr>
                <w:b/>
                <w:color w:val="000000"/>
                <w:szCs w:val="24"/>
              </w:rPr>
              <w:t xml:space="preserve">Stemmingen </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pPr>
              <w:rPr>
                <w:szCs w:val="24"/>
              </w:rPr>
            </w:pPr>
            <w:r w:rsidRPr="00EF3DAB">
              <w:rPr>
                <w:szCs w:val="24"/>
              </w:rPr>
              <w:t>16. Stemmingen over: moties ingediend bij het VAO Misstanden in Jeugdzorginstellingen</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pPr>
              <w:rPr>
                <w:b/>
                <w:color w:val="000000"/>
                <w:szCs w:val="24"/>
              </w:rPr>
            </w:pPr>
            <w:r w:rsidRPr="00EF3DAB">
              <w:rPr>
                <w:b/>
                <w:color w:val="000000"/>
                <w:szCs w:val="24"/>
              </w:rPr>
              <w:t>31 839, nr. 646</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motie-Westerveld over een wensenlijst over minimale faciliteiten in jeugdzorginstellingen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31 839, nr. 647</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motie-Westerveld/Kuiken over inspraak van jongeren in hun behandeltraject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31 839, nr. 648</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motie-Westerveld/Kuiken over een financiële doorrekening van de actieplannen voor de jeugdzorg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31 839, nr. 649 (aangehouden)</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motie-Kuiken over onderzoek naar de financiële gezondheid van de jeugdzorginstellingen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31 839, nr. 650</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motie-Kuiken over een doorgroeimodel voor leefgroepen in jeugdzorginstellingen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31 839, nr. 651</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 xml:space="preserve">-de motie-Hijink/Westerveld over onderzoeken of de jeugd-ggz vanuit de Zorgverzekeringswet betaald kan worden </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r w:rsidRPr="00EF3DAB">
              <w:rPr>
                <w:b/>
                <w:color w:val="000000"/>
                <w:szCs w:val="24"/>
              </w:rPr>
              <w:t>31 839, nr. 652</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r w:rsidRPr="00EF3DAB">
              <w:t>-de motie-Hijink/Agema over extra budget voor de jeugdzorg</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pPr>
              <w:rPr>
                <w:b/>
                <w:color w:val="000000"/>
                <w:szCs w:val="24"/>
              </w:rPr>
            </w:pP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pPr>
              <w:rPr>
                <w:szCs w:val="24"/>
              </w:rPr>
            </w:pP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pPr>
              <w:rPr>
                <w:b/>
                <w:color w:val="000000"/>
                <w:szCs w:val="24"/>
              </w:rPr>
            </w:pPr>
            <w:r w:rsidRPr="00EF3DAB">
              <w:rPr>
                <w:b/>
                <w:color w:val="000000"/>
                <w:szCs w:val="24"/>
              </w:rPr>
              <w:t xml:space="preserve">Stemming </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pPr>
              <w:rPr>
                <w:szCs w:val="24"/>
              </w:rPr>
            </w:pPr>
            <w:r w:rsidRPr="00EF3DAB">
              <w:rPr>
                <w:szCs w:val="24"/>
              </w:rPr>
              <w:t xml:space="preserve">17. Stemming over: motie ingediend bij het VSO Raad Buitenlandse Zaken d.d. 13 mei 2019 </w:t>
            </w:r>
          </w:p>
        </w:tc>
      </w:tr>
      <w:tr w:rsidRPr="00EF3DAB" w:rsidR="00F12804" w:rsidTr="009D176A">
        <w:trPr>
          <w:trHeight w:val="146"/>
        </w:trPr>
        <w:tc>
          <w:tcPr>
            <w:tcW w:w="1435" w:type="pct"/>
            <w:tcBorders>
              <w:top w:val="nil"/>
              <w:left w:val="nil"/>
              <w:bottom w:val="nil"/>
              <w:right w:val="nil"/>
            </w:tcBorders>
          </w:tcPr>
          <w:p w:rsidRPr="00EF3DAB" w:rsidR="00F12804" w:rsidP="00EF3DAB" w:rsidRDefault="00F12804">
            <w:pPr>
              <w:rPr>
                <w:b/>
                <w:color w:val="000000"/>
                <w:szCs w:val="24"/>
              </w:rPr>
            </w:pPr>
          </w:p>
        </w:tc>
        <w:tc>
          <w:tcPr>
            <w:tcW w:w="78" w:type="pct"/>
            <w:tcBorders>
              <w:top w:val="nil"/>
              <w:left w:val="nil"/>
              <w:bottom w:val="nil"/>
              <w:right w:val="nil"/>
            </w:tcBorders>
          </w:tcPr>
          <w:p w:rsidRPr="00EF3DAB" w:rsidR="00F12804" w:rsidP="00EF3DAB" w:rsidRDefault="00F12804">
            <w:pPr>
              <w:rPr>
                <w:szCs w:val="24"/>
              </w:rPr>
            </w:pPr>
          </w:p>
        </w:tc>
        <w:tc>
          <w:tcPr>
            <w:tcW w:w="3487" w:type="pct"/>
            <w:tcBorders>
              <w:top w:val="nil"/>
              <w:left w:val="nil"/>
              <w:bottom w:val="nil"/>
              <w:right w:val="nil"/>
            </w:tcBorders>
          </w:tcPr>
          <w:p w:rsidRPr="00EF3DAB" w:rsidR="00F12804" w:rsidP="00F12804" w:rsidRDefault="00F12804">
            <w:pPr>
              <w:rPr>
                <w:szCs w:val="24"/>
              </w:rPr>
            </w:pPr>
            <w:r w:rsidRPr="00F12804">
              <w:rPr>
                <w:b/>
                <w:szCs w:val="24"/>
              </w:rPr>
              <w:t xml:space="preserve">De Voorzitter: dhr. </w:t>
            </w:r>
            <w:r>
              <w:rPr>
                <w:b/>
                <w:szCs w:val="24"/>
              </w:rPr>
              <w:t>Sjoerdsma</w:t>
            </w:r>
            <w:r w:rsidRPr="00F12804">
              <w:rPr>
                <w:b/>
                <w:szCs w:val="24"/>
              </w:rPr>
              <w:t xml:space="preserve"> wenst zijn motie op stuk nr. </w:t>
            </w:r>
            <w:r>
              <w:rPr>
                <w:b/>
                <w:szCs w:val="24"/>
              </w:rPr>
              <w:t xml:space="preserve">2008 </w:t>
            </w:r>
            <w:r w:rsidRPr="00F12804">
              <w:rPr>
                <w:b/>
                <w:szCs w:val="24"/>
              </w:rPr>
              <w:t>te wijzigen. De gewijzigde motie is rondgedeeld. Ik neem aan dat wij daar nu over kunnen stemmen.</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pPr>
              <w:rPr>
                <w:b/>
                <w:color w:val="000000"/>
                <w:szCs w:val="24"/>
              </w:rPr>
            </w:pPr>
            <w:r w:rsidRPr="00EF3DAB">
              <w:rPr>
                <w:b/>
                <w:color w:val="000000"/>
                <w:szCs w:val="24"/>
              </w:rPr>
              <w:t>21 501-02,  nr. 2008</w:t>
            </w:r>
            <w:r w:rsidR="00574D6F">
              <w:rPr>
                <w:b/>
                <w:color w:val="000000"/>
                <w:szCs w:val="24"/>
              </w:rPr>
              <w:t xml:space="preserve"> (gewijzigd)</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574D6F" w:rsidRDefault="00EF3DAB">
            <w:pPr>
              <w:rPr>
                <w:szCs w:val="24"/>
              </w:rPr>
            </w:pPr>
            <w:r w:rsidRPr="00EF3DAB">
              <w:rPr>
                <w:szCs w:val="24"/>
              </w:rPr>
              <w:t xml:space="preserve">-de </w:t>
            </w:r>
            <w:r w:rsidR="00574D6F">
              <w:rPr>
                <w:szCs w:val="24"/>
              </w:rPr>
              <w:t>gewijzigde motie-Sjoerdsma c.s.</w:t>
            </w:r>
            <w:r w:rsidRPr="00EF3DAB">
              <w:rPr>
                <w:szCs w:val="24"/>
              </w:rPr>
              <w:t xml:space="preserve"> over grootschalige corruptie en corruptie binnen overheden onder de sanctiewet laten vallen</w:t>
            </w: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pPr>
              <w:rPr>
                <w:b/>
                <w:color w:val="000000"/>
                <w:szCs w:val="24"/>
              </w:rPr>
            </w:pP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pPr>
              <w:rPr>
                <w:szCs w:val="24"/>
              </w:rPr>
            </w:pPr>
          </w:p>
        </w:tc>
      </w:tr>
      <w:tr w:rsidRPr="00EF3DAB" w:rsidR="00EF3DAB" w:rsidTr="009D176A">
        <w:trPr>
          <w:trHeight w:val="146"/>
        </w:trPr>
        <w:tc>
          <w:tcPr>
            <w:tcW w:w="1435" w:type="pct"/>
            <w:tcBorders>
              <w:top w:val="nil"/>
              <w:left w:val="nil"/>
              <w:bottom w:val="nil"/>
              <w:right w:val="nil"/>
            </w:tcBorders>
          </w:tcPr>
          <w:p w:rsidRPr="00EF3DAB" w:rsidR="00EF3DAB" w:rsidP="00EF3DAB" w:rsidRDefault="00EF3DAB">
            <w:pPr>
              <w:rPr>
                <w:b/>
                <w:color w:val="000000"/>
                <w:szCs w:val="24"/>
              </w:rPr>
            </w:pPr>
            <w:r w:rsidRPr="00EF3DAB">
              <w:rPr>
                <w:b/>
                <w:color w:val="000000"/>
                <w:szCs w:val="24"/>
              </w:rPr>
              <w:t xml:space="preserve">Stemmingen </w:t>
            </w:r>
          </w:p>
        </w:tc>
        <w:tc>
          <w:tcPr>
            <w:tcW w:w="78" w:type="pct"/>
            <w:tcBorders>
              <w:top w:val="nil"/>
              <w:left w:val="nil"/>
              <w:bottom w:val="nil"/>
              <w:right w:val="nil"/>
            </w:tcBorders>
          </w:tcPr>
          <w:p w:rsidRPr="00EF3DAB" w:rsidR="00EF3DAB" w:rsidP="00EF3DAB" w:rsidRDefault="00EF3DAB">
            <w:pPr>
              <w:rPr>
                <w:szCs w:val="24"/>
              </w:rPr>
            </w:pPr>
          </w:p>
        </w:tc>
        <w:tc>
          <w:tcPr>
            <w:tcW w:w="3487" w:type="pct"/>
            <w:tcBorders>
              <w:top w:val="nil"/>
              <w:left w:val="nil"/>
              <w:bottom w:val="nil"/>
              <w:right w:val="nil"/>
            </w:tcBorders>
          </w:tcPr>
          <w:p w:rsidRPr="00EF3DAB" w:rsidR="00EF3DAB" w:rsidP="00EF3DAB" w:rsidRDefault="00EF3DAB">
            <w:pPr>
              <w:rPr>
                <w:szCs w:val="24"/>
              </w:rPr>
            </w:pPr>
            <w:r w:rsidRPr="00EF3DAB">
              <w:rPr>
                <w:szCs w:val="24"/>
              </w:rPr>
              <w:t>18. Stemmingen over: moties ingediend bij het VAO Problemen bij de IND</w:t>
            </w: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pPr>
              <w:rPr>
                <w:b/>
                <w:color w:val="000000"/>
                <w:szCs w:val="24"/>
              </w:rPr>
            </w:pP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871B42" w:rsidR="00D121A9" w:rsidP="00D121A9" w:rsidRDefault="00D121A9">
            <w:pPr>
              <w:rPr>
                <w:b/>
                <w:szCs w:val="24"/>
              </w:rPr>
            </w:pPr>
            <w:r w:rsidRPr="00871B42">
              <w:rPr>
                <w:b/>
                <w:szCs w:val="24"/>
              </w:rPr>
              <w:t>De fractie van de PVV wordt aantekening verleend tegen de overgenomen motie</w:t>
            </w:r>
            <w:r>
              <w:rPr>
                <w:b/>
                <w:szCs w:val="24"/>
              </w:rPr>
              <w:t xml:space="preserve"> op stuk nr</w:t>
            </w:r>
            <w:r w:rsidRPr="00871B42">
              <w:rPr>
                <w:b/>
                <w:szCs w:val="24"/>
              </w:rPr>
              <w:t xml:space="preserve">. </w:t>
            </w:r>
            <w:r>
              <w:rPr>
                <w:b/>
                <w:szCs w:val="24"/>
              </w:rPr>
              <w:t>2495</w:t>
            </w:r>
            <w:r w:rsidRPr="00871B42">
              <w:rPr>
                <w:b/>
                <w:szCs w:val="24"/>
              </w:rPr>
              <w:t xml:space="preserve"> te zijn.</w:t>
            </w: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pPr>
              <w:rPr>
                <w:b/>
                <w:color w:val="000000"/>
                <w:szCs w:val="24"/>
              </w:rPr>
            </w:pPr>
            <w:r w:rsidRPr="00EF3DAB">
              <w:rPr>
                <w:b/>
                <w:color w:val="000000"/>
                <w:szCs w:val="24"/>
              </w:rPr>
              <w:t>19 637, nr. 2494</w:t>
            </w: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r w:rsidRPr="00EF3DAB">
              <w:t xml:space="preserve">-de motie-Fritsma over maximaal één aanvraag voor een reguliere verblijfsvergunning </w:t>
            </w: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r w:rsidRPr="00EF3DAB">
              <w:rPr>
                <w:b/>
                <w:color w:val="000000"/>
                <w:szCs w:val="24"/>
              </w:rPr>
              <w:t>19 637, nr. 2495 (overgenomen)</w:t>
            </w: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r w:rsidRPr="00EF3DAB">
              <w:t xml:space="preserve">-de motie-Van Ojik/Jasper van Dijk over de doorlooptijden van de verlengde asielprocedure uiterlijk 2020 binnen de wettelijke termijn brengen </w:t>
            </w: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r w:rsidRPr="00EF3DAB">
              <w:rPr>
                <w:b/>
                <w:color w:val="000000"/>
                <w:szCs w:val="24"/>
              </w:rPr>
              <w:t>19 637, nr. 2496</w:t>
            </w: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r w:rsidRPr="00EF3DAB">
              <w:t xml:space="preserve">-de motie-Jasper van Dijk/Van Ojik over maandelijks rapporteren over de wacht- en doorlooptijden van asielprocedures </w:t>
            </w: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r w:rsidRPr="00EF3DAB">
              <w:rPr>
                <w:b/>
                <w:color w:val="000000"/>
                <w:szCs w:val="24"/>
              </w:rPr>
              <w:t>19 637, nr. 2497</w:t>
            </w: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r w:rsidRPr="00EF3DAB">
              <w:t xml:space="preserve">-de motie-Jasper van Dijk over capaciteitsuitbreiding voor maatregelen die extra capaciteit vergen </w:t>
            </w: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pPr>
              <w:rPr>
                <w:b/>
                <w:color w:val="000000"/>
                <w:szCs w:val="24"/>
              </w:rPr>
            </w:pP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pPr>
              <w:rPr>
                <w:szCs w:val="24"/>
              </w:rPr>
            </w:pP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pPr>
              <w:rPr>
                <w:b/>
                <w:color w:val="000000"/>
                <w:szCs w:val="24"/>
              </w:rPr>
            </w:pPr>
            <w:r w:rsidRPr="00EF3DAB">
              <w:rPr>
                <w:b/>
                <w:color w:val="000000"/>
                <w:szCs w:val="24"/>
              </w:rPr>
              <w:t xml:space="preserve">Stemmingen </w:t>
            </w: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pPr>
              <w:rPr>
                <w:szCs w:val="24"/>
              </w:rPr>
            </w:pPr>
            <w:r w:rsidRPr="00EF3DAB">
              <w:rPr>
                <w:szCs w:val="24"/>
              </w:rPr>
              <w:t xml:space="preserve">19. Stemmingen in verband met: </w:t>
            </w: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pPr>
              <w:rPr>
                <w:b/>
                <w:color w:val="000000"/>
                <w:szCs w:val="24"/>
              </w:rPr>
            </w:pPr>
            <w:r w:rsidRPr="00EF3DAB">
              <w:rPr>
                <w:b/>
                <w:color w:val="000000"/>
                <w:szCs w:val="24"/>
              </w:rPr>
              <w:t>35 123</w:t>
            </w: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r w:rsidRPr="00EF3DAB">
              <w:t>Machtiging tot oprichting van de Nederlandse financierings- en ontwikkelingsinstelling Invest-NL (Machtigingswet oprichting Invest-NL)</w:t>
            </w: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pPr>
              <w:rPr>
                <w:b/>
                <w:color w:val="000000"/>
                <w:szCs w:val="24"/>
              </w:rPr>
            </w:pP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pPr>
              <w:rPr>
                <w:szCs w:val="24"/>
              </w:rPr>
            </w:pP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pPr>
              <w:rPr>
                <w:b/>
                <w:color w:val="000000"/>
                <w:szCs w:val="24"/>
              </w:rPr>
            </w:pP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0005EB" w:rsidR="000005EB" w:rsidP="000005EB" w:rsidRDefault="000005EB">
            <w:pPr>
              <w:rPr>
                <w:szCs w:val="24"/>
              </w:rPr>
            </w:pPr>
            <w:r w:rsidRPr="000005EB">
              <w:rPr>
                <w:szCs w:val="24"/>
              </w:rPr>
              <w:t>35 123</w:t>
            </w:r>
            <w:r>
              <w:rPr>
                <w:szCs w:val="24"/>
              </w:rPr>
              <w:t xml:space="preserve">   </w:t>
            </w:r>
            <w:r w:rsidRPr="000005EB">
              <w:rPr>
                <w:szCs w:val="24"/>
              </w:rPr>
              <w:tab/>
            </w:r>
            <w:r>
              <w:rPr>
                <w:szCs w:val="24"/>
              </w:rPr>
              <w:t xml:space="preserve">        </w:t>
            </w:r>
            <w:bookmarkStart w:name="_GoBack" w:id="0"/>
            <w:bookmarkEnd w:id="0"/>
            <w:r w:rsidRPr="000005EB">
              <w:rPr>
                <w:szCs w:val="24"/>
              </w:rPr>
              <w:t>(bijgewerkt t/m amendement nr. 30)</w:t>
            </w:r>
            <w:r w:rsidRPr="000005EB">
              <w:rPr>
                <w:szCs w:val="24"/>
              </w:rPr>
              <w:tab/>
            </w:r>
          </w:p>
          <w:p w:rsidRPr="000005EB" w:rsidR="000005EB" w:rsidP="000005EB" w:rsidRDefault="000005EB">
            <w:pPr>
              <w:rPr>
                <w:szCs w:val="24"/>
              </w:rPr>
            </w:pPr>
          </w:p>
          <w:p w:rsidRPr="000005EB" w:rsidR="000005EB" w:rsidP="000005EB" w:rsidRDefault="000005EB">
            <w:pPr>
              <w:rPr>
                <w:szCs w:val="24"/>
              </w:rPr>
            </w:pPr>
            <w:r w:rsidRPr="000005EB">
              <w:rPr>
                <w:szCs w:val="24"/>
              </w:rPr>
              <w:t>GEWIJZIGDE STEMMINGSLIJST</w:t>
            </w:r>
          </w:p>
          <w:p w:rsidRPr="000005EB" w:rsidR="000005EB" w:rsidP="000005EB" w:rsidRDefault="000005EB">
            <w:pPr>
              <w:rPr>
                <w:szCs w:val="24"/>
              </w:rPr>
            </w:pPr>
          </w:p>
          <w:p w:rsidRPr="000005EB" w:rsidR="000005EB" w:rsidP="000005EB" w:rsidRDefault="000005EB">
            <w:pPr>
              <w:rPr>
                <w:i/>
                <w:szCs w:val="24"/>
              </w:rPr>
            </w:pPr>
            <w:r w:rsidRPr="000005EB">
              <w:rPr>
                <w:i/>
                <w:szCs w:val="24"/>
              </w:rPr>
              <w:t>Wijzigingen aangegeven met *</w:t>
            </w:r>
          </w:p>
          <w:p w:rsidRPr="000005EB" w:rsidR="000005EB" w:rsidP="000005EB" w:rsidRDefault="000005EB">
            <w:pPr>
              <w:rPr>
                <w:szCs w:val="24"/>
              </w:rPr>
            </w:pPr>
          </w:p>
          <w:p w:rsidRPr="000005EB" w:rsidR="000005EB" w:rsidP="000005EB" w:rsidRDefault="000005EB">
            <w:pPr>
              <w:rPr>
                <w:szCs w:val="24"/>
              </w:rPr>
            </w:pPr>
            <w:r w:rsidRPr="000005EB">
              <w:rPr>
                <w:szCs w:val="24"/>
              </w:rPr>
              <w:t>- artikel 1</w:t>
            </w:r>
          </w:p>
          <w:p w:rsidRPr="000005EB" w:rsidR="000005EB" w:rsidP="000005EB" w:rsidRDefault="000005EB">
            <w:pPr>
              <w:rPr>
                <w:szCs w:val="24"/>
              </w:rPr>
            </w:pPr>
            <w:r w:rsidRPr="000005EB">
              <w:rPr>
                <w:szCs w:val="24"/>
                <w:highlight w:val="yellow"/>
              </w:rPr>
              <w:t>- amendement Futselaar (17,I)</w:t>
            </w:r>
            <w:r w:rsidRPr="000005EB">
              <w:rPr>
                <w:szCs w:val="24"/>
              </w:rPr>
              <w:t xml:space="preserve"> over voorhang van een voornemen tot oprichting van dochterondernemingen</w:t>
            </w:r>
          </w:p>
          <w:p w:rsidRPr="000005EB" w:rsidR="000005EB" w:rsidP="000005EB" w:rsidRDefault="000005EB">
            <w:pPr>
              <w:rPr>
                <w:szCs w:val="24"/>
              </w:rPr>
            </w:pPr>
            <w:r w:rsidRPr="000005EB">
              <w:rPr>
                <w:szCs w:val="24"/>
              </w:rPr>
              <w:t>- artikel 2</w:t>
            </w:r>
          </w:p>
          <w:p w:rsidRPr="000005EB" w:rsidR="000005EB" w:rsidP="000005EB" w:rsidRDefault="000005EB">
            <w:pPr>
              <w:rPr>
                <w:szCs w:val="24"/>
              </w:rPr>
            </w:pPr>
            <w:r w:rsidRPr="000005EB">
              <w:rPr>
                <w:szCs w:val="24"/>
              </w:rPr>
              <w:t>- artikel 3</w:t>
            </w:r>
          </w:p>
          <w:p w:rsidRPr="000005EB" w:rsidR="000005EB" w:rsidP="000005EB" w:rsidRDefault="000005EB">
            <w:pPr>
              <w:rPr>
                <w:szCs w:val="24"/>
              </w:rPr>
            </w:pPr>
            <w:r w:rsidRPr="000005EB">
              <w:rPr>
                <w:szCs w:val="24"/>
                <w:highlight w:val="yellow"/>
              </w:rPr>
              <w:t>- amendement Futselaar (15)</w:t>
            </w:r>
            <w:r w:rsidRPr="000005EB">
              <w:rPr>
                <w:szCs w:val="24"/>
              </w:rPr>
              <w:t xml:space="preserve"> over uitsluiten van niet in Nederland gezetelde of gevestigde ondernemingen</w:t>
            </w:r>
          </w:p>
          <w:p w:rsidRPr="000005EB" w:rsidR="000005EB" w:rsidP="000005EB" w:rsidRDefault="000005EB">
            <w:pPr>
              <w:rPr>
                <w:szCs w:val="24"/>
              </w:rPr>
            </w:pPr>
            <w:r w:rsidRPr="000005EB">
              <w:rPr>
                <w:szCs w:val="24"/>
                <w:highlight w:val="yellow"/>
              </w:rPr>
              <w:t>- amendement Veldman (19,I)</w:t>
            </w:r>
            <w:r w:rsidRPr="000005EB">
              <w:rPr>
                <w:szCs w:val="24"/>
              </w:rPr>
              <w:t xml:space="preserve"> over het beperken van de regelingentaak tot marktconforme financieringen</w:t>
            </w:r>
          </w:p>
          <w:p w:rsidRPr="000005EB" w:rsidR="000005EB" w:rsidP="000005EB" w:rsidRDefault="000005EB">
            <w:pPr>
              <w:rPr>
                <w:szCs w:val="24"/>
              </w:rPr>
            </w:pPr>
            <w:r w:rsidRPr="000005EB">
              <w:rPr>
                <w:szCs w:val="24"/>
                <w:highlight w:val="yellow"/>
              </w:rPr>
              <w:t>- amendement Futselaar (16)</w:t>
            </w:r>
            <w:r w:rsidRPr="000005EB">
              <w:rPr>
                <w:szCs w:val="24"/>
              </w:rPr>
              <w:t xml:space="preserve"> over internationaal erkende mvo-normen als voorwaarde voor financiering</w:t>
            </w:r>
          </w:p>
          <w:p w:rsidRPr="000005EB" w:rsidR="000005EB" w:rsidP="000005EB" w:rsidRDefault="000005EB">
            <w:pPr>
              <w:rPr>
                <w:szCs w:val="24"/>
                <w:highlight w:val="yellow"/>
              </w:rPr>
            </w:pPr>
          </w:p>
          <w:p w:rsidRPr="000005EB" w:rsidR="000005EB" w:rsidP="000005EB" w:rsidRDefault="000005EB">
            <w:pPr>
              <w:ind w:left="284" w:firstLine="284"/>
              <w:rPr>
                <w:szCs w:val="24"/>
              </w:rPr>
            </w:pPr>
            <w:r w:rsidRPr="000005EB">
              <w:rPr>
                <w:szCs w:val="24"/>
              </w:rPr>
              <w:t>Indien 16 verworpen:</w:t>
            </w:r>
          </w:p>
          <w:p w:rsidRPr="000005EB" w:rsidR="000005EB" w:rsidP="000005EB" w:rsidRDefault="000005EB">
            <w:pPr>
              <w:ind w:left="568"/>
              <w:rPr>
                <w:szCs w:val="24"/>
              </w:rPr>
            </w:pPr>
            <w:r w:rsidRPr="000005EB">
              <w:rPr>
                <w:szCs w:val="24"/>
                <w:highlight w:val="yellow"/>
              </w:rPr>
              <w:t>- amendement Van der Lee (9)</w:t>
            </w:r>
            <w:r w:rsidRPr="000005EB">
              <w:rPr>
                <w:szCs w:val="24"/>
              </w:rPr>
              <w:t xml:space="preserve"> over het bij AMvB regelen van mvo-criteria</w:t>
            </w:r>
          </w:p>
          <w:p w:rsidRPr="000005EB" w:rsidR="000005EB" w:rsidP="000005EB" w:rsidRDefault="000005EB">
            <w:pPr>
              <w:ind w:left="284" w:firstLine="284"/>
              <w:rPr>
                <w:szCs w:val="24"/>
              </w:rPr>
            </w:pPr>
          </w:p>
          <w:p w:rsidRPr="000005EB" w:rsidR="000005EB" w:rsidP="000005EB" w:rsidRDefault="000005EB">
            <w:pPr>
              <w:rPr>
                <w:szCs w:val="24"/>
              </w:rPr>
            </w:pPr>
            <w:r w:rsidRPr="000005EB">
              <w:rPr>
                <w:szCs w:val="24"/>
                <w:highlight w:val="yellow"/>
              </w:rPr>
              <w:t>- amendement Futselaar (12)</w:t>
            </w:r>
            <w:r w:rsidRPr="000005EB">
              <w:rPr>
                <w:szCs w:val="24"/>
              </w:rPr>
              <w:t xml:space="preserve"> over het bij AMvB met voorhang vaststellen van investeringsterreinen</w:t>
            </w:r>
          </w:p>
          <w:p w:rsidRPr="000005EB" w:rsidR="000005EB" w:rsidP="000005EB" w:rsidRDefault="000005EB">
            <w:pPr>
              <w:rPr>
                <w:szCs w:val="24"/>
              </w:rPr>
            </w:pPr>
            <w:r w:rsidRPr="000005EB">
              <w:rPr>
                <w:szCs w:val="24"/>
              </w:rPr>
              <w:t>- amendement Futselaar (17,II)</w:t>
            </w:r>
          </w:p>
          <w:p w:rsidRPr="000005EB" w:rsidR="000005EB" w:rsidP="000005EB" w:rsidRDefault="000005EB">
            <w:pPr>
              <w:rPr>
                <w:szCs w:val="24"/>
              </w:rPr>
            </w:pPr>
            <w:r w:rsidRPr="000005EB">
              <w:rPr>
                <w:szCs w:val="24"/>
              </w:rPr>
              <w:t>- artikel 4</w:t>
            </w:r>
          </w:p>
          <w:p w:rsidRPr="000005EB" w:rsidR="000005EB" w:rsidP="000005EB" w:rsidRDefault="000005EB">
            <w:pPr>
              <w:rPr>
                <w:szCs w:val="24"/>
              </w:rPr>
            </w:pPr>
            <w:r w:rsidRPr="000005EB">
              <w:rPr>
                <w:szCs w:val="24"/>
              </w:rPr>
              <w:t>- artikelen 5 en 6</w:t>
            </w:r>
          </w:p>
          <w:p w:rsidRPr="000005EB" w:rsidR="000005EB" w:rsidP="000005EB" w:rsidRDefault="000005EB">
            <w:pPr>
              <w:rPr>
                <w:szCs w:val="24"/>
              </w:rPr>
            </w:pPr>
            <w:r w:rsidRPr="000005EB">
              <w:rPr>
                <w:szCs w:val="24"/>
              </w:rPr>
              <w:t>- amendement Futselaar (17,III)</w:t>
            </w:r>
          </w:p>
          <w:p w:rsidRPr="000005EB" w:rsidR="000005EB" w:rsidP="000005EB" w:rsidRDefault="000005EB">
            <w:pPr>
              <w:rPr>
                <w:szCs w:val="24"/>
              </w:rPr>
            </w:pPr>
            <w:r w:rsidRPr="000005EB">
              <w:rPr>
                <w:szCs w:val="24"/>
              </w:rPr>
              <w:t>- artikel 7</w:t>
            </w:r>
          </w:p>
          <w:p w:rsidRPr="000005EB" w:rsidR="000005EB" w:rsidP="000005EB" w:rsidRDefault="000005EB">
            <w:pPr>
              <w:rPr>
                <w:szCs w:val="24"/>
              </w:rPr>
            </w:pPr>
            <w:r w:rsidRPr="000005EB">
              <w:rPr>
                <w:szCs w:val="24"/>
                <w:highlight w:val="yellow"/>
              </w:rPr>
              <w:t>*- nader gewijzigd amendement Amhaouch/Agnes Mulder (30)</w:t>
            </w:r>
            <w:r w:rsidRPr="000005EB">
              <w:rPr>
                <w:szCs w:val="24"/>
              </w:rPr>
              <w:t xml:space="preserve"> over versterking van de parlementaire controle op Invest-NL (invoegen artikel 7a)</w:t>
            </w:r>
          </w:p>
          <w:p w:rsidRPr="000005EB" w:rsidR="000005EB" w:rsidP="000005EB" w:rsidRDefault="000005EB">
            <w:pPr>
              <w:rPr>
                <w:szCs w:val="24"/>
              </w:rPr>
            </w:pPr>
          </w:p>
          <w:p w:rsidRPr="000005EB" w:rsidR="000005EB" w:rsidP="000005EB" w:rsidRDefault="000005EB">
            <w:pPr>
              <w:ind w:left="568" w:firstLine="2"/>
              <w:rPr>
                <w:szCs w:val="24"/>
              </w:rPr>
            </w:pPr>
            <w:r w:rsidRPr="000005EB">
              <w:rPr>
                <w:szCs w:val="24"/>
              </w:rPr>
              <w:lastRenderedPageBreak/>
              <w:t>*NB. Indien zowel 17 als 30 wordt aangenomen, wordt in het met 30 voorgestelde artikel 7a, eerste lid, “als bedoeld in artikel 2, derde lid” vervangen door “waarin Invest-NL alle aandelen houdt en die als doelstelling heeft het uitvoeren van een taak als bedoeld in artikel 4, eerste of tweede lid, die de Staat der Nederlanden opricht, mede-opricht of doet oprichten”.</w:t>
            </w:r>
          </w:p>
          <w:p w:rsidRPr="000005EB" w:rsidR="000005EB" w:rsidP="000005EB" w:rsidRDefault="000005EB">
            <w:pPr>
              <w:rPr>
                <w:szCs w:val="24"/>
              </w:rPr>
            </w:pPr>
          </w:p>
          <w:p w:rsidRPr="000005EB" w:rsidR="000005EB" w:rsidP="000005EB" w:rsidRDefault="000005EB">
            <w:pPr>
              <w:rPr>
                <w:szCs w:val="24"/>
              </w:rPr>
            </w:pPr>
            <w:r w:rsidRPr="000005EB">
              <w:rPr>
                <w:szCs w:val="24"/>
              </w:rPr>
              <w:t>- amendement Futselaar (17,IV)</w:t>
            </w:r>
          </w:p>
          <w:p w:rsidRPr="000005EB" w:rsidR="000005EB" w:rsidP="000005EB" w:rsidRDefault="000005EB">
            <w:pPr>
              <w:rPr>
                <w:szCs w:val="24"/>
              </w:rPr>
            </w:pPr>
            <w:r w:rsidRPr="000005EB">
              <w:rPr>
                <w:szCs w:val="24"/>
              </w:rPr>
              <w:t>- artikel 8</w:t>
            </w:r>
          </w:p>
          <w:p w:rsidRPr="000005EB" w:rsidR="000005EB" w:rsidP="000005EB" w:rsidRDefault="000005EB">
            <w:pPr>
              <w:rPr>
                <w:szCs w:val="24"/>
              </w:rPr>
            </w:pPr>
            <w:r w:rsidRPr="000005EB">
              <w:rPr>
                <w:szCs w:val="24"/>
              </w:rPr>
              <w:t>- amendement Futselaar (17,V)</w:t>
            </w:r>
          </w:p>
          <w:p w:rsidRPr="000005EB" w:rsidR="000005EB" w:rsidP="000005EB" w:rsidRDefault="000005EB">
            <w:pPr>
              <w:rPr>
                <w:szCs w:val="24"/>
              </w:rPr>
            </w:pPr>
            <w:r w:rsidRPr="000005EB">
              <w:rPr>
                <w:szCs w:val="24"/>
              </w:rPr>
              <w:t>- artikel 9</w:t>
            </w:r>
          </w:p>
          <w:p w:rsidRPr="000005EB" w:rsidR="000005EB" w:rsidP="000005EB" w:rsidRDefault="000005EB">
            <w:pPr>
              <w:rPr>
                <w:szCs w:val="24"/>
              </w:rPr>
            </w:pPr>
            <w:r w:rsidRPr="000005EB">
              <w:rPr>
                <w:szCs w:val="24"/>
              </w:rPr>
              <w:t>- amendement Futselaar (17,VI)</w:t>
            </w:r>
          </w:p>
          <w:p w:rsidRPr="000005EB" w:rsidR="000005EB" w:rsidP="000005EB" w:rsidRDefault="000005EB">
            <w:pPr>
              <w:rPr>
                <w:szCs w:val="24"/>
              </w:rPr>
            </w:pPr>
            <w:r w:rsidRPr="000005EB">
              <w:rPr>
                <w:szCs w:val="24"/>
              </w:rPr>
              <w:t>- artikel 10</w:t>
            </w:r>
          </w:p>
          <w:p w:rsidRPr="000005EB" w:rsidR="000005EB" w:rsidP="000005EB" w:rsidRDefault="000005EB">
            <w:pPr>
              <w:rPr>
                <w:szCs w:val="24"/>
              </w:rPr>
            </w:pPr>
            <w:r w:rsidRPr="000005EB">
              <w:rPr>
                <w:szCs w:val="24"/>
              </w:rPr>
              <w:t>- amendement Futselaar (17,VII)</w:t>
            </w:r>
          </w:p>
          <w:p w:rsidRPr="000005EB" w:rsidR="000005EB" w:rsidP="000005EB" w:rsidRDefault="000005EB">
            <w:pPr>
              <w:rPr>
                <w:szCs w:val="24"/>
              </w:rPr>
            </w:pPr>
            <w:r w:rsidRPr="000005EB">
              <w:rPr>
                <w:szCs w:val="24"/>
              </w:rPr>
              <w:t>- artikel 11</w:t>
            </w:r>
          </w:p>
          <w:p w:rsidRPr="000005EB" w:rsidR="000005EB" w:rsidP="000005EB" w:rsidRDefault="000005EB">
            <w:pPr>
              <w:rPr>
                <w:szCs w:val="24"/>
              </w:rPr>
            </w:pPr>
            <w:r w:rsidRPr="000005EB">
              <w:rPr>
                <w:szCs w:val="24"/>
              </w:rPr>
              <w:t>- amendement Futselaar (17,VIII)</w:t>
            </w:r>
          </w:p>
          <w:p w:rsidRPr="000005EB" w:rsidR="000005EB" w:rsidP="000005EB" w:rsidRDefault="000005EB">
            <w:pPr>
              <w:rPr>
                <w:szCs w:val="24"/>
              </w:rPr>
            </w:pPr>
            <w:r w:rsidRPr="000005EB">
              <w:rPr>
                <w:szCs w:val="24"/>
              </w:rPr>
              <w:t>- amendement Veldman (19,II)</w:t>
            </w:r>
          </w:p>
          <w:p w:rsidRPr="000005EB" w:rsidR="000005EB" w:rsidP="000005EB" w:rsidRDefault="000005EB">
            <w:pPr>
              <w:rPr>
                <w:szCs w:val="24"/>
              </w:rPr>
            </w:pPr>
            <w:r w:rsidRPr="000005EB">
              <w:rPr>
                <w:szCs w:val="24"/>
              </w:rPr>
              <w:t>- artikel 12</w:t>
            </w:r>
          </w:p>
          <w:p w:rsidRPr="000005EB" w:rsidR="000005EB" w:rsidP="000005EB" w:rsidRDefault="000005EB">
            <w:pPr>
              <w:rPr>
                <w:szCs w:val="24"/>
              </w:rPr>
            </w:pPr>
            <w:r w:rsidRPr="000005EB">
              <w:rPr>
                <w:szCs w:val="24"/>
              </w:rPr>
              <w:t>- amendement Futselaar (17,IX)</w:t>
            </w:r>
          </w:p>
          <w:p w:rsidRPr="000005EB" w:rsidR="000005EB" w:rsidP="000005EB" w:rsidRDefault="000005EB">
            <w:pPr>
              <w:rPr>
                <w:szCs w:val="24"/>
              </w:rPr>
            </w:pPr>
            <w:r w:rsidRPr="000005EB">
              <w:rPr>
                <w:szCs w:val="24"/>
              </w:rPr>
              <w:t>- artikel 13</w:t>
            </w:r>
          </w:p>
          <w:p w:rsidRPr="000005EB" w:rsidR="000005EB" w:rsidP="000005EB" w:rsidRDefault="000005EB">
            <w:pPr>
              <w:rPr>
                <w:szCs w:val="24"/>
              </w:rPr>
            </w:pPr>
            <w:r w:rsidRPr="000005EB">
              <w:rPr>
                <w:szCs w:val="24"/>
              </w:rPr>
              <w:t>- amendement Futselaar (17,X)</w:t>
            </w:r>
          </w:p>
          <w:p w:rsidRPr="000005EB" w:rsidR="000005EB" w:rsidP="000005EB" w:rsidRDefault="000005EB">
            <w:pPr>
              <w:rPr>
                <w:szCs w:val="24"/>
              </w:rPr>
            </w:pPr>
            <w:r w:rsidRPr="000005EB">
              <w:rPr>
                <w:szCs w:val="24"/>
              </w:rPr>
              <w:t>- artikel 14</w:t>
            </w:r>
          </w:p>
          <w:p w:rsidRPr="000005EB" w:rsidR="000005EB" w:rsidP="000005EB" w:rsidRDefault="000005EB">
            <w:pPr>
              <w:rPr>
                <w:szCs w:val="24"/>
              </w:rPr>
            </w:pPr>
            <w:r w:rsidRPr="000005EB">
              <w:rPr>
                <w:szCs w:val="24"/>
                <w:highlight w:val="yellow"/>
              </w:rPr>
              <w:t>- amendement Futselaar (13)</w:t>
            </w:r>
            <w:r w:rsidRPr="000005EB">
              <w:rPr>
                <w:szCs w:val="24"/>
              </w:rPr>
              <w:t xml:space="preserve"> over de Roemernorm voor externe inhuur (invoegen artikel 14a)</w:t>
            </w:r>
          </w:p>
          <w:p w:rsidRPr="000005EB" w:rsidR="000005EB" w:rsidP="000005EB" w:rsidRDefault="000005EB">
            <w:pPr>
              <w:rPr>
                <w:szCs w:val="24"/>
              </w:rPr>
            </w:pPr>
            <w:r w:rsidRPr="000005EB">
              <w:rPr>
                <w:szCs w:val="24"/>
                <w:highlight w:val="yellow"/>
              </w:rPr>
              <w:t>- amendement Futselaar (14)</w:t>
            </w:r>
            <w:r w:rsidRPr="000005EB">
              <w:rPr>
                <w:szCs w:val="24"/>
              </w:rPr>
              <w:t xml:space="preserve"> over uitsluiten van financiering aan de fossiele industrie (invoegen paragraaf 4)</w:t>
            </w:r>
          </w:p>
          <w:p w:rsidRPr="000005EB" w:rsidR="000005EB" w:rsidP="000005EB" w:rsidRDefault="000005EB">
            <w:pPr>
              <w:rPr>
                <w:szCs w:val="24"/>
              </w:rPr>
            </w:pPr>
          </w:p>
          <w:p w:rsidRPr="000005EB" w:rsidR="000005EB" w:rsidP="000005EB" w:rsidRDefault="000005EB">
            <w:pPr>
              <w:ind w:left="568" w:firstLine="2"/>
              <w:rPr>
                <w:szCs w:val="24"/>
              </w:rPr>
            </w:pPr>
            <w:r w:rsidRPr="000005EB">
              <w:rPr>
                <w:szCs w:val="24"/>
              </w:rPr>
              <w:t>NB. Indien enerzijds 17 en anderzijds 13 of 14 wordt aangenomen, wordt in de met 13 en 14 voorgestelde artikelen 14a “als bedoeld in artikel 2, derde lid” vervangen door “waarin Invest-NL alle aandelen houdt en die als doelstelling heeft het uitvoeren van een taak als bedoeld in artikel 4, eerste of tweede lid, die de Staat der Nederlanden opricht, mede-opricht of doet oprichten”.</w:t>
            </w:r>
          </w:p>
          <w:p w:rsidRPr="000005EB" w:rsidR="000005EB" w:rsidP="000005EB" w:rsidRDefault="000005EB">
            <w:pPr>
              <w:rPr>
                <w:szCs w:val="24"/>
              </w:rPr>
            </w:pPr>
          </w:p>
          <w:p w:rsidRPr="000005EB" w:rsidR="000005EB" w:rsidP="000005EB" w:rsidRDefault="000005EB">
            <w:pPr>
              <w:rPr>
                <w:szCs w:val="24"/>
              </w:rPr>
            </w:pPr>
            <w:r w:rsidRPr="000005EB">
              <w:rPr>
                <w:szCs w:val="24"/>
              </w:rPr>
              <w:t>- amendement Futselaar (17,XI)</w:t>
            </w:r>
          </w:p>
          <w:p w:rsidRPr="000005EB" w:rsidR="000005EB" w:rsidP="000005EB" w:rsidRDefault="000005EB">
            <w:pPr>
              <w:rPr>
                <w:szCs w:val="24"/>
              </w:rPr>
            </w:pPr>
            <w:r w:rsidRPr="000005EB">
              <w:rPr>
                <w:szCs w:val="24"/>
              </w:rPr>
              <w:t>- artikel 15</w:t>
            </w:r>
          </w:p>
          <w:p w:rsidRPr="000005EB" w:rsidR="000005EB" w:rsidP="000005EB" w:rsidRDefault="000005EB">
            <w:pPr>
              <w:rPr>
                <w:szCs w:val="24"/>
              </w:rPr>
            </w:pPr>
            <w:r w:rsidRPr="000005EB">
              <w:rPr>
                <w:szCs w:val="24"/>
              </w:rPr>
              <w:t>- amendement Futselaar (17,XII)</w:t>
            </w:r>
          </w:p>
          <w:p w:rsidRPr="000005EB" w:rsidR="000005EB" w:rsidP="000005EB" w:rsidRDefault="000005EB">
            <w:pPr>
              <w:rPr>
                <w:szCs w:val="24"/>
              </w:rPr>
            </w:pPr>
            <w:r w:rsidRPr="000005EB">
              <w:rPr>
                <w:szCs w:val="24"/>
              </w:rPr>
              <w:t>- artikel 16</w:t>
            </w:r>
          </w:p>
          <w:p w:rsidRPr="000005EB" w:rsidR="000005EB" w:rsidP="000005EB" w:rsidRDefault="000005EB">
            <w:pPr>
              <w:rPr>
                <w:szCs w:val="24"/>
              </w:rPr>
            </w:pPr>
            <w:r w:rsidRPr="000005EB">
              <w:rPr>
                <w:szCs w:val="24"/>
              </w:rPr>
              <w:t>- artikelen 17 t/m 22</w:t>
            </w:r>
          </w:p>
          <w:p w:rsidRPr="000005EB" w:rsidR="000005EB" w:rsidP="000005EB" w:rsidRDefault="000005EB">
            <w:pPr>
              <w:rPr>
                <w:szCs w:val="24"/>
              </w:rPr>
            </w:pPr>
            <w:r w:rsidRPr="000005EB">
              <w:rPr>
                <w:szCs w:val="24"/>
                <w:highlight w:val="yellow"/>
              </w:rPr>
              <w:t>- amendement Futselaar (11)</w:t>
            </w:r>
            <w:r w:rsidRPr="000005EB">
              <w:rPr>
                <w:szCs w:val="24"/>
              </w:rPr>
              <w:t xml:space="preserve"> over toepasselijkheid van de Wet normering topinkomens (invoegen hoofdstuk 7a)</w:t>
            </w:r>
          </w:p>
          <w:p w:rsidRPr="000005EB" w:rsidR="000005EB" w:rsidP="000005EB" w:rsidRDefault="000005EB">
            <w:pPr>
              <w:rPr>
                <w:szCs w:val="24"/>
              </w:rPr>
            </w:pPr>
          </w:p>
          <w:p w:rsidRPr="000005EB" w:rsidR="000005EB" w:rsidP="000005EB" w:rsidRDefault="000005EB">
            <w:pPr>
              <w:ind w:left="568"/>
              <w:rPr>
                <w:szCs w:val="24"/>
              </w:rPr>
            </w:pPr>
            <w:r w:rsidRPr="000005EB">
              <w:rPr>
                <w:szCs w:val="24"/>
              </w:rPr>
              <w:t>NB. Indien zowel 17 als 11 wordt aangenomen, wordt in het met 11 voorgestelde artikel 22a “als bedoeld in artikel 2, derde lid” vervangen door “waarin Invest-NL alle aandelen houdt en die als doelstelling heeft het uitvoeren van een taak als bedoeld in artikel 4, eerste of tweede lid, die de Staat der Nederlanden opricht, mede-opricht of doet oprichten”.</w:t>
            </w:r>
          </w:p>
          <w:p w:rsidRPr="000005EB" w:rsidR="000005EB" w:rsidP="000005EB" w:rsidRDefault="000005EB">
            <w:pPr>
              <w:ind w:left="284" w:firstLine="1"/>
              <w:rPr>
                <w:szCs w:val="24"/>
              </w:rPr>
            </w:pPr>
          </w:p>
          <w:p w:rsidRPr="000005EB" w:rsidR="000005EB" w:rsidP="000005EB" w:rsidRDefault="000005EB">
            <w:pPr>
              <w:rPr>
                <w:szCs w:val="24"/>
              </w:rPr>
            </w:pPr>
            <w:r w:rsidRPr="000005EB">
              <w:rPr>
                <w:szCs w:val="24"/>
              </w:rPr>
              <w:lastRenderedPageBreak/>
              <w:t>- artikelen 23 t/m 25</w:t>
            </w:r>
          </w:p>
          <w:p w:rsidRPr="000005EB" w:rsidR="000005EB" w:rsidP="000005EB" w:rsidRDefault="000005EB">
            <w:pPr>
              <w:rPr>
                <w:szCs w:val="24"/>
              </w:rPr>
            </w:pPr>
            <w:r w:rsidRPr="000005EB">
              <w:rPr>
                <w:szCs w:val="24"/>
              </w:rPr>
              <w:t>- beweegreden</w:t>
            </w:r>
          </w:p>
          <w:p w:rsidRPr="00EF3DAB" w:rsidR="00D121A9" w:rsidP="00EF3DAB" w:rsidRDefault="000005EB">
            <w:pPr>
              <w:rPr>
                <w:szCs w:val="24"/>
              </w:rPr>
            </w:pPr>
            <w:r w:rsidRPr="000005EB">
              <w:rPr>
                <w:szCs w:val="24"/>
                <w:highlight w:val="yellow"/>
              </w:rPr>
              <w:t>- wetsvoorstel</w:t>
            </w: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pPr>
              <w:rPr>
                <w:b/>
                <w:color w:val="000000"/>
                <w:szCs w:val="24"/>
              </w:rPr>
            </w:pP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pPr>
              <w:rPr>
                <w:szCs w:val="24"/>
              </w:rPr>
            </w:pP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pPr>
              <w:rPr>
                <w:b/>
                <w:color w:val="000000"/>
                <w:szCs w:val="24"/>
              </w:rPr>
            </w:pPr>
            <w:r w:rsidRPr="00EF3DAB">
              <w:rPr>
                <w:b/>
                <w:color w:val="000000"/>
                <w:szCs w:val="24"/>
              </w:rPr>
              <w:t>Stemmingen</w:t>
            </w: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pPr>
              <w:rPr>
                <w:szCs w:val="24"/>
              </w:rPr>
            </w:pPr>
            <w:r w:rsidRPr="00EF3DAB">
              <w:rPr>
                <w:szCs w:val="24"/>
              </w:rPr>
              <w:t>20. Stemmingen over: moties ingediend bij Machtigingswet oprichting Invest-NL</w:t>
            </w: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pPr>
              <w:rPr>
                <w:b/>
                <w:color w:val="000000"/>
                <w:szCs w:val="24"/>
              </w:rPr>
            </w:pP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7707C0" w:rsidRDefault="00D121A9">
            <w:pPr>
              <w:rPr>
                <w:b/>
              </w:rPr>
            </w:pPr>
            <w:r w:rsidRPr="00EF3DAB">
              <w:rPr>
                <w:b/>
              </w:rPr>
              <w:t xml:space="preserve">De Voorzitter: </w:t>
            </w:r>
            <w:r>
              <w:rPr>
                <w:b/>
              </w:rPr>
              <w:t>dhr. Amhaouch wenst zijn motie op stuk nr. 24 aan te houden. D</w:t>
            </w:r>
            <w:r w:rsidRPr="00EF3DAB">
              <w:rPr>
                <w:b/>
              </w:rPr>
              <w:t>hr. Moorlag wenst zijn motie op stuk nr. 25 te wijzigen en dhr. Veldman zijn motie op stuk nr. 28. De gewijzigde moties zijn rondgedeeld. Ik neem aan dat wij daar nu over kunnen stemmen.</w:t>
            </w: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pPr>
              <w:rPr>
                <w:b/>
                <w:color w:val="000000"/>
                <w:szCs w:val="24"/>
              </w:rPr>
            </w:pPr>
            <w:r w:rsidRPr="00EF3DAB">
              <w:rPr>
                <w:b/>
                <w:color w:val="000000"/>
                <w:szCs w:val="24"/>
              </w:rPr>
              <w:t>35 123, nr. 21</w:t>
            </w: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r w:rsidRPr="00EF3DAB">
              <w:t xml:space="preserve">-de motie-Van der Lee c.s. over een focus op investeringen in de energie- en klimaattransitie in de beginfase van Invest-NL </w:t>
            </w: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r w:rsidRPr="00EF3DAB">
              <w:rPr>
                <w:b/>
                <w:color w:val="000000"/>
                <w:szCs w:val="24"/>
              </w:rPr>
              <w:t>35 123, nr. 22</w:t>
            </w: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r w:rsidRPr="00EF3DAB">
              <w:t xml:space="preserve">-de motie-Van der Lee c.s. over het proactief informeren van de Kamer </w:t>
            </w: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r w:rsidRPr="00EF3DAB">
              <w:rPr>
                <w:b/>
                <w:color w:val="000000"/>
                <w:szCs w:val="24"/>
              </w:rPr>
              <w:t>35 123, nr. 23</w:t>
            </w: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r w:rsidRPr="00EF3DAB">
              <w:t xml:space="preserve">-de motie-Amhaouch/Agnes Mulder over periodiek en integraal rapporteren over de doeltreffendheid van het instrumentarium </w:t>
            </w: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r w:rsidRPr="00EF3DAB">
              <w:rPr>
                <w:b/>
                <w:color w:val="000000"/>
                <w:szCs w:val="24"/>
              </w:rPr>
              <w:t>35 123, nr. 24</w:t>
            </w:r>
            <w:r>
              <w:rPr>
                <w:b/>
                <w:color w:val="000000"/>
                <w:szCs w:val="24"/>
              </w:rPr>
              <w:t xml:space="preserve"> (aangehouden)</w:t>
            </w: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r w:rsidRPr="00EF3DAB">
              <w:t xml:space="preserve">-de motie-Amhaouch/Agnes Mulder over een meer richtinggevend wegingskader </w:t>
            </w: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r w:rsidRPr="00EF3DAB">
              <w:rPr>
                <w:b/>
                <w:color w:val="000000"/>
                <w:szCs w:val="24"/>
              </w:rPr>
              <w:t>35 123, nr. 25 (gewijzigd)</w:t>
            </w: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r w:rsidRPr="00EF3DAB">
              <w:t xml:space="preserve">-de gewijzigde motie-Moorlag/Van der Lee over het publieke belang borgen in het investerings- en financieringsbeleid </w:t>
            </w: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r w:rsidRPr="00EF3DAB">
              <w:rPr>
                <w:b/>
                <w:color w:val="000000"/>
                <w:szCs w:val="24"/>
              </w:rPr>
              <w:t>35 123, nr. 26</w:t>
            </w: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r w:rsidRPr="00EF3DAB">
              <w:t xml:space="preserve">-de motie-Moorlag/Van der Lee over het investeringsresultaat van Invest-NL mede beoordelen op basis van de Monitor Brede Welvaart </w:t>
            </w: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r w:rsidRPr="00EF3DAB">
              <w:rPr>
                <w:b/>
                <w:color w:val="000000"/>
                <w:szCs w:val="24"/>
              </w:rPr>
              <w:t>35 123, nr. 27 (ingetrokken)</w:t>
            </w: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r w:rsidRPr="00EF3DAB">
              <w:t xml:space="preserve">-de motie-Moorlag over een adviesrol voor ngo's, de vakbeweging en het bedrijfsleven </w:t>
            </w: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r w:rsidRPr="00EF3DAB">
              <w:rPr>
                <w:b/>
                <w:color w:val="000000"/>
                <w:szCs w:val="24"/>
              </w:rPr>
              <w:t>35 123, nr. 28 (gewijzigd)</w:t>
            </w: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r w:rsidRPr="00EF3DAB">
              <w:t>-de gewijzigde motie-Veldman over aan Invest-NL opdragen om het mkb te versterken</w:t>
            </w: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pPr>
              <w:rPr>
                <w:b/>
                <w:color w:val="000000"/>
                <w:szCs w:val="24"/>
              </w:rPr>
            </w:pP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pPr>
              <w:rPr>
                <w:szCs w:val="24"/>
              </w:rPr>
            </w:pP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pPr>
              <w:rPr>
                <w:b/>
                <w:color w:val="000000"/>
                <w:szCs w:val="24"/>
              </w:rPr>
            </w:pPr>
            <w:r w:rsidRPr="00EF3DAB">
              <w:rPr>
                <w:b/>
                <w:color w:val="000000"/>
                <w:szCs w:val="24"/>
              </w:rPr>
              <w:t>Stemming</w:t>
            </w: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pPr>
              <w:rPr>
                <w:szCs w:val="24"/>
              </w:rPr>
            </w:pPr>
            <w:r w:rsidRPr="00EF3DAB">
              <w:rPr>
                <w:szCs w:val="24"/>
              </w:rPr>
              <w:t>21. Stemming over: aangehouden motie ingediend bij het VAO Eurogroep/ Ecofinraad</w:t>
            </w: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pPr>
              <w:rPr>
                <w:b/>
                <w:color w:val="000000"/>
                <w:szCs w:val="24"/>
              </w:rPr>
            </w:pP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pPr>
              <w:rPr>
                <w:b/>
                <w:szCs w:val="24"/>
              </w:rPr>
            </w:pPr>
            <w:r w:rsidRPr="00EF3DAB">
              <w:rPr>
                <w:b/>
                <w:szCs w:val="24"/>
              </w:rPr>
              <w:t xml:space="preserve">De Voorzitter: dhr. Van Rooijen verzoekt om een hoofdelijke stemming over zijn motie op stuk nr. 1586. </w:t>
            </w: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pPr>
              <w:rPr>
                <w:b/>
                <w:color w:val="000000"/>
                <w:szCs w:val="24"/>
              </w:rPr>
            </w:pPr>
            <w:r w:rsidRPr="00EF3DAB">
              <w:rPr>
                <w:b/>
                <w:color w:val="000000"/>
                <w:szCs w:val="24"/>
              </w:rPr>
              <w:t>21 501-07, nr. 1586 (hoofdelijk)</w:t>
            </w: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pPr>
              <w:rPr>
                <w:szCs w:val="24"/>
              </w:rPr>
            </w:pPr>
            <w:r w:rsidRPr="00EF3DAB">
              <w:rPr>
                <w:szCs w:val="24"/>
              </w:rPr>
              <w:t>-de motie-Van Rooijen over een voorstel waarbij niet wordt gekort op opgebouwde pensioenrechten</w:t>
            </w: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pPr>
              <w:rPr>
                <w:b/>
                <w:color w:val="000000"/>
                <w:szCs w:val="24"/>
              </w:rPr>
            </w:pP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pPr>
              <w:rPr>
                <w:szCs w:val="24"/>
              </w:rPr>
            </w:pP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pPr>
              <w:rPr>
                <w:b/>
                <w:color w:val="000000"/>
                <w:szCs w:val="24"/>
              </w:rPr>
            </w:pPr>
            <w:r w:rsidRPr="00EF3DAB">
              <w:rPr>
                <w:b/>
                <w:color w:val="000000"/>
                <w:szCs w:val="24"/>
              </w:rPr>
              <w:t xml:space="preserve">Stemmingen </w:t>
            </w: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pPr>
              <w:rPr>
                <w:szCs w:val="24"/>
              </w:rPr>
            </w:pPr>
            <w:r w:rsidRPr="00EF3DAB">
              <w:rPr>
                <w:szCs w:val="24"/>
              </w:rPr>
              <w:t xml:space="preserve">22. Stemmingen in verband met: </w:t>
            </w: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pPr>
              <w:rPr>
                <w:b/>
                <w:color w:val="000000"/>
                <w:szCs w:val="24"/>
              </w:rPr>
            </w:pPr>
            <w:r w:rsidRPr="00EF3DAB">
              <w:rPr>
                <w:b/>
                <w:color w:val="000000"/>
                <w:szCs w:val="24"/>
              </w:rPr>
              <w:t>35 080</w:t>
            </w: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r w:rsidRPr="00EF3DAB">
              <w:rPr>
                <w:bCs/>
              </w:rPr>
              <w:t>Wijziging van onder meer het Wetboek van Strafrecht in verband met de herwaardering van de strafbaarstelling van enkele actuele delictsvormen (herwaardering strafbaarstelling actuele delictsvormen)</w:t>
            </w: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pPr>
              <w:rPr>
                <w:b/>
                <w:color w:val="000000"/>
                <w:szCs w:val="24"/>
              </w:rPr>
            </w:pP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pPr>
              <w:rPr>
                <w:szCs w:val="24"/>
              </w:rPr>
            </w:pP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pPr>
              <w:rPr>
                <w:b/>
                <w:color w:val="000000"/>
                <w:szCs w:val="24"/>
              </w:rPr>
            </w:pP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2A094C" w:rsidR="00D121A9" w:rsidP="002A094C" w:rsidRDefault="00D121A9">
            <w:pPr>
              <w:rPr>
                <w:szCs w:val="24"/>
              </w:rPr>
            </w:pPr>
            <w:r w:rsidRPr="002A094C">
              <w:rPr>
                <w:szCs w:val="24"/>
              </w:rPr>
              <w:t>35 080</w:t>
            </w:r>
            <w:r w:rsidRPr="002A094C">
              <w:rPr>
                <w:szCs w:val="24"/>
              </w:rPr>
              <w:tab/>
            </w:r>
            <w:r>
              <w:rPr>
                <w:szCs w:val="24"/>
              </w:rPr>
              <w:t xml:space="preserve">                   </w:t>
            </w:r>
            <w:r w:rsidRPr="002A094C">
              <w:rPr>
                <w:szCs w:val="24"/>
              </w:rPr>
              <w:t>(bijgewerkt t/m amendement nr. 21)</w:t>
            </w:r>
            <w:r w:rsidRPr="002A094C">
              <w:rPr>
                <w:szCs w:val="24"/>
              </w:rPr>
              <w:tab/>
            </w:r>
          </w:p>
          <w:p w:rsidRPr="002A094C" w:rsidR="00D121A9" w:rsidP="002A094C" w:rsidRDefault="00D121A9">
            <w:pPr>
              <w:rPr>
                <w:szCs w:val="24"/>
              </w:rPr>
            </w:pPr>
          </w:p>
          <w:p w:rsidRPr="002A094C" w:rsidR="00D121A9" w:rsidP="002A094C" w:rsidRDefault="00D121A9">
            <w:pPr>
              <w:rPr>
                <w:szCs w:val="24"/>
              </w:rPr>
            </w:pPr>
            <w:r w:rsidRPr="002A094C">
              <w:rPr>
                <w:szCs w:val="24"/>
              </w:rPr>
              <w:t xml:space="preserve">GEWIJZIGDE STEMMINGSLIJST </w:t>
            </w:r>
          </w:p>
          <w:p w:rsidRPr="002A094C" w:rsidR="00D121A9" w:rsidP="002A094C" w:rsidRDefault="00D121A9">
            <w:pPr>
              <w:rPr>
                <w:szCs w:val="24"/>
              </w:rPr>
            </w:pPr>
          </w:p>
          <w:p w:rsidRPr="002A094C" w:rsidR="00D121A9" w:rsidP="002A094C" w:rsidRDefault="00D121A9">
            <w:pPr>
              <w:rPr>
                <w:szCs w:val="24"/>
              </w:rPr>
            </w:pPr>
            <w:r w:rsidRPr="002A094C">
              <w:rPr>
                <w:szCs w:val="24"/>
              </w:rPr>
              <w:t>Wijzigingen aangegeven met *</w:t>
            </w:r>
          </w:p>
          <w:p w:rsidRPr="002A094C" w:rsidR="00D121A9" w:rsidP="002A094C" w:rsidRDefault="00D121A9">
            <w:pPr>
              <w:rPr>
                <w:szCs w:val="24"/>
              </w:rPr>
            </w:pPr>
          </w:p>
          <w:p w:rsidRPr="002A094C" w:rsidR="00D121A9" w:rsidP="002A094C" w:rsidRDefault="00D121A9">
            <w:pPr>
              <w:rPr>
                <w:szCs w:val="24"/>
              </w:rPr>
            </w:pPr>
            <w:r w:rsidRPr="002A094C">
              <w:rPr>
                <w:szCs w:val="24"/>
              </w:rPr>
              <w:t>- artikel I</w:t>
            </w:r>
          </w:p>
          <w:p w:rsidRPr="002A094C" w:rsidR="00D121A9" w:rsidP="002A094C" w:rsidRDefault="00D121A9">
            <w:pPr>
              <w:rPr>
                <w:szCs w:val="24"/>
              </w:rPr>
            </w:pPr>
            <w:r w:rsidRPr="002A094C">
              <w:rPr>
                <w:szCs w:val="24"/>
              </w:rPr>
              <w:t>- artikel II, onderdeel A</w:t>
            </w:r>
          </w:p>
          <w:p w:rsidRPr="002A094C" w:rsidR="00D121A9" w:rsidP="002A094C" w:rsidRDefault="00D121A9">
            <w:pPr>
              <w:rPr>
                <w:szCs w:val="24"/>
              </w:rPr>
            </w:pPr>
            <w:r w:rsidRPr="002A094C">
              <w:rPr>
                <w:szCs w:val="24"/>
              </w:rPr>
              <w:t xml:space="preserve">- </w:t>
            </w:r>
            <w:r w:rsidRPr="002A094C">
              <w:rPr>
                <w:szCs w:val="24"/>
                <w:highlight w:val="yellow"/>
              </w:rPr>
              <w:t>amendement Van Nispen/Van Dijk (11, I)</w:t>
            </w:r>
            <w:r w:rsidRPr="002A094C">
              <w:rPr>
                <w:szCs w:val="24"/>
              </w:rPr>
              <w:t xml:space="preserve"> over het opnemen van seksuele gerichtheid (invoegen onderdeel Aa)</w:t>
            </w:r>
          </w:p>
          <w:p w:rsidRPr="002A094C" w:rsidR="00D121A9" w:rsidP="002A094C" w:rsidRDefault="00D121A9">
            <w:pPr>
              <w:rPr>
                <w:szCs w:val="24"/>
              </w:rPr>
            </w:pPr>
            <w:r w:rsidRPr="002A094C">
              <w:rPr>
                <w:szCs w:val="24"/>
              </w:rPr>
              <w:t>- amendement Van Nispen/Van Dijk (11, II)</w:t>
            </w:r>
          </w:p>
          <w:p w:rsidRPr="002A094C" w:rsidR="00D121A9" w:rsidP="002A094C" w:rsidRDefault="00D121A9">
            <w:pPr>
              <w:rPr>
                <w:szCs w:val="24"/>
              </w:rPr>
            </w:pPr>
            <w:r w:rsidRPr="002A094C">
              <w:rPr>
                <w:szCs w:val="24"/>
              </w:rPr>
              <w:lastRenderedPageBreak/>
              <w:t>- onderdeel B</w:t>
            </w:r>
          </w:p>
          <w:p w:rsidRPr="002A094C" w:rsidR="00D121A9" w:rsidP="002A094C" w:rsidRDefault="00D121A9">
            <w:pPr>
              <w:rPr>
                <w:szCs w:val="24"/>
              </w:rPr>
            </w:pPr>
            <w:r w:rsidRPr="002A094C">
              <w:rPr>
                <w:szCs w:val="24"/>
              </w:rPr>
              <w:t>- amendement Van Nispen/Van Dijk (11, III)(invoegen onderdelen Ba en Bb)</w:t>
            </w:r>
          </w:p>
          <w:p w:rsidRPr="002A094C" w:rsidR="00D121A9" w:rsidP="002A094C" w:rsidRDefault="00D121A9">
            <w:pPr>
              <w:rPr>
                <w:szCs w:val="24"/>
              </w:rPr>
            </w:pPr>
            <w:r w:rsidRPr="002A094C">
              <w:rPr>
                <w:szCs w:val="24"/>
              </w:rPr>
              <w:t xml:space="preserve">*- </w:t>
            </w:r>
            <w:r w:rsidRPr="002A094C">
              <w:rPr>
                <w:szCs w:val="24"/>
                <w:highlight w:val="yellow"/>
              </w:rPr>
              <w:t>nader gewijzigd amendement Van Wijngaarden/Groothuizen (21)</w:t>
            </w:r>
            <w:r w:rsidRPr="002A094C">
              <w:rPr>
                <w:szCs w:val="24"/>
              </w:rPr>
              <w:t xml:space="preserve"> over voorwaardelijke opzet bij wraakporno</w:t>
            </w:r>
          </w:p>
          <w:p w:rsidRPr="002A094C" w:rsidR="00D121A9" w:rsidP="002A094C" w:rsidRDefault="00D121A9">
            <w:pPr>
              <w:rPr>
                <w:szCs w:val="24"/>
              </w:rPr>
            </w:pPr>
            <w:r w:rsidRPr="002A094C">
              <w:rPr>
                <w:szCs w:val="24"/>
              </w:rPr>
              <w:t>- onderdeel C</w:t>
            </w:r>
          </w:p>
          <w:p w:rsidRPr="002A094C" w:rsidR="00D121A9" w:rsidP="002A094C" w:rsidRDefault="00D121A9">
            <w:pPr>
              <w:rPr>
                <w:szCs w:val="24"/>
              </w:rPr>
            </w:pPr>
            <w:r w:rsidRPr="002A094C">
              <w:rPr>
                <w:szCs w:val="24"/>
              </w:rPr>
              <w:t>- onderdelen D t/m F</w:t>
            </w:r>
          </w:p>
          <w:p w:rsidRPr="002A094C" w:rsidR="00D121A9" w:rsidP="002A094C" w:rsidRDefault="00D121A9">
            <w:pPr>
              <w:rPr>
                <w:szCs w:val="24"/>
              </w:rPr>
            </w:pPr>
            <w:r w:rsidRPr="002A094C">
              <w:rPr>
                <w:szCs w:val="24"/>
              </w:rPr>
              <w:t xml:space="preserve">*- </w:t>
            </w:r>
            <w:r w:rsidRPr="002A094C">
              <w:rPr>
                <w:szCs w:val="24"/>
                <w:highlight w:val="yellow"/>
              </w:rPr>
              <w:t>amendement Groothuizen c.s. (20)</w:t>
            </w:r>
            <w:r w:rsidRPr="002A094C">
              <w:rPr>
                <w:szCs w:val="24"/>
              </w:rPr>
              <w:t xml:space="preserve"> over opnemen valse hoedanigheid en oplichtingsmiddelen</w:t>
            </w:r>
          </w:p>
          <w:p w:rsidRPr="002A094C" w:rsidR="00D121A9" w:rsidP="002A094C" w:rsidRDefault="00D121A9">
            <w:pPr>
              <w:rPr>
                <w:szCs w:val="24"/>
              </w:rPr>
            </w:pPr>
            <w:r w:rsidRPr="002A094C">
              <w:rPr>
                <w:szCs w:val="24"/>
              </w:rPr>
              <w:t>- onderdeel G</w:t>
            </w:r>
          </w:p>
          <w:p w:rsidRPr="002A094C" w:rsidR="00D121A9" w:rsidP="002A094C" w:rsidRDefault="00D121A9">
            <w:pPr>
              <w:rPr>
                <w:szCs w:val="24"/>
              </w:rPr>
            </w:pPr>
            <w:r w:rsidRPr="002A094C">
              <w:rPr>
                <w:szCs w:val="24"/>
              </w:rPr>
              <w:t>- onderdeel H</w:t>
            </w:r>
          </w:p>
          <w:p w:rsidRPr="002A094C" w:rsidR="00D121A9" w:rsidP="002A094C" w:rsidRDefault="00D121A9">
            <w:pPr>
              <w:rPr>
                <w:szCs w:val="24"/>
              </w:rPr>
            </w:pPr>
            <w:r w:rsidRPr="002A094C">
              <w:rPr>
                <w:szCs w:val="24"/>
              </w:rPr>
              <w:t>- amendement Van Nispen/Van Dijk (11, IV)(invoegen onderdeel I)</w:t>
            </w:r>
          </w:p>
          <w:p w:rsidRPr="002A094C" w:rsidR="00D121A9" w:rsidP="002A094C" w:rsidRDefault="00D121A9">
            <w:pPr>
              <w:rPr>
                <w:szCs w:val="24"/>
              </w:rPr>
            </w:pPr>
            <w:r w:rsidRPr="002A094C">
              <w:rPr>
                <w:szCs w:val="24"/>
              </w:rPr>
              <w:t xml:space="preserve">- artikel II </w:t>
            </w:r>
          </w:p>
          <w:p w:rsidRPr="002A094C" w:rsidR="00D121A9" w:rsidP="002A094C" w:rsidRDefault="00D121A9">
            <w:pPr>
              <w:rPr>
                <w:szCs w:val="24"/>
              </w:rPr>
            </w:pPr>
            <w:r w:rsidRPr="002A094C">
              <w:rPr>
                <w:szCs w:val="24"/>
              </w:rPr>
              <w:t>- artikel III</w:t>
            </w:r>
          </w:p>
          <w:p w:rsidRPr="002A094C" w:rsidR="00D121A9" w:rsidP="002A094C" w:rsidRDefault="00D121A9">
            <w:pPr>
              <w:rPr>
                <w:szCs w:val="24"/>
              </w:rPr>
            </w:pPr>
            <w:r w:rsidRPr="002A094C">
              <w:rPr>
                <w:szCs w:val="24"/>
              </w:rPr>
              <w:t xml:space="preserve">- </w:t>
            </w:r>
            <w:r w:rsidRPr="002A094C">
              <w:rPr>
                <w:szCs w:val="24"/>
                <w:highlight w:val="yellow"/>
              </w:rPr>
              <w:t>gewijzigd amendement Van Toorenburg/Groothuizen (15)</w:t>
            </w:r>
            <w:r w:rsidRPr="002A094C">
              <w:rPr>
                <w:szCs w:val="24"/>
              </w:rPr>
              <w:t xml:space="preserve"> over het verhogen van het strafmaximum voor bezit van en handel in explosieven</w:t>
            </w:r>
          </w:p>
          <w:p w:rsidRPr="002A094C" w:rsidR="00D121A9" w:rsidP="002A094C" w:rsidRDefault="00D121A9">
            <w:pPr>
              <w:rPr>
                <w:szCs w:val="24"/>
              </w:rPr>
            </w:pPr>
            <w:r w:rsidRPr="002A094C">
              <w:rPr>
                <w:szCs w:val="24"/>
              </w:rPr>
              <w:t xml:space="preserve">- artikel IV </w:t>
            </w:r>
          </w:p>
          <w:p w:rsidRPr="002A094C" w:rsidR="00D121A9" w:rsidP="002A094C" w:rsidRDefault="00D121A9">
            <w:pPr>
              <w:rPr>
                <w:szCs w:val="24"/>
              </w:rPr>
            </w:pPr>
            <w:r w:rsidRPr="002A094C">
              <w:rPr>
                <w:szCs w:val="24"/>
              </w:rPr>
              <w:t>- artikel V</w:t>
            </w:r>
          </w:p>
          <w:p w:rsidRPr="002A094C" w:rsidR="00D121A9" w:rsidP="002A094C" w:rsidRDefault="00D121A9">
            <w:pPr>
              <w:rPr>
                <w:szCs w:val="24"/>
              </w:rPr>
            </w:pPr>
            <w:r w:rsidRPr="002A094C">
              <w:rPr>
                <w:szCs w:val="24"/>
              </w:rPr>
              <w:t>- beweegreden</w:t>
            </w:r>
          </w:p>
          <w:p w:rsidRPr="002A094C" w:rsidR="00D121A9" w:rsidP="002A094C" w:rsidRDefault="00D121A9">
            <w:pPr>
              <w:rPr>
                <w:szCs w:val="24"/>
              </w:rPr>
            </w:pPr>
            <w:r w:rsidRPr="002A094C">
              <w:rPr>
                <w:szCs w:val="24"/>
                <w:highlight w:val="yellow"/>
              </w:rPr>
              <w:t>- wetsvoorstel</w:t>
            </w:r>
          </w:p>
          <w:p w:rsidRPr="002A094C" w:rsidR="00D121A9" w:rsidP="002A094C" w:rsidRDefault="00D121A9">
            <w:pPr>
              <w:rPr>
                <w:szCs w:val="24"/>
              </w:rPr>
            </w:pPr>
          </w:p>
          <w:p w:rsidRPr="002A094C" w:rsidR="00D121A9" w:rsidP="00D31134" w:rsidRDefault="00D121A9">
            <w:pPr>
              <w:rPr>
                <w:b/>
                <w:szCs w:val="24"/>
              </w:rPr>
            </w:pPr>
            <w:r w:rsidRPr="002A094C">
              <w:rPr>
                <w:b/>
                <w:szCs w:val="24"/>
              </w:rPr>
              <w:t xml:space="preserve">* </w:t>
            </w:r>
            <w:r>
              <w:rPr>
                <w:b/>
                <w:szCs w:val="24"/>
              </w:rPr>
              <w:t>De V</w:t>
            </w:r>
            <w:r w:rsidRPr="002A094C">
              <w:rPr>
                <w:b/>
                <w:szCs w:val="24"/>
              </w:rPr>
              <w:t xml:space="preserve">oorzitter: </w:t>
            </w:r>
            <w:r>
              <w:rPr>
                <w:b/>
                <w:szCs w:val="24"/>
              </w:rPr>
              <w:t>d</w:t>
            </w:r>
            <w:r w:rsidRPr="002A094C">
              <w:rPr>
                <w:b/>
                <w:iCs/>
                <w:szCs w:val="24"/>
              </w:rPr>
              <w:t>e fractie van de PVV wordt aantekening verleend dat zij geacht wens</w:t>
            </w:r>
            <w:r>
              <w:rPr>
                <w:b/>
                <w:iCs/>
                <w:szCs w:val="24"/>
              </w:rPr>
              <w:t>t</w:t>
            </w:r>
            <w:r w:rsidRPr="002A094C">
              <w:rPr>
                <w:b/>
                <w:iCs/>
                <w:szCs w:val="24"/>
              </w:rPr>
              <w:t xml:space="preserve"> te worden tegen artikel II, onderdeel B, van het wetsvoorstel te hebben gestemd. </w:t>
            </w: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pPr>
              <w:rPr>
                <w:b/>
                <w:color w:val="000000"/>
                <w:szCs w:val="24"/>
              </w:rPr>
            </w:pP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pPr>
              <w:rPr>
                <w:szCs w:val="24"/>
              </w:rPr>
            </w:pP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pPr>
              <w:rPr>
                <w:b/>
                <w:color w:val="000000"/>
                <w:szCs w:val="24"/>
              </w:rPr>
            </w:pPr>
            <w:r w:rsidRPr="00EF3DAB">
              <w:rPr>
                <w:b/>
                <w:color w:val="000000"/>
                <w:szCs w:val="24"/>
              </w:rPr>
              <w:t xml:space="preserve">Stemmingen </w:t>
            </w: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pPr>
              <w:rPr>
                <w:szCs w:val="24"/>
              </w:rPr>
            </w:pPr>
            <w:r w:rsidRPr="00EF3DAB">
              <w:rPr>
                <w:szCs w:val="24"/>
              </w:rPr>
              <w:t>23. Stemmingen over: moties ingediend bij Wijziging van onder meer het Wetboek van Strafrecht in verband met de herwaardering van de strafbaarstelling van enkele actuele delictsvormen</w:t>
            </w: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pPr>
              <w:rPr>
                <w:b/>
                <w:color w:val="000000"/>
                <w:szCs w:val="24"/>
              </w:rPr>
            </w:pP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9B6BAE" w:rsidR="00D121A9" w:rsidP="00EF3DAB" w:rsidRDefault="00D121A9">
            <w:pPr>
              <w:rPr>
                <w:b/>
              </w:rPr>
            </w:pPr>
            <w:r w:rsidRPr="009B6BAE">
              <w:rPr>
                <w:b/>
              </w:rPr>
              <w:t xml:space="preserve">De Voorzitter: dhr. Van Wijngaarden trekt zijn motie op stuk nr. 19 in. </w:t>
            </w: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pPr>
              <w:rPr>
                <w:b/>
                <w:color w:val="000000"/>
                <w:szCs w:val="24"/>
              </w:rPr>
            </w:pP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pPr>
              <w:rPr>
                <w:b/>
                <w:color w:val="000000"/>
                <w:szCs w:val="24"/>
              </w:rPr>
            </w:pPr>
            <w:r>
              <w:rPr>
                <w:b/>
                <w:color w:val="000000"/>
                <w:szCs w:val="24"/>
              </w:rPr>
              <w:t>Stemverklaring: mw. Ouwehand</w:t>
            </w: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pPr>
              <w:rPr>
                <w:b/>
                <w:color w:val="000000"/>
                <w:szCs w:val="24"/>
              </w:rPr>
            </w:pP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pPr>
              <w:rPr>
                <w:b/>
                <w:color w:val="000000"/>
                <w:szCs w:val="24"/>
              </w:rPr>
            </w:pPr>
            <w:r w:rsidRPr="00EF3DAB">
              <w:rPr>
                <w:b/>
                <w:color w:val="000000"/>
                <w:szCs w:val="24"/>
              </w:rPr>
              <w:t>35 080, nr. 16</w:t>
            </w: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r w:rsidRPr="00EF3DAB">
              <w:t xml:space="preserve">-de motie-Van Nispen/Jasper van Dijk over de term "seksuele gerichtheid" </w:t>
            </w: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r w:rsidRPr="00EF3DAB">
              <w:rPr>
                <w:b/>
                <w:color w:val="000000"/>
                <w:szCs w:val="24"/>
              </w:rPr>
              <w:t>35 080, nr. 17</w:t>
            </w: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r w:rsidRPr="00EF3DAB">
              <w:t xml:space="preserve">-de motie-Van Wijngaarden/Groothuizen over erkenning voor mensen die hulpverleners helpen </w:t>
            </w: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r w:rsidRPr="00EF3DAB">
              <w:rPr>
                <w:b/>
                <w:color w:val="000000"/>
                <w:szCs w:val="24"/>
              </w:rPr>
              <w:t>35 080, nr. 18</w:t>
            </w: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r w:rsidRPr="00EF3DAB">
              <w:t xml:space="preserve">-de motie-Van Wijngaarden/Van Toorenburg over in kaart brengen van de aanpak van dierenextremisme </w:t>
            </w: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r w:rsidRPr="00EF3DAB">
              <w:rPr>
                <w:b/>
                <w:color w:val="000000"/>
                <w:szCs w:val="24"/>
              </w:rPr>
              <w:t>35 080, nr. 19</w:t>
            </w:r>
            <w:r>
              <w:rPr>
                <w:b/>
                <w:color w:val="000000"/>
                <w:szCs w:val="24"/>
              </w:rPr>
              <w:t xml:space="preserve"> (ingetrokken)</w:t>
            </w: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r w:rsidRPr="00EF3DAB">
              <w:t xml:space="preserve">-de motie-Van Wijngaarden/Groothuizen over opvragen van de verklaring omtrent het gedrag </w:t>
            </w: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pPr>
              <w:rPr>
                <w:b/>
                <w:color w:val="000000"/>
                <w:szCs w:val="24"/>
              </w:rPr>
            </w:pP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pPr>
              <w:rPr>
                <w:szCs w:val="24"/>
              </w:rPr>
            </w:pP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pPr>
              <w:rPr>
                <w:b/>
                <w:color w:val="000000"/>
                <w:szCs w:val="24"/>
              </w:rPr>
            </w:pPr>
            <w:r w:rsidRPr="00EF3DAB">
              <w:rPr>
                <w:b/>
                <w:color w:val="000000"/>
                <w:szCs w:val="24"/>
              </w:rPr>
              <w:t xml:space="preserve">Stemmingen </w:t>
            </w: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pPr>
              <w:rPr>
                <w:szCs w:val="24"/>
              </w:rPr>
            </w:pPr>
            <w:r w:rsidRPr="00EF3DAB">
              <w:rPr>
                <w:szCs w:val="24"/>
              </w:rPr>
              <w:t>24. Stemmingen over: moties ingediend bij het debat over de LHBTI-monitor 2018 en over de Nashvilleverklaring</w:t>
            </w: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pPr>
              <w:rPr>
                <w:b/>
                <w:color w:val="000000"/>
                <w:szCs w:val="24"/>
              </w:rPr>
            </w:pP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00D121A9" w:rsidP="00EF0F0A" w:rsidRDefault="00D121A9">
            <w:pPr>
              <w:rPr>
                <w:b/>
              </w:rPr>
            </w:pPr>
            <w:r w:rsidRPr="00EF3DAB">
              <w:rPr>
                <w:b/>
              </w:rPr>
              <w:t xml:space="preserve">De Voorzitter: </w:t>
            </w:r>
            <w:r>
              <w:rPr>
                <w:b/>
              </w:rPr>
              <w:t>dhr. Jasper van Dijk verzoekt zijn motie op stuk nr. 313 aan te houden. Mw. Özütok wenst haar motie op stuk nr. 306 te wijzigen en m</w:t>
            </w:r>
            <w:r w:rsidRPr="00EF3DAB">
              <w:rPr>
                <w:b/>
              </w:rPr>
              <w:t xml:space="preserve">w. Bergkamp haar motie op stuk nr. 308. </w:t>
            </w:r>
          </w:p>
          <w:p w:rsidRPr="00EF3DAB" w:rsidR="00D121A9" w:rsidP="00EF0F0A" w:rsidRDefault="00D121A9">
            <w:r w:rsidRPr="00EF3DAB">
              <w:rPr>
                <w:b/>
              </w:rPr>
              <w:t xml:space="preserve">De gewijzigde moties </w:t>
            </w:r>
            <w:r>
              <w:rPr>
                <w:b/>
              </w:rPr>
              <w:t xml:space="preserve">zijn </w:t>
            </w:r>
            <w:r w:rsidRPr="00EF3DAB">
              <w:rPr>
                <w:b/>
              </w:rPr>
              <w:t xml:space="preserve">rondgedeeld. Ik neem aan dat wij daar nu </w:t>
            </w:r>
            <w:r w:rsidRPr="00EF3DAB">
              <w:rPr>
                <w:b/>
              </w:rPr>
              <w:lastRenderedPageBreak/>
              <w:t>over kunnen stemmen.</w:t>
            </w: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pPr>
              <w:rPr>
                <w:b/>
                <w:color w:val="000000"/>
                <w:szCs w:val="24"/>
              </w:rPr>
            </w:pPr>
            <w:r w:rsidRPr="00EF3DAB">
              <w:rPr>
                <w:b/>
                <w:color w:val="000000"/>
                <w:szCs w:val="24"/>
              </w:rPr>
              <w:lastRenderedPageBreak/>
              <w:t>30 420, nr. 306</w:t>
            </w:r>
            <w:r>
              <w:rPr>
                <w:b/>
                <w:color w:val="000000"/>
                <w:szCs w:val="24"/>
              </w:rPr>
              <w:t xml:space="preserve"> (gewijzigd)</w:t>
            </w: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r w:rsidRPr="00EF3DAB">
              <w:t xml:space="preserve">-de </w:t>
            </w:r>
            <w:r>
              <w:t xml:space="preserve">gewijzigde </w:t>
            </w:r>
            <w:r w:rsidRPr="00EF3DAB">
              <w:t xml:space="preserve">motie-Özütok c.s. over beter borgen van de positie van Roze in Blauw  </w:t>
            </w: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r w:rsidRPr="00EF3DAB">
              <w:rPr>
                <w:b/>
                <w:color w:val="000000"/>
                <w:szCs w:val="24"/>
              </w:rPr>
              <w:t>30 420, nr. 307</w:t>
            </w: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r w:rsidRPr="00EF3DAB">
              <w:t xml:space="preserve">-de motie-Bergkamp c.s. over de belemmeringen van transgenderpersonen op de arbeidsmarkt </w:t>
            </w: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r w:rsidRPr="00EF3DAB">
              <w:rPr>
                <w:b/>
                <w:color w:val="000000"/>
                <w:szCs w:val="24"/>
              </w:rPr>
              <w:t>30 420, nr. 308 (gewijzigd)</w:t>
            </w: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r w:rsidRPr="00EF3DAB">
              <w:t xml:space="preserve">-de gewijzigde motie-Bergkamp c.s. over de inzet van gespecialiseerde rechercheurs bij discriminatie </w:t>
            </w: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r w:rsidRPr="00EF3DAB">
              <w:rPr>
                <w:b/>
                <w:color w:val="000000"/>
                <w:szCs w:val="24"/>
              </w:rPr>
              <w:t>30 420, nr. 309</w:t>
            </w: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r w:rsidRPr="00EF3DAB">
              <w:t xml:space="preserve">-de motie-Bergkamp/Yeşilgöz-Zegerius over het naleven van het Coman-arrest </w:t>
            </w: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r w:rsidRPr="00EF3DAB">
              <w:rPr>
                <w:b/>
                <w:color w:val="000000"/>
                <w:szCs w:val="24"/>
              </w:rPr>
              <w:t>30 420, nr. 310</w:t>
            </w: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r w:rsidRPr="00EF3DAB">
              <w:t xml:space="preserve">-de motie-Van den Hul c.s. over een leerlijn lhbti-discriminatie ontwikkelen </w:t>
            </w: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r w:rsidRPr="00EF3DAB">
              <w:rPr>
                <w:b/>
                <w:color w:val="000000"/>
                <w:szCs w:val="24"/>
              </w:rPr>
              <w:t>30 420, nr. 311</w:t>
            </w: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r w:rsidRPr="00EF3DAB">
              <w:t xml:space="preserve">-de motie-Yeşilgöz-Zegerius over een wetsvoorstel om "homogenezing" te bestraffen </w:t>
            </w: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r w:rsidRPr="00EF3DAB">
              <w:rPr>
                <w:b/>
                <w:color w:val="000000"/>
                <w:szCs w:val="24"/>
              </w:rPr>
              <w:t>30 420, nr. 312</w:t>
            </w: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r w:rsidRPr="00EF3DAB">
              <w:t xml:space="preserve">-de motie-Van Kooten-Arissen c.s. over de regenboogvlag op een jaarlijks terugkerend moment in de plenaire zaal </w:t>
            </w: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pPr>
              <w:rPr>
                <w:b/>
                <w:color w:val="000000"/>
                <w:szCs w:val="24"/>
              </w:rPr>
            </w:pPr>
            <w:r w:rsidRPr="00EF3DAB">
              <w:rPr>
                <w:b/>
                <w:color w:val="000000"/>
                <w:szCs w:val="24"/>
              </w:rPr>
              <w:t>30 420, nr. 313</w:t>
            </w:r>
            <w:r>
              <w:rPr>
                <w:b/>
                <w:color w:val="000000"/>
                <w:szCs w:val="24"/>
              </w:rPr>
              <w:t xml:space="preserve"> (aangehouden)</w:t>
            </w: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r w:rsidRPr="00EF3DAB">
              <w:t xml:space="preserve">-de motie-Jasper van Dijk over de passage dat onderwijsbestuurders zich verre moeten houden van discriminerende uitlatingen </w:t>
            </w: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pPr>
              <w:rPr>
                <w:b/>
                <w:color w:val="000000"/>
                <w:szCs w:val="24"/>
              </w:rPr>
            </w:pP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pPr>
              <w:rPr>
                <w:szCs w:val="24"/>
              </w:rPr>
            </w:pP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pPr>
              <w:rPr>
                <w:b/>
                <w:color w:val="000000"/>
                <w:szCs w:val="24"/>
              </w:rPr>
            </w:pPr>
            <w:r w:rsidRPr="00EF3DAB">
              <w:rPr>
                <w:b/>
                <w:color w:val="000000"/>
                <w:szCs w:val="24"/>
              </w:rPr>
              <w:t xml:space="preserve">Stemmingen </w:t>
            </w: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pPr>
              <w:rPr>
                <w:szCs w:val="24"/>
              </w:rPr>
            </w:pPr>
            <w:r w:rsidRPr="00EF3DAB">
              <w:rPr>
                <w:szCs w:val="24"/>
              </w:rPr>
              <w:t>25. Stemmingen over: moties ingediend bij het debat over het lekken van gifgas door chemiebedrijf Chemours</w:t>
            </w: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pPr>
              <w:rPr>
                <w:b/>
                <w:color w:val="000000"/>
                <w:szCs w:val="24"/>
              </w:rPr>
            </w:pP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821AA5" w:rsidR="00D121A9" w:rsidP="00FF2C1A" w:rsidRDefault="00D121A9">
            <w:pPr>
              <w:rPr>
                <w:b/>
              </w:rPr>
            </w:pPr>
            <w:r>
              <w:rPr>
                <w:b/>
              </w:rPr>
              <w:t xml:space="preserve">De Voorzitter: de fractie van D66 verzoekt om uitstel van de stemmingen bij punt 25. </w:t>
            </w: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pPr>
              <w:rPr>
                <w:b/>
                <w:color w:val="000000"/>
                <w:szCs w:val="24"/>
              </w:rPr>
            </w:pP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821AA5" w:rsidR="00D121A9" w:rsidP="00EF3DAB" w:rsidRDefault="00D121A9">
            <w:pPr>
              <w:rPr>
                <w:b/>
              </w:rPr>
            </w:pPr>
            <w:r w:rsidRPr="00821AA5">
              <w:rPr>
                <w:b/>
              </w:rPr>
              <w:t>De Voorzitter: mw. Kröger verzoekt haar motie op stuk nr. 130 aan te houden.</w:t>
            </w: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pPr>
              <w:rPr>
                <w:b/>
                <w:color w:val="000000"/>
                <w:szCs w:val="24"/>
              </w:rPr>
            </w:pPr>
            <w:r w:rsidRPr="00EF3DAB">
              <w:rPr>
                <w:b/>
                <w:color w:val="000000"/>
                <w:szCs w:val="24"/>
              </w:rPr>
              <w:t>28 089, nr. 124</w:t>
            </w: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r w:rsidRPr="00EF3DAB">
              <w:t xml:space="preserve">-de motie-Laçin c.s. over geen aanvullende vergunning verlenen aan Chemours </w:t>
            </w: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r w:rsidRPr="00EF3DAB">
              <w:rPr>
                <w:b/>
                <w:color w:val="000000"/>
                <w:szCs w:val="24"/>
              </w:rPr>
              <w:t>28 089, nr. 125</w:t>
            </w: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r w:rsidRPr="00EF3DAB">
              <w:t xml:space="preserve">-de motie-Laçin c.s. over het overnemen van de aangescherpte normen van EFSA  </w:t>
            </w: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r w:rsidRPr="00EF3DAB">
              <w:rPr>
                <w:b/>
                <w:color w:val="000000"/>
                <w:szCs w:val="24"/>
              </w:rPr>
              <w:t>28 089, nr. 126</w:t>
            </w: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r w:rsidRPr="00EF3DAB">
              <w:t xml:space="preserve">-de motie-Laçin c.s. over een landelijk onderzoek naar illegale lozingen van risicovolle stoffen </w:t>
            </w: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r w:rsidRPr="00EF3DAB">
              <w:rPr>
                <w:b/>
                <w:color w:val="000000"/>
                <w:szCs w:val="24"/>
              </w:rPr>
              <w:t>28 089, nr. 127</w:t>
            </w: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r w:rsidRPr="00EF3DAB">
              <w:t xml:space="preserve">-de motie-Wassenberg c.s. over het niet-verlenen van een lozingsvergunning voor GenX </w:t>
            </w: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r w:rsidRPr="00EF3DAB">
              <w:rPr>
                <w:b/>
                <w:color w:val="000000"/>
                <w:szCs w:val="24"/>
              </w:rPr>
              <w:t>28 089, nr. 128</w:t>
            </w: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r w:rsidRPr="00EF3DAB">
              <w:t xml:space="preserve">-de motie-Wassenberg c.s. over het niet-verlenen van een lozingsvergunning voor PFOA </w:t>
            </w: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r w:rsidRPr="00EF3DAB">
              <w:rPr>
                <w:b/>
                <w:color w:val="000000"/>
                <w:szCs w:val="24"/>
              </w:rPr>
              <w:t>28 089, nr. 129 (aangehouden)</w:t>
            </w: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r w:rsidRPr="00EF3DAB">
              <w:t xml:space="preserve">-de motie-Kröger/Van Eijs over nader onderzoek naar en monitoren van zeer zorgwekkende stoffen </w:t>
            </w: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r w:rsidRPr="00EF3DAB">
              <w:rPr>
                <w:b/>
                <w:color w:val="000000"/>
                <w:szCs w:val="24"/>
              </w:rPr>
              <w:t>28 089, nr. 130</w:t>
            </w:r>
            <w:r>
              <w:rPr>
                <w:b/>
                <w:color w:val="000000"/>
                <w:szCs w:val="24"/>
              </w:rPr>
              <w:t xml:space="preserve"> (aangehouden)</w:t>
            </w: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r w:rsidRPr="00EF3DAB">
              <w:t xml:space="preserve">-de motie-Kröger over actief delen van informatie tussen overheden en handhavende diensten </w:t>
            </w: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r w:rsidRPr="00EF3DAB">
              <w:rPr>
                <w:b/>
                <w:color w:val="000000"/>
                <w:szCs w:val="24"/>
              </w:rPr>
              <w:t>28 089, nr. 131 (aangehouden)</w:t>
            </w: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r w:rsidRPr="00EF3DAB">
              <w:t xml:space="preserve">-de motie-Kröger c.s. over kaders voor het rapporteren over zeer zorgwekkende stoffen in afval </w:t>
            </w: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r w:rsidRPr="00EF3DAB">
              <w:rPr>
                <w:b/>
                <w:color w:val="000000"/>
                <w:szCs w:val="24"/>
              </w:rPr>
              <w:t>28 089, nr. 132</w:t>
            </w: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r w:rsidRPr="00EF3DAB">
              <w:t xml:space="preserve">-de motie-Van Brenk over de vergunning van directe lozing van 5 kilo GenX </w:t>
            </w: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r w:rsidRPr="00EF3DAB">
              <w:rPr>
                <w:b/>
                <w:color w:val="000000"/>
                <w:szCs w:val="24"/>
              </w:rPr>
              <w:t>28 089, nr. 133 (aangehouden)</w:t>
            </w: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r w:rsidRPr="00EF3DAB">
              <w:t xml:space="preserve">-de motie-Van Eijs over mogelijke juridische opties om de vergunning niet te verlenen </w:t>
            </w: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r w:rsidRPr="00EF3DAB">
              <w:rPr>
                <w:b/>
                <w:color w:val="000000"/>
                <w:szCs w:val="24"/>
              </w:rPr>
              <w:t>28 089, nr. 134 (aangehouden)</w:t>
            </w: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r w:rsidRPr="00EF3DAB">
              <w:t xml:space="preserve">-de motie-Van Eijs/Kröger over een jaarlijks afnemende hoeveelheid GenX en PFOA </w:t>
            </w: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pPr>
              <w:rPr>
                <w:b/>
                <w:color w:val="000000"/>
                <w:szCs w:val="24"/>
              </w:rPr>
            </w:pP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pPr>
              <w:rPr>
                <w:szCs w:val="24"/>
              </w:rPr>
            </w:pP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pPr>
              <w:rPr>
                <w:b/>
                <w:color w:val="000000"/>
                <w:szCs w:val="24"/>
              </w:rPr>
            </w:pPr>
            <w:r>
              <w:rPr>
                <w:b/>
                <w:color w:val="000000"/>
                <w:szCs w:val="24"/>
              </w:rPr>
              <w:t>Stemming</w:t>
            </w: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pPr>
              <w:rPr>
                <w:szCs w:val="24"/>
              </w:rPr>
            </w:pPr>
            <w:r>
              <w:rPr>
                <w:szCs w:val="24"/>
              </w:rPr>
              <w:t xml:space="preserve">26. Stemming over: aangehouden motie ingediend bij </w:t>
            </w:r>
            <w:r w:rsidRPr="00492353">
              <w:rPr>
                <w:szCs w:val="24"/>
              </w:rPr>
              <w:t>het debat over blootstelling van werknemers en omwonenden aan gevaarlijke stoffen van chemiebedrijf Chemours/DuPont</w:t>
            </w: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pPr>
              <w:rPr>
                <w:b/>
                <w:color w:val="000000"/>
                <w:szCs w:val="24"/>
              </w:rPr>
            </w:pPr>
            <w:r>
              <w:rPr>
                <w:b/>
                <w:color w:val="000000"/>
                <w:szCs w:val="24"/>
              </w:rPr>
              <w:lastRenderedPageBreak/>
              <w:t>25 883, nr. 303</w:t>
            </w: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9640F4" w:rsidRDefault="00D121A9">
            <w:pPr>
              <w:rPr>
                <w:szCs w:val="24"/>
              </w:rPr>
            </w:pPr>
            <w:r>
              <w:rPr>
                <w:szCs w:val="24"/>
              </w:rPr>
              <w:t>-de mo</w:t>
            </w:r>
            <w:r w:rsidRPr="009640F4">
              <w:rPr>
                <w:szCs w:val="24"/>
              </w:rPr>
              <w:t>tie</w:t>
            </w:r>
            <w:r>
              <w:rPr>
                <w:szCs w:val="24"/>
              </w:rPr>
              <w:t>-A</w:t>
            </w:r>
            <w:r w:rsidRPr="009640F4">
              <w:rPr>
                <w:szCs w:val="24"/>
              </w:rPr>
              <w:t>rissen c.s. over een verplichting tot het bewaren van bedrijfsdocumenten over het gebruik van chemische stoffen</w:t>
            </w:r>
          </w:p>
        </w:tc>
      </w:tr>
      <w:tr w:rsidRPr="00EF3DAB" w:rsidR="00D121A9" w:rsidTr="009D176A">
        <w:trPr>
          <w:trHeight w:val="146"/>
        </w:trPr>
        <w:tc>
          <w:tcPr>
            <w:tcW w:w="1435" w:type="pct"/>
            <w:tcBorders>
              <w:top w:val="nil"/>
              <w:left w:val="nil"/>
              <w:bottom w:val="nil"/>
              <w:right w:val="nil"/>
            </w:tcBorders>
          </w:tcPr>
          <w:p w:rsidRPr="00EF3DAB" w:rsidR="00D121A9" w:rsidP="00EF3DAB" w:rsidRDefault="00D121A9">
            <w:pPr>
              <w:rPr>
                <w:b/>
                <w:color w:val="000000"/>
                <w:szCs w:val="24"/>
              </w:rPr>
            </w:pPr>
          </w:p>
        </w:tc>
        <w:tc>
          <w:tcPr>
            <w:tcW w:w="78" w:type="pct"/>
            <w:tcBorders>
              <w:top w:val="nil"/>
              <w:left w:val="nil"/>
              <w:bottom w:val="nil"/>
              <w:right w:val="nil"/>
            </w:tcBorders>
          </w:tcPr>
          <w:p w:rsidRPr="00EF3DAB" w:rsidR="00D121A9" w:rsidP="00EF3DAB" w:rsidRDefault="00D121A9">
            <w:pPr>
              <w:rPr>
                <w:szCs w:val="24"/>
              </w:rPr>
            </w:pPr>
          </w:p>
        </w:tc>
        <w:tc>
          <w:tcPr>
            <w:tcW w:w="3487" w:type="pct"/>
            <w:tcBorders>
              <w:top w:val="nil"/>
              <w:left w:val="nil"/>
              <w:bottom w:val="nil"/>
              <w:right w:val="nil"/>
            </w:tcBorders>
          </w:tcPr>
          <w:p w:rsidRPr="00EF3DAB" w:rsidR="00D121A9" w:rsidP="00EF3DAB" w:rsidRDefault="00D121A9">
            <w:pPr>
              <w:rPr>
                <w:szCs w:val="24"/>
              </w:rPr>
            </w:pPr>
          </w:p>
        </w:tc>
      </w:tr>
    </w:tbl>
    <w:p w:rsidRPr="00807D14" w:rsidR="00BB03A2" w:rsidP="00B73642" w:rsidRDefault="00BB03A2">
      <w:pPr>
        <w:tabs>
          <w:tab w:val="left" w:pos="7620"/>
        </w:tabs>
        <w:rPr>
          <w:sz w:val="32"/>
        </w:rPr>
      </w:pPr>
    </w:p>
    <w:sectPr w:rsidRPr="00807D14" w:rsidR="00BB03A2" w:rsidSect="00631383">
      <w:footerReference w:type="even" r:id="rId9"/>
      <w:footerReference w:type="default" r:id="rId10"/>
      <w:pgSz w:w="11906" w:h="16838"/>
      <w:pgMar w:top="1418" w:right="1418" w:bottom="1418" w:left="1418" w:header="709" w:footer="709"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76A" w:rsidRDefault="009D176A">
      <w:r>
        <w:separator/>
      </w:r>
    </w:p>
  </w:endnote>
  <w:endnote w:type="continuationSeparator" w:id="0">
    <w:p w:rsidR="009D176A" w:rsidRDefault="009D1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76A" w:rsidRDefault="009D176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9D176A" w:rsidRDefault="009D176A">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76A" w:rsidRDefault="009D176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005EB">
      <w:rPr>
        <w:rStyle w:val="Paginanummer"/>
        <w:noProof/>
      </w:rPr>
      <w:t>6</w:t>
    </w:r>
    <w:r>
      <w:rPr>
        <w:rStyle w:val="Paginanummer"/>
      </w:rPr>
      <w:fldChar w:fldCharType="end"/>
    </w:r>
  </w:p>
  <w:p w:rsidR="009D176A" w:rsidRDefault="009D176A">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76A" w:rsidRDefault="009D176A">
      <w:r>
        <w:separator/>
      </w:r>
    </w:p>
  </w:footnote>
  <w:footnote w:type="continuationSeparator" w:id="0">
    <w:p w:rsidR="009D176A" w:rsidRDefault="009D17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752E538"/>
    <w:lvl w:ilvl="0">
      <w:start w:val="1"/>
      <w:numFmt w:val="bullet"/>
      <w:pStyle w:val="Lijstopsomteken"/>
      <w:lvlText w:val=""/>
      <w:lvlJc w:val="left"/>
      <w:pPr>
        <w:tabs>
          <w:tab w:val="num" w:pos="360"/>
        </w:tabs>
        <w:ind w:left="360" w:hanging="360"/>
      </w:pPr>
      <w:rPr>
        <w:rFonts w:ascii="Symbol" w:hAnsi="Symbol" w:hint="default"/>
      </w:rPr>
    </w:lvl>
  </w:abstractNum>
  <w:abstractNum w:abstractNumId="1">
    <w:nsid w:val="122961F9"/>
    <w:multiLevelType w:val="singleLevel"/>
    <w:tmpl w:val="8EEC6338"/>
    <w:lvl w:ilvl="0">
      <w:start w:val="28"/>
      <w:numFmt w:val="bullet"/>
      <w:pStyle w:val="Kop5"/>
      <w:lvlText w:val="-"/>
      <w:lvlJc w:val="left"/>
      <w:pPr>
        <w:tabs>
          <w:tab w:val="num" w:pos="360"/>
        </w:tabs>
        <w:ind w:left="360" w:hanging="360"/>
      </w:pPr>
      <w:rPr>
        <w:rFont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859"/>
    <w:rsid w:val="000005EB"/>
    <w:rsid w:val="00001240"/>
    <w:rsid w:val="000012F9"/>
    <w:rsid w:val="00001425"/>
    <w:rsid w:val="00001763"/>
    <w:rsid w:val="00002532"/>
    <w:rsid w:val="00003DEF"/>
    <w:rsid w:val="00005064"/>
    <w:rsid w:val="00006479"/>
    <w:rsid w:val="00006CA7"/>
    <w:rsid w:val="00007595"/>
    <w:rsid w:val="000107B0"/>
    <w:rsid w:val="00010EE8"/>
    <w:rsid w:val="00010FE4"/>
    <w:rsid w:val="00011A0E"/>
    <w:rsid w:val="00011AD5"/>
    <w:rsid w:val="00013811"/>
    <w:rsid w:val="000138A0"/>
    <w:rsid w:val="00013B30"/>
    <w:rsid w:val="00013C7A"/>
    <w:rsid w:val="0001706F"/>
    <w:rsid w:val="00020C43"/>
    <w:rsid w:val="00020D28"/>
    <w:rsid w:val="00021B3F"/>
    <w:rsid w:val="00022672"/>
    <w:rsid w:val="00025959"/>
    <w:rsid w:val="00025A86"/>
    <w:rsid w:val="00026378"/>
    <w:rsid w:val="00026A36"/>
    <w:rsid w:val="00026AE0"/>
    <w:rsid w:val="00027BA2"/>
    <w:rsid w:val="000311C4"/>
    <w:rsid w:val="000317F1"/>
    <w:rsid w:val="0003244E"/>
    <w:rsid w:val="00032597"/>
    <w:rsid w:val="0003445F"/>
    <w:rsid w:val="00034A57"/>
    <w:rsid w:val="00035823"/>
    <w:rsid w:val="00035CD4"/>
    <w:rsid w:val="000360D7"/>
    <w:rsid w:val="000361E6"/>
    <w:rsid w:val="0004239A"/>
    <w:rsid w:val="00043448"/>
    <w:rsid w:val="0004603D"/>
    <w:rsid w:val="00047A9F"/>
    <w:rsid w:val="00047D37"/>
    <w:rsid w:val="000513A8"/>
    <w:rsid w:val="000521BE"/>
    <w:rsid w:val="000545C6"/>
    <w:rsid w:val="00054789"/>
    <w:rsid w:val="00054B4B"/>
    <w:rsid w:val="0005589C"/>
    <w:rsid w:val="00055C2B"/>
    <w:rsid w:val="00056DB6"/>
    <w:rsid w:val="00057099"/>
    <w:rsid w:val="00057F48"/>
    <w:rsid w:val="000627A0"/>
    <w:rsid w:val="00063FCD"/>
    <w:rsid w:val="00064A24"/>
    <w:rsid w:val="000651C4"/>
    <w:rsid w:val="00066050"/>
    <w:rsid w:val="00066EB2"/>
    <w:rsid w:val="00070393"/>
    <w:rsid w:val="0007052D"/>
    <w:rsid w:val="00070FF2"/>
    <w:rsid w:val="00071E7C"/>
    <w:rsid w:val="000743A4"/>
    <w:rsid w:val="00074853"/>
    <w:rsid w:val="00074FAF"/>
    <w:rsid w:val="00076ADE"/>
    <w:rsid w:val="00076B66"/>
    <w:rsid w:val="0007732C"/>
    <w:rsid w:val="00077D2E"/>
    <w:rsid w:val="00077D89"/>
    <w:rsid w:val="0008029C"/>
    <w:rsid w:val="00080D88"/>
    <w:rsid w:val="000816A0"/>
    <w:rsid w:val="00082E4D"/>
    <w:rsid w:val="0008364A"/>
    <w:rsid w:val="000845A2"/>
    <w:rsid w:val="00086482"/>
    <w:rsid w:val="000869F9"/>
    <w:rsid w:val="000870A7"/>
    <w:rsid w:val="00087279"/>
    <w:rsid w:val="000911BE"/>
    <w:rsid w:val="000914D4"/>
    <w:rsid w:val="00091AEC"/>
    <w:rsid w:val="00091BD8"/>
    <w:rsid w:val="00091C89"/>
    <w:rsid w:val="00092EFD"/>
    <w:rsid w:val="00096077"/>
    <w:rsid w:val="000A0098"/>
    <w:rsid w:val="000A08ED"/>
    <w:rsid w:val="000A0D19"/>
    <w:rsid w:val="000A0EE5"/>
    <w:rsid w:val="000A19F8"/>
    <w:rsid w:val="000A1F95"/>
    <w:rsid w:val="000A263F"/>
    <w:rsid w:val="000A4659"/>
    <w:rsid w:val="000A5714"/>
    <w:rsid w:val="000A5FF2"/>
    <w:rsid w:val="000A5FF8"/>
    <w:rsid w:val="000A76F5"/>
    <w:rsid w:val="000B02C9"/>
    <w:rsid w:val="000B09E5"/>
    <w:rsid w:val="000B2C76"/>
    <w:rsid w:val="000B2E3E"/>
    <w:rsid w:val="000B52FB"/>
    <w:rsid w:val="000C15AD"/>
    <w:rsid w:val="000C1AE6"/>
    <w:rsid w:val="000C25D5"/>
    <w:rsid w:val="000C2902"/>
    <w:rsid w:val="000C2B40"/>
    <w:rsid w:val="000C3A02"/>
    <w:rsid w:val="000C5292"/>
    <w:rsid w:val="000C5A26"/>
    <w:rsid w:val="000C5AFC"/>
    <w:rsid w:val="000D0051"/>
    <w:rsid w:val="000D0566"/>
    <w:rsid w:val="000D0DC3"/>
    <w:rsid w:val="000D4CF3"/>
    <w:rsid w:val="000D4F13"/>
    <w:rsid w:val="000D6B57"/>
    <w:rsid w:val="000E0E1E"/>
    <w:rsid w:val="000E101C"/>
    <w:rsid w:val="000E32CB"/>
    <w:rsid w:val="000E3808"/>
    <w:rsid w:val="000E3C09"/>
    <w:rsid w:val="000E5045"/>
    <w:rsid w:val="000E50A2"/>
    <w:rsid w:val="000E77AD"/>
    <w:rsid w:val="000F0A40"/>
    <w:rsid w:val="000F2A1D"/>
    <w:rsid w:val="000F33A6"/>
    <w:rsid w:val="000F5185"/>
    <w:rsid w:val="000F5577"/>
    <w:rsid w:val="001020E1"/>
    <w:rsid w:val="0010268A"/>
    <w:rsid w:val="001031A1"/>
    <w:rsid w:val="001038F5"/>
    <w:rsid w:val="001049F2"/>
    <w:rsid w:val="00104B16"/>
    <w:rsid w:val="001050A0"/>
    <w:rsid w:val="001124FF"/>
    <w:rsid w:val="00113346"/>
    <w:rsid w:val="00113CB2"/>
    <w:rsid w:val="00114646"/>
    <w:rsid w:val="001149C1"/>
    <w:rsid w:val="0011514D"/>
    <w:rsid w:val="001159A7"/>
    <w:rsid w:val="0011619E"/>
    <w:rsid w:val="00116B63"/>
    <w:rsid w:val="00120A0E"/>
    <w:rsid w:val="00120CF8"/>
    <w:rsid w:val="00120F4A"/>
    <w:rsid w:val="00121000"/>
    <w:rsid w:val="00121401"/>
    <w:rsid w:val="0012167A"/>
    <w:rsid w:val="001219F0"/>
    <w:rsid w:val="001224AB"/>
    <w:rsid w:val="001239FC"/>
    <w:rsid w:val="00123EE4"/>
    <w:rsid w:val="00124670"/>
    <w:rsid w:val="00125940"/>
    <w:rsid w:val="00125BD5"/>
    <w:rsid w:val="00125C75"/>
    <w:rsid w:val="001264F8"/>
    <w:rsid w:val="00126DEA"/>
    <w:rsid w:val="00130B3C"/>
    <w:rsid w:val="00132A4E"/>
    <w:rsid w:val="001332B2"/>
    <w:rsid w:val="001400D6"/>
    <w:rsid w:val="00140DFD"/>
    <w:rsid w:val="00140FE2"/>
    <w:rsid w:val="00141918"/>
    <w:rsid w:val="00142297"/>
    <w:rsid w:val="00143301"/>
    <w:rsid w:val="001433D5"/>
    <w:rsid w:val="00144C30"/>
    <w:rsid w:val="001500A9"/>
    <w:rsid w:val="001525E4"/>
    <w:rsid w:val="0015518F"/>
    <w:rsid w:val="00156221"/>
    <w:rsid w:val="001576A4"/>
    <w:rsid w:val="0016216D"/>
    <w:rsid w:val="00162A95"/>
    <w:rsid w:val="00165BCC"/>
    <w:rsid w:val="00166229"/>
    <w:rsid w:val="0016676B"/>
    <w:rsid w:val="00166E8B"/>
    <w:rsid w:val="00167AD0"/>
    <w:rsid w:val="00170350"/>
    <w:rsid w:val="00170CB9"/>
    <w:rsid w:val="00171D3D"/>
    <w:rsid w:val="001724C6"/>
    <w:rsid w:val="00173D0B"/>
    <w:rsid w:val="00174E6C"/>
    <w:rsid w:val="0017538F"/>
    <w:rsid w:val="00177204"/>
    <w:rsid w:val="0017759B"/>
    <w:rsid w:val="001777E6"/>
    <w:rsid w:val="00177AD8"/>
    <w:rsid w:val="00177D5E"/>
    <w:rsid w:val="0018019C"/>
    <w:rsid w:val="00181142"/>
    <w:rsid w:val="001814C3"/>
    <w:rsid w:val="00181CB7"/>
    <w:rsid w:val="0018292B"/>
    <w:rsid w:val="0018312D"/>
    <w:rsid w:val="00183435"/>
    <w:rsid w:val="0018349A"/>
    <w:rsid w:val="00183E69"/>
    <w:rsid w:val="00183F5F"/>
    <w:rsid w:val="0018455D"/>
    <w:rsid w:val="00184770"/>
    <w:rsid w:val="00185289"/>
    <w:rsid w:val="00186A73"/>
    <w:rsid w:val="001878BA"/>
    <w:rsid w:val="001879A3"/>
    <w:rsid w:val="00187B1E"/>
    <w:rsid w:val="00190685"/>
    <w:rsid w:val="001920D0"/>
    <w:rsid w:val="001927DD"/>
    <w:rsid w:val="00192E34"/>
    <w:rsid w:val="00193BDA"/>
    <w:rsid w:val="00194CC9"/>
    <w:rsid w:val="00195638"/>
    <w:rsid w:val="00195A0A"/>
    <w:rsid w:val="00196173"/>
    <w:rsid w:val="00196737"/>
    <w:rsid w:val="00197462"/>
    <w:rsid w:val="0019792F"/>
    <w:rsid w:val="00197BFE"/>
    <w:rsid w:val="001A0081"/>
    <w:rsid w:val="001A021F"/>
    <w:rsid w:val="001A0294"/>
    <w:rsid w:val="001A0A3D"/>
    <w:rsid w:val="001A0F69"/>
    <w:rsid w:val="001A1815"/>
    <w:rsid w:val="001A20FF"/>
    <w:rsid w:val="001A21AE"/>
    <w:rsid w:val="001A29A5"/>
    <w:rsid w:val="001A349C"/>
    <w:rsid w:val="001A5EA1"/>
    <w:rsid w:val="001A6C4F"/>
    <w:rsid w:val="001B0AA4"/>
    <w:rsid w:val="001B0B7E"/>
    <w:rsid w:val="001B2301"/>
    <w:rsid w:val="001B24A6"/>
    <w:rsid w:val="001B3C3F"/>
    <w:rsid w:val="001B5738"/>
    <w:rsid w:val="001C0B51"/>
    <w:rsid w:val="001C1BBC"/>
    <w:rsid w:val="001C303F"/>
    <w:rsid w:val="001C48BE"/>
    <w:rsid w:val="001C521C"/>
    <w:rsid w:val="001C574D"/>
    <w:rsid w:val="001C5F75"/>
    <w:rsid w:val="001C70E4"/>
    <w:rsid w:val="001C7156"/>
    <w:rsid w:val="001C7862"/>
    <w:rsid w:val="001D04B8"/>
    <w:rsid w:val="001D0EBD"/>
    <w:rsid w:val="001D1367"/>
    <w:rsid w:val="001D3037"/>
    <w:rsid w:val="001D3184"/>
    <w:rsid w:val="001D32C4"/>
    <w:rsid w:val="001D39B0"/>
    <w:rsid w:val="001D3A88"/>
    <w:rsid w:val="001D4359"/>
    <w:rsid w:val="001D44A6"/>
    <w:rsid w:val="001D4939"/>
    <w:rsid w:val="001D6661"/>
    <w:rsid w:val="001D7A0B"/>
    <w:rsid w:val="001D7F38"/>
    <w:rsid w:val="001E053D"/>
    <w:rsid w:val="001E1BF5"/>
    <w:rsid w:val="001E1C8A"/>
    <w:rsid w:val="001E26CA"/>
    <w:rsid w:val="001E2728"/>
    <w:rsid w:val="001E2C2B"/>
    <w:rsid w:val="001E2E1E"/>
    <w:rsid w:val="001E2FF6"/>
    <w:rsid w:val="001E3485"/>
    <w:rsid w:val="001E3925"/>
    <w:rsid w:val="001E3A3F"/>
    <w:rsid w:val="001E6F28"/>
    <w:rsid w:val="001E70AD"/>
    <w:rsid w:val="001E74E2"/>
    <w:rsid w:val="001F0481"/>
    <w:rsid w:val="001F0E33"/>
    <w:rsid w:val="001F24A8"/>
    <w:rsid w:val="001F2B30"/>
    <w:rsid w:val="001F369E"/>
    <w:rsid w:val="001F531E"/>
    <w:rsid w:val="001F658C"/>
    <w:rsid w:val="001F6D9C"/>
    <w:rsid w:val="001F6FEE"/>
    <w:rsid w:val="001F701F"/>
    <w:rsid w:val="001F7435"/>
    <w:rsid w:val="00200298"/>
    <w:rsid w:val="00204216"/>
    <w:rsid w:val="00207522"/>
    <w:rsid w:val="0021013F"/>
    <w:rsid w:val="00210B05"/>
    <w:rsid w:val="0021100A"/>
    <w:rsid w:val="002113EB"/>
    <w:rsid w:val="00212F4E"/>
    <w:rsid w:val="00214547"/>
    <w:rsid w:val="0021458B"/>
    <w:rsid w:val="00216465"/>
    <w:rsid w:val="002168B5"/>
    <w:rsid w:val="00220899"/>
    <w:rsid w:val="00220D1F"/>
    <w:rsid w:val="00222163"/>
    <w:rsid w:val="00223909"/>
    <w:rsid w:val="00223D03"/>
    <w:rsid w:val="00224628"/>
    <w:rsid w:val="00224B69"/>
    <w:rsid w:val="00226A80"/>
    <w:rsid w:val="00227104"/>
    <w:rsid w:val="00227FA6"/>
    <w:rsid w:val="00230CC9"/>
    <w:rsid w:val="00230D64"/>
    <w:rsid w:val="00230DCA"/>
    <w:rsid w:val="00233DCE"/>
    <w:rsid w:val="00234996"/>
    <w:rsid w:val="00235D4B"/>
    <w:rsid w:val="00237B10"/>
    <w:rsid w:val="00237EDA"/>
    <w:rsid w:val="00240ADC"/>
    <w:rsid w:val="0024146B"/>
    <w:rsid w:val="002417CF"/>
    <w:rsid w:val="00250729"/>
    <w:rsid w:val="002508CC"/>
    <w:rsid w:val="002565BE"/>
    <w:rsid w:val="00256A73"/>
    <w:rsid w:val="00257668"/>
    <w:rsid w:val="00257939"/>
    <w:rsid w:val="0026019E"/>
    <w:rsid w:val="00261F9B"/>
    <w:rsid w:val="0026322B"/>
    <w:rsid w:val="002637A3"/>
    <w:rsid w:val="002647C7"/>
    <w:rsid w:val="00264890"/>
    <w:rsid w:val="00264B2F"/>
    <w:rsid w:val="0026604E"/>
    <w:rsid w:val="002662DC"/>
    <w:rsid w:val="00267233"/>
    <w:rsid w:val="00267562"/>
    <w:rsid w:val="0027011E"/>
    <w:rsid w:val="00270595"/>
    <w:rsid w:val="00270B3E"/>
    <w:rsid w:val="00270E17"/>
    <w:rsid w:val="00271978"/>
    <w:rsid w:val="00273748"/>
    <w:rsid w:val="0027452A"/>
    <w:rsid w:val="00274CCD"/>
    <w:rsid w:val="002753B5"/>
    <w:rsid w:val="0027567E"/>
    <w:rsid w:val="002768B5"/>
    <w:rsid w:val="00276FD0"/>
    <w:rsid w:val="0027780D"/>
    <w:rsid w:val="00282BE2"/>
    <w:rsid w:val="00285970"/>
    <w:rsid w:val="002864C1"/>
    <w:rsid w:val="00286FB1"/>
    <w:rsid w:val="00292727"/>
    <w:rsid w:val="00294633"/>
    <w:rsid w:val="00294BD3"/>
    <w:rsid w:val="00295AAB"/>
    <w:rsid w:val="00295AF1"/>
    <w:rsid w:val="002969D4"/>
    <w:rsid w:val="00296F46"/>
    <w:rsid w:val="00297724"/>
    <w:rsid w:val="00297B8F"/>
    <w:rsid w:val="002A057F"/>
    <w:rsid w:val="002A094C"/>
    <w:rsid w:val="002A1F19"/>
    <w:rsid w:val="002A2601"/>
    <w:rsid w:val="002A2F99"/>
    <w:rsid w:val="002A2FC6"/>
    <w:rsid w:val="002A4FB8"/>
    <w:rsid w:val="002A68C8"/>
    <w:rsid w:val="002A6F6E"/>
    <w:rsid w:val="002A7345"/>
    <w:rsid w:val="002B017E"/>
    <w:rsid w:val="002B093A"/>
    <w:rsid w:val="002B0987"/>
    <w:rsid w:val="002B0D9D"/>
    <w:rsid w:val="002B2177"/>
    <w:rsid w:val="002B267C"/>
    <w:rsid w:val="002B2B09"/>
    <w:rsid w:val="002B37AB"/>
    <w:rsid w:val="002B4834"/>
    <w:rsid w:val="002B5678"/>
    <w:rsid w:val="002B6D95"/>
    <w:rsid w:val="002C031A"/>
    <w:rsid w:val="002C137E"/>
    <w:rsid w:val="002C2148"/>
    <w:rsid w:val="002C3139"/>
    <w:rsid w:val="002C3366"/>
    <w:rsid w:val="002C4F42"/>
    <w:rsid w:val="002C73A2"/>
    <w:rsid w:val="002D004D"/>
    <w:rsid w:val="002D0B7A"/>
    <w:rsid w:val="002D2EBA"/>
    <w:rsid w:val="002D3871"/>
    <w:rsid w:val="002D41D7"/>
    <w:rsid w:val="002D5D04"/>
    <w:rsid w:val="002D655F"/>
    <w:rsid w:val="002D65A8"/>
    <w:rsid w:val="002D7659"/>
    <w:rsid w:val="002E1F33"/>
    <w:rsid w:val="002E24A8"/>
    <w:rsid w:val="002E28CB"/>
    <w:rsid w:val="002E302F"/>
    <w:rsid w:val="002E342B"/>
    <w:rsid w:val="002E6187"/>
    <w:rsid w:val="002E61D5"/>
    <w:rsid w:val="002E7D81"/>
    <w:rsid w:val="002F180F"/>
    <w:rsid w:val="002F2417"/>
    <w:rsid w:val="002F28BE"/>
    <w:rsid w:val="002F28EF"/>
    <w:rsid w:val="002F2C5A"/>
    <w:rsid w:val="002F31F8"/>
    <w:rsid w:val="002F3436"/>
    <w:rsid w:val="002F3F9D"/>
    <w:rsid w:val="002F45F2"/>
    <w:rsid w:val="002F549F"/>
    <w:rsid w:val="0030026D"/>
    <w:rsid w:val="0030141E"/>
    <w:rsid w:val="00301D62"/>
    <w:rsid w:val="00302ED9"/>
    <w:rsid w:val="00302F21"/>
    <w:rsid w:val="00303374"/>
    <w:rsid w:val="003034D8"/>
    <w:rsid w:val="003036C2"/>
    <w:rsid w:val="00305450"/>
    <w:rsid w:val="00305DA6"/>
    <w:rsid w:val="00305DBC"/>
    <w:rsid w:val="00306E5F"/>
    <w:rsid w:val="0030744E"/>
    <w:rsid w:val="003100B2"/>
    <w:rsid w:val="0031040D"/>
    <w:rsid w:val="00311E7F"/>
    <w:rsid w:val="0031212A"/>
    <w:rsid w:val="00312A54"/>
    <w:rsid w:val="00312DB3"/>
    <w:rsid w:val="00314842"/>
    <w:rsid w:val="0031593B"/>
    <w:rsid w:val="00315E7A"/>
    <w:rsid w:val="0031752F"/>
    <w:rsid w:val="003226A1"/>
    <w:rsid w:val="00323A9D"/>
    <w:rsid w:val="00323BA6"/>
    <w:rsid w:val="00323D70"/>
    <w:rsid w:val="0032681B"/>
    <w:rsid w:val="0032691C"/>
    <w:rsid w:val="00327BEA"/>
    <w:rsid w:val="00330119"/>
    <w:rsid w:val="003303E6"/>
    <w:rsid w:val="00330945"/>
    <w:rsid w:val="00331BB7"/>
    <w:rsid w:val="00332BE9"/>
    <w:rsid w:val="00334A6F"/>
    <w:rsid w:val="0033727A"/>
    <w:rsid w:val="00337B9D"/>
    <w:rsid w:val="00337E8F"/>
    <w:rsid w:val="00340B62"/>
    <w:rsid w:val="0034268E"/>
    <w:rsid w:val="003433E5"/>
    <w:rsid w:val="00343501"/>
    <w:rsid w:val="00343780"/>
    <w:rsid w:val="0034498E"/>
    <w:rsid w:val="003459F5"/>
    <w:rsid w:val="00346A38"/>
    <w:rsid w:val="00346D6E"/>
    <w:rsid w:val="0035012E"/>
    <w:rsid w:val="00350DBA"/>
    <w:rsid w:val="00353A19"/>
    <w:rsid w:val="00354363"/>
    <w:rsid w:val="00354B83"/>
    <w:rsid w:val="00355465"/>
    <w:rsid w:val="00356A92"/>
    <w:rsid w:val="00356F06"/>
    <w:rsid w:val="00357B7D"/>
    <w:rsid w:val="00357E1F"/>
    <w:rsid w:val="00360160"/>
    <w:rsid w:val="003611D8"/>
    <w:rsid w:val="003648CB"/>
    <w:rsid w:val="00364E5F"/>
    <w:rsid w:val="003660D4"/>
    <w:rsid w:val="00366F81"/>
    <w:rsid w:val="0037001D"/>
    <w:rsid w:val="003721D7"/>
    <w:rsid w:val="00372B9F"/>
    <w:rsid w:val="00374E2C"/>
    <w:rsid w:val="00375144"/>
    <w:rsid w:val="003761DD"/>
    <w:rsid w:val="00376AD1"/>
    <w:rsid w:val="00377AB5"/>
    <w:rsid w:val="00380508"/>
    <w:rsid w:val="0038245F"/>
    <w:rsid w:val="0038464F"/>
    <w:rsid w:val="003878CD"/>
    <w:rsid w:val="00390F4C"/>
    <w:rsid w:val="00392BE7"/>
    <w:rsid w:val="00394D2E"/>
    <w:rsid w:val="00397137"/>
    <w:rsid w:val="00397806"/>
    <w:rsid w:val="003A1762"/>
    <w:rsid w:val="003A256D"/>
    <w:rsid w:val="003A3167"/>
    <w:rsid w:val="003A3277"/>
    <w:rsid w:val="003A359D"/>
    <w:rsid w:val="003A4B13"/>
    <w:rsid w:val="003A4C2A"/>
    <w:rsid w:val="003A4FC7"/>
    <w:rsid w:val="003A5AD2"/>
    <w:rsid w:val="003A69E0"/>
    <w:rsid w:val="003B0A5C"/>
    <w:rsid w:val="003B19B9"/>
    <w:rsid w:val="003B1D3B"/>
    <w:rsid w:val="003B4D7C"/>
    <w:rsid w:val="003B4FC0"/>
    <w:rsid w:val="003B5078"/>
    <w:rsid w:val="003C2A9F"/>
    <w:rsid w:val="003C2AEB"/>
    <w:rsid w:val="003C2BA8"/>
    <w:rsid w:val="003C2DFF"/>
    <w:rsid w:val="003C3A53"/>
    <w:rsid w:val="003C4899"/>
    <w:rsid w:val="003C506D"/>
    <w:rsid w:val="003C58D5"/>
    <w:rsid w:val="003C6980"/>
    <w:rsid w:val="003C79A8"/>
    <w:rsid w:val="003C7D8F"/>
    <w:rsid w:val="003C7FA6"/>
    <w:rsid w:val="003D0909"/>
    <w:rsid w:val="003D0BF2"/>
    <w:rsid w:val="003D3528"/>
    <w:rsid w:val="003D37BF"/>
    <w:rsid w:val="003D4BA3"/>
    <w:rsid w:val="003D4C7C"/>
    <w:rsid w:val="003D4E89"/>
    <w:rsid w:val="003D527D"/>
    <w:rsid w:val="003D5322"/>
    <w:rsid w:val="003D5B6C"/>
    <w:rsid w:val="003D6C65"/>
    <w:rsid w:val="003E0466"/>
    <w:rsid w:val="003E05E2"/>
    <w:rsid w:val="003E2643"/>
    <w:rsid w:val="003E2ED4"/>
    <w:rsid w:val="003E4258"/>
    <w:rsid w:val="003E4C59"/>
    <w:rsid w:val="003E4E3A"/>
    <w:rsid w:val="003E532D"/>
    <w:rsid w:val="003E6F22"/>
    <w:rsid w:val="003E749C"/>
    <w:rsid w:val="003E78E0"/>
    <w:rsid w:val="003E7AC2"/>
    <w:rsid w:val="003F01E0"/>
    <w:rsid w:val="003F0F11"/>
    <w:rsid w:val="003F1A7E"/>
    <w:rsid w:val="003F4879"/>
    <w:rsid w:val="003F5EFC"/>
    <w:rsid w:val="003F6300"/>
    <w:rsid w:val="003F6590"/>
    <w:rsid w:val="003F6AB1"/>
    <w:rsid w:val="003F7A9D"/>
    <w:rsid w:val="004028B2"/>
    <w:rsid w:val="00403379"/>
    <w:rsid w:val="00403BB5"/>
    <w:rsid w:val="00403D30"/>
    <w:rsid w:val="00403EE2"/>
    <w:rsid w:val="00405564"/>
    <w:rsid w:val="00405D5A"/>
    <w:rsid w:val="00405FCC"/>
    <w:rsid w:val="0040708A"/>
    <w:rsid w:val="00407625"/>
    <w:rsid w:val="0041143D"/>
    <w:rsid w:val="00412077"/>
    <w:rsid w:val="00412250"/>
    <w:rsid w:val="0041332F"/>
    <w:rsid w:val="004138A1"/>
    <w:rsid w:val="004157EE"/>
    <w:rsid w:val="00416263"/>
    <w:rsid w:val="00421C59"/>
    <w:rsid w:val="00422451"/>
    <w:rsid w:val="00422D59"/>
    <w:rsid w:val="004230FD"/>
    <w:rsid w:val="0042381A"/>
    <w:rsid w:val="004239A9"/>
    <w:rsid w:val="00423E4A"/>
    <w:rsid w:val="004252AA"/>
    <w:rsid w:val="00425F67"/>
    <w:rsid w:val="0042738A"/>
    <w:rsid w:val="004309D7"/>
    <w:rsid w:val="004319C9"/>
    <w:rsid w:val="004325D6"/>
    <w:rsid w:val="00434974"/>
    <w:rsid w:val="0043602A"/>
    <w:rsid w:val="00437722"/>
    <w:rsid w:val="00440AC9"/>
    <w:rsid w:val="004433FD"/>
    <w:rsid w:val="004435ED"/>
    <w:rsid w:val="004437B3"/>
    <w:rsid w:val="00443A52"/>
    <w:rsid w:val="00443E0B"/>
    <w:rsid w:val="004455D1"/>
    <w:rsid w:val="00445E9E"/>
    <w:rsid w:val="00446B52"/>
    <w:rsid w:val="004471C4"/>
    <w:rsid w:val="00447A39"/>
    <w:rsid w:val="00451B7F"/>
    <w:rsid w:val="00451C2F"/>
    <w:rsid w:val="00453B33"/>
    <w:rsid w:val="00455A07"/>
    <w:rsid w:val="00455A1E"/>
    <w:rsid w:val="00455AD3"/>
    <w:rsid w:val="004563EC"/>
    <w:rsid w:val="00456918"/>
    <w:rsid w:val="00456D33"/>
    <w:rsid w:val="00460312"/>
    <w:rsid w:val="00460D58"/>
    <w:rsid w:val="00461107"/>
    <w:rsid w:val="00461996"/>
    <w:rsid w:val="004626A2"/>
    <w:rsid w:val="00462BB0"/>
    <w:rsid w:val="00463084"/>
    <w:rsid w:val="00464CA6"/>
    <w:rsid w:val="00465001"/>
    <w:rsid w:val="004658C8"/>
    <w:rsid w:val="00465A30"/>
    <w:rsid w:val="004703BE"/>
    <w:rsid w:val="00470B22"/>
    <w:rsid w:val="00470BD2"/>
    <w:rsid w:val="0047119A"/>
    <w:rsid w:val="004748AC"/>
    <w:rsid w:val="004766EB"/>
    <w:rsid w:val="00476756"/>
    <w:rsid w:val="00476CE2"/>
    <w:rsid w:val="00480052"/>
    <w:rsid w:val="004807BC"/>
    <w:rsid w:val="004834FD"/>
    <w:rsid w:val="00483887"/>
    <w:rsid w:val="0048503E"/>
    <w:rsid w:val="00485CC5"/>
    <w:rsid w:val="00487A5A"/>
    <w:rsid w:val="00490C27"/>
    <w:rsid w:val="00491A37"/>
    <w:rsid w:val="00492353"/>
    <w:rsid w:val="00492D3E"/>
    <w:rsid w:val="00493178"/>
    <w:rsid w:val="00493444"/>
    <w:rsid w:val="0049386A"/>
    <w:rsid w:val="00495606"/>
    <w:rsid w:val="00495C62"/>
    <w:rsid w:val="00495EDA"/>
    <w:rsid w:val="00495F29"/>
    <w:rsid w:val="00496321"/>
    <w:rsid w:val="00496C13"/>
    <w:rsid w:val="004A016F"/>
    <w:rsid w:val="004A0EF1"/>
    <w:rsid w:val="004A2F0B"/>
    <w:rsid w:val="004A4013"/>
    <w:rsid w:val="004A5B42"/>
    <w:rsid w:val="004A6E13"/>
    <w:rsid w:val="004B0CDD"/>
    <w:rsid w:val="004B0D5B"/>
    <w:rsid w:val="004B2C7B"/>
    <w:rsid w:val="004B2E94"/>
    <w:rsid w:val="004B3061"/>
    <w:rsid w:val="004B39F1"/>
    <w:rsid w:val="004B3C2A"/>
    <w:rsid w:val="004B4353"/>
    <w:rsid w:val="004B5486"/>
    <w:rsid w:val="004B63E8"/>
    <w:rsid w:val="004B7C72"/>
    <w:rsid w:val="004C0E15"/>
    <w:rsid w:val="004C0F40"/>
    <w:rsid w:val="004C2E4D"/>
    <w:rsid w:val="004C3264"/>
    <w:rsid w:val="004C4FCF"/>
    <w:rsid w:val="004C6A01"/>
    <w:rsid w:val="004C73DF"/>
    <w:rsid w:val="004C7E1F"/>
    <w:rsid w:val="004D066F"/>
    <w:rsid w:val="004D1689"/>
    <w:rsid w:val="004D438E"/>
    <w:rsid w:val="004D5781"/>
    <w:rsid w:val="004D64A4"/>
    <w:rsid w:val="004D7162"/>
    <w:rsid w:val="004E15BB"/>
    <w:rsid w:val="004E2AB6"/>
    <w:rsid w:val="004E33DE"/>
    <w:rsid w:val="004E3DAB"/>
    <w:rsid w:val="004F2D06"/>
    <w:rsid w:val="004F4A66"/>
    <w:rsid w:val="004F73F8"/>
    <w:rsid w:val="004F78C1"/>
    <w:rsid w:val="004F7A72"/>
    <w:rsid w:val="005020E3"/>
    <w:rsid w:val="00502240"/>
    <w:rsid w:val="00502F1B"/>
    <w:rsid w:val="00502F27"/>
    <w:rsid w:val="005050E6"/>
    <w:rsid w:val="00507729"/>
    <w:rsid w:val="00507CB2"/>
    <w:rsid w:val="005103FF"/>
    <w:rsid w:val="00510B63"/>
    <w:rsid w:val="00512E4B"/>
    <w:rsid w:val="005135A7"/>
    <w:rsid w:val="00514311"/>
    <w:rsid w:val="00514516"/>
    <w:rsid w:val="00514BDB"/>
    <w:rsid w:val="00516A81"/>
    <w:rsid w:val="00516B5C"/>
    <w:rsid w:val="00521CBA"/>
    <w:rsid w:val="00522C1A"/>
    <w:rsid w:val="005231AE"/>
    <w:rsid w:val="005234AF"/>
    <w:rsid w:val="00523752"/>
    <w:rsid w:val="00524839"/>
    <w:rsid w:val="0052549D"/>
    <w:rsid w:val="00526189"/>
    <w:rsid w:val="0052663B"/>
    <w:rsid w:val="00527F01"/>
    <w:rsid w:val="00530B0A"/>
    <w:rsid w:val="00531A26"/>
    <w:rsid w:val="00532753"/>
    <w:rsid w:val="00533FEF"/>
    <w:rsid w:val="005419CD"/>
    <w:rsid w:val="00541F8C"/>
    <w:rsid w:val="0054268C"/>
    <w:rsid w:val="00542C49"/>
    <w:rsid w:val="0054423C"/>
    <w:rsid w:val="005443CA"/>
    <w:rsid w:val="00545546"/>
    <w:rsid w:val="00546705"/>
    <w:rsid w:val="00546FA9"/>
    <w:rsid w:val="00547297"/>
    <w:rsid w:val="0054750A"/>
    <w:rsid w:val="005478A2"/>
    <w:rsid w:val="00550F5C"/>
    <w:rsid w:val="00552A2D"/>
    <w:rsid w:val="005531D7"/>
    <w:rsid w:val="00553F58"/>
    <w:rsid w:val="00554132"/>
    <w:rsid w:val="00554A5A"/>
    <w:rsid w:val="00554F9B"/>
    <w:rsid w:val="005552EA"/>
    <w:rsid w:val="005557F6"/>
    <w:rsid w:val="00555F33"/>
    <w:rsid w:val="00555FBD"/>
    <w:rsid w:val="00556AD2"/>
    <w:rsid w:val="005610A0"/>
    <w:rsid w:val="005611B2"/>
    <w:rsid w:val="00561C70"/>
    <w:rsid w:val="00563495"/>
    <w:rsid w:val="00563FBD"/>
    <w:rsid w:val="0056471A"/>
    <w:rsid w:val="00564DC5"/>
    <w:rsid w:val="00565320"/>
    <w:rsid w:val="005659ED"/>
    <w:rsid w:val="00565F50"/>
    <w:rsid w:val="005668DB"/>
    <w:rsid w:val="0056737A"/>
    <w:rsid w:val="00570C02"/>
    <w:rsid w:val="00570F69"/>
    <w:rsid w:val="00571592"/>
    <w:rsid w:val="0057219D"/>
    <w:rsid w:val="00573085"/>
    <w:rsid w:val="005734A8"/>
    <w:rsid w:val="00573560"/>
    <w:rsid w:val="00573B05"/>
    <w:rsid w:val="00574160"/>
    <w:rsid w:val="00574905"/>
    <w:rsid w:val="00574D6F"/>
    <w:rsid w:val="00575BE0"/>
    <w:rsid w:val="00576142"/>
    <w:rsid w:val="00576192"/>
    <w:rsid w:val="00576990"/>
    <w:rsid w:val="00580AE6"/>
    <w:rsid w:val="00581D0A"/>
    <w:rsid w:val="00581FBB"/>
    <w:rsid w:val="0058215F"/>
    <w:rsid w:val="0058375B"/>
    <w:rsid w:val="00585622"/>
    <w:rsid w:val="00586794"/>
    <w:rsid w:val="00587A7A"/>
    <w:rsid w:val="00587C80"/>
    <w:rsid w:val="00590E44"/>
    <w:rsid w:val="00591B22"/>
    <w:rsid w:val="00593883"/>
    <w:rsid w:val="00594938"/>
    <w:rsid w:val="00596087"/>
    <w:rsid w:val="00596098"/>
    <w:rsid w:val="00597B43"/>
    <w:rsid w:val="00597E53"/>
    <w:rsid w:val="005A12CB"/>
    <w:rsid w:val="005A12E8"/>
    <w:rsid w:val="005A256E"/>
    <w:rsid w:val="005A3196"/>
    <w:rsid w:val="005A3ACC"/>
    <w:rsid w:val="005A3E01"/>
    <w:rsid w:val="005A61F1"/>
    <w:rsid w:val="005A63E7"/>
    <w:rsid w:val="005A79A2"/>
    <w:rsid w:val="005B0A25"/>
    <w:rsid w:val="005B208E"/>
    <w:rsid w:val="005B3B7F"/>
    <w:rsid w:val="005B5BE4"/>
    <w:rsid w:val="005B6760"/>
    <w:rsid w:val="005C0BEA"/>
    <w:rsid w:val="005C1A61"/>
    <w:rsid w:val="005C2D51"/>
    <w:rsid w:val="005C338C"/>
    <w:rsid w:val="005C3561"/>
    <w:rsid w:val="005C435E"/>
    <w:rsid w:val="005C4C40"/>
    <w:rsid w:val="005C4EC9"/>
    <w:rsid w:val="005C4F18"/>
    <w:rsid w:val="005C52EA"/>
    <w:rsid w:val="005D0032"/>
    <w:rsid w:val="005D123E"/>
    <w:rsid w:val="005D1CFC"/>
    <w:rsid w:val="005D2B9F"/>
    <w:rsid w:val="005D2E89"/>
    <w:rsid w:val="005D32A9"/>
    <w:rsid w:val="005D3322"/>
    <w:rsid w:val="005D35DC"/>
    <w:rsid w:val="005D4084"/>
    <w:rsid w:val="005D51C9"/>
    <w:rsid w:val="005D7A26"/>
    <w:rsid w:val="005D7D46"/>
    <w:rsid w:val="005E09BB"/>
    <w:rsid w:val="005E177E"/>
    <w:rsid w:val="005E1B12"/>
    <w:rsid w:val="005E1BE1"/>
    <w:rsid w:val="005E2330"/>
    <w:rsid w:val="005E2E98"/>
    <w:rsid w:val="005E3579"/>
    <w:rsid w:val="005E43B2"/>
    <w:rsid w:val="005E5ADE"/>
    <w:rsid w:val="005E7240"/>
    <w:rsid w:val="005E7386"/>
    <w:rsid w:val="005E74E0"/>
    <w:rsid w:val="005E7EF4"/>
    <w:rsid w:val="005F027E"/>
    <w:rsid w:val="005F0660"/>
    <w:rsid w:val="005F1997"/>
    <w:rsid w:val="005F3133"/>
    <w:rsid w:val="005F3458"/>
    <w:rsid w:val="005F3C89"/>
    <w:rsid w:val="005F4C25"/>
    <w:rsid w:val="005F6027"/>
    <w:rsid w:val="005F625A"/>
    <w:rsid w:val="005F6D30"/>
    <w:rsid w:val="005F6F5A"/>
    <w:rsid w:val="005F733D"/>
    <w:rsid w:val="005F749B"/>
    <w:rsid w:val="005F7510"/>
    <w:rsid w:val="005F78F2"/>
    <w:rsid w:val="0060038D"/>
    <w:rsid w:val="00601ADE"/>
    <w:rsid w:val="00602DF0"/>
    <w:rsid w:val="00604320"/>
    <w:rsid w:val="006048B0"/>
    <w:rsid w:val="006049A1"/>
    <w:rsid w:val="00604F89"/>
    <w:rsid w:val="00605DCD"/>
    <w:rsid w:val="00605F7C"/>
    <w:rsid w:val="0060673F"/>
    <w:rsid w:val="00607218"/>
    <w:rsid w:val="00607A08"/>
    <w:rsid w:val="00611E70"/>
    <w:rsid w:val="00613824"/>
    <w:rsid w:val="00615A2A"/>
    <w:rsid w:val="006160AA"/>
    <w:rsid w:val="00616C89"/>
    <w:rsid w:val="00616E29"/>
    <w:rsid w:val="00616F72"/>
    <w:rsid w:val="00617A20"/>
    <w:rsid w:val="00617D5F"/>
    <w:rsid w:val="00620703"/>
    <w:rsid w:val="00620F69"/>
    <w:rsid w:val="00621DAD"/>
    <w:rsid w:val="0062244A"/>
    <w:rsid w:val="00622693"/>
    <w:rsid w:val="00623004"/>
    <w:rsid w:val="006240A5"/>
    <w:rsid w:val="00624152"/>
    <w:rsid w:val="006248A0"/>
    <w:rsid w:val="00624F4A"/>
    <w:rsid w:val="00626207"/>
    <w:rsid w:val="0062754E"/>
    <w:rsid w:val="00627561"/>
    <w:rsid w:val="00627BBD"/>
    <w:rsid w:val="006309B4"/>
    <w:rsid w:val="006309B5"/>
    <w:rsid w:val="00631383"/>
    <w:rsid w:val="00632381"/>
    <w:rsid w:val="00632F0C"/>
    <w:rsid w:val="00633616"/>
    <w:rsid w:val="0063377E"/>
    <w:rsid w:val="006355D9"/>
    <w:rsid w:val="00635C17"/>
    <w:rsid w:val="006367D3"/>
    <w:rsid w:val="0063692A"/>
    <w:rsid w:val="00636D53"/>
    <w:rsid w:val="0063750C"/>
    <w:rsid w:val="0064270E"/>
    <w:rsid w:val="00644C5E"/>
    <w:rsid w:val="00644F1B"/>
    <w:rsid w:val="00644FC9"/>
    <w:rsid w:val="00645DE2"/>
    <w:rsid w:val="006467EE"/>
    <w:rsid w:val="00646BC0"/>
    <w:rsid w:val="00650C2A"/>
    <w:rsid w:val="006513BA"/>
    <w:rsid w:val="0065140F"/>
    <w:rsid w:val="0065160F"/>
    <w:rsid w:val="00652567"/>
    <w:rsid w:val="006525D8"/>
    <w:rsid w:val="00653FE4"/>
    <w:rsid w:val="00654C30"/>
    <w:rsid w:val="0065527F"/>
    <w:rsid w:val="00655B5F"/>
    <w:rsid w:val="0065682C"/>
    <w:rsid w:val="00656CEE"/>
    <w:rsid w:val="00656FA9"/>
    <w:rsid w:val="00657801"/>
    <w:rsid w:val="006601D3"/>
    <w:rsid w:val="006605A6"/>
    <w:rsid w:val="00661249"/>
    <w:rsid w:val="006612A7"/>
    <w:rsid w:val="00661D02"/>
    <w:rsid w:val="0066260A"/>
    <w:rsid w:val="00662BCE"/>
    <w:rsid w:val="00664020"/>
    <w:rsid w:val="006643FC"/>
    <w:rsid w:val="006664B7"/>
    <w:rsid w:val="00670533"/>
    <w:rsid w:val="00672568"/>
    <w:rsid w:val="00672B99"/>
    <w:rsid w:val="006746CE"/>
    <w:rsid w:val="00675890"/>
    <w:rsid w:val="00675C18"/>
    <w:rsid w:val="006764A6"/>
    <w:rsid w:val="00676514"/>
    <w:rsid w:val="00676DD8"/>
    <w:rsid w:val="00677942"/>
    <w:rsid w:val="00681732"/>
    <w:rsid w:val="00681E7B"/>
    <w:rsid w:val="00682408"/>
    <w:rsid w:val="006839D1"/>
    <w:rsid w:val="00685BAE"/>
    <w:rsid w:val="006871CB"/>
    <w:rsid w:val="0069116D"/>
    <w:rsid w:val="00692C7E"/>
    <w:rsid w:val="00693572"/>
    <w:rsid w:val="00693A12"/>
    <w:rsid w:val="00693B7C"/>
    <w:rsid w:val="00694A55"/>
    <w:rsid w:val="006965DF"/>
    <w:rsid w:val="006966A9"/>
    <w:rsid w:val="00697E23"/>
    <w:rsid w:val="006A07C1"/>
    <w:rsid w:val="006A0A9D"/>
    <w:rsid w:val="006A0D87"/>
    <w:rsid w:val="006A1197"/>
    <w:rsid w:val="006A15C2"/>
    <w:rsid w:val="006A336F"/>
    <w:rsid w:val="006A50A8"/>
    <w:rsid w:val="006A53EC"/>
    <w:rsid w:val="006A59B3"/>
    <w:rsid w:val="006A6ED7"/>
    <w:rsid w:val="006A735C"/>
    <w:rsid w:val="006A7400"/>
    <w:rsid w:val="006B0756"/>
    <w:rsid w:val="006B104A"/>
    <w:rsid w:val="006B1EEF"/>
    <w:rsid w:val="006B1EFD"/>
    <w:rsid w:val="006B226F"/>
    <w:rsid w:val="006B3C1C"/>
    <w:rsid w:val="006B6F1F"/>
    <w:rsid w:val="006B7629"/>
    <w:rsid w:val="006C02F3"/>
    <w:rsid w:val="006C3615"/>
    <w:rsid w:val="006C4E93"/>
    <w:rsid w:val="006C559F"/>
    <w:rsid w:val="006C7333"/>
    <w:rsid w:val="006C75D8"/>
    <w:rsid w:val="006C7923"/>
    <w:rsid w:val="006D593E"/>
    <w:rsid w:val="006D634B"/>
    <w:rsid w:val="006D7CAF"/>
    <w:rsid w:val="006E1931"/>
    <w:rsid w:val="006E2BE9"/>
    <w:rsid w:val="006F0779"/>
    <w:rsid w:val="006F16DC"/>
    <w:rsid w:val="006F1E23"/>
    <w:rsid w:val="006F1F27"/>
    <w:rsid w:val="006F2D68"/>
    <w:rsid w:val="006F37AA"/>
    <w:rsid w:val="006F3902"/>
    <w:rsid w:val="006F3D10"/>
    <w:rsid w:val="006F4B87"/>
    <w:rsid w:val="006F4C59"/>
    <w:rsid w:val="006F5C22"/>
    <w:rsid w:val="006F5DB3"/>
    <w:rsid w:val="006F6389"/>
    <w:rsid w:val="006F71CE"/>
    <w:rsid w:val="00700377"/>
    <w:rsid w:val="007023DE"/>
    <w:rsid w:val="00703C1A"/>
    <w:rsid w:val="00704F08"/>
    <w:rsid w:val="007052A4"/>
    <w:rsid w:val="00706E94"/>
    <w:rsid w:val="00710473"/>
    <w:rsid w:val="007113B4"/>
    <w:rsid w:val="00711E4B"/>
    <w:rsid w:val="0071223D"/>
    <w:rsid w:val="00712299"/>
    <w:rsid w:val="00712D92"/>
    <w:rsid w:val="00712F17"/>
    <w:rsid w:val="00712F51"/>
    <w:rsid w:val="00712F85"/>
    <w:rsid w:val="00713686"/>
    <w:rsid w:val="0071374C"/>
    <w:rsid w:val="007146EA"/>
    <w:rsid w:val="0071471C"/>
    <w:rsid w:val="0071480B"/>
    <w:rsid w:val="007149E0"/>
    <w:rsid w:val="007153C9"/>
    <w:rsid w:val="0071787C"/>
    <w:rsid w:val="00721457"/>
    <w:rsid w:val="0072173B"/>
    <w:rsid w:val="00721952"/>
    <w:rsid w:val="00722104"/>
    <w:rsid w:val="007227DA"/>
    <w:rsid w:val="00723A9F"/>
    <w:rsid w:val="00724011"/>
    <w:rsid w:val="00725352"/>
    <w:rsid w:val="00725AA4"/>
    <w:rsid w:val="0072624B"/>
    <w:rsid w:val="00727317"/>
    <w:rsid w:val="00727AA1"/>
    <w:rsid w:val="0073026B"/>
    <w:rsid w:val="0073048B"/>
    <w:rsid w:val="00730B08"/>
    <w:rsid w:val="00735291"/>
    <w:rsid w:val="007364C3"/>
    <w:rsid w:val="007367FF"/>
    <w:rsid w:val="00740440"/>
    <w:rsid w:val="00741364"/>
    <w:rsid w:val="00741C4B"/>
    <w:rsid w:val="00744AD0"/>
    <w:rsid w:val="00744C22"/>
    <w:rsid w:val="00745327"/>
    <w:rsid w:val="00745EF1"/>
    <w:rsid w:val="00746527"/>
    <w:rsid w:val="00747E7E"/>
    <w:rsid w:val="00751E35"/>
    <w:rsid w:val="00752D08"/>
    <w:rsid w:val="00754043"/>
    <w:rsid w:val="00754AEE"/>
    <w:rsid w:val="00757190"/>
    <w:rsid w:val="00757BB6"/>
    <w:rsid w:val="00763290"/>
    <w:rsid w:val="007641AB"/>
    <w:rsid w:val="007665BA"/>
    <w:rsid w:val="00766BE2"/>
    <w:rsid w:val="0077014A"/>
    <w:rsid w:val="007707C0"/>
    <w:rsid w:val="00770ADC"/>
    <w:rsid w:val="00774921"/>
    <w:rsid w:val="00776BE1"/>
    <w:rsid w:val="00781517"/>
    <w:rsid w:val="00782545"/>
    <w:rsid w:val="00782F4E"/>
    <w:rsid w:val="00783352"/>
    <w:rsid w:val="00783667"/>
    <w:rsid w:val="0078377C"/>
    <w:rsid w:val="00784027"/>
    <w:rsid w:val="00785554"/>
    <w:rsid w:val="0078659E"/>
    <w:rsid w:val="007876D3"/>
    <w:rsid w:val="0079036C"/>
    <w:rsid w:val="00790D8D"/>
    <w:rsid w:val="00794A1D"/>
    <w:rsid w:val="00794B1F"/>
    <w:rsid w:val="00795AF8"/>
    <w:rsid w:val="00795D9B"/>
    <w:rsid w:val="007964DB"/>
    <w:rsid w:val="00796C36"/>
    <w:rsid w:val="00797145"/>
    <w:rsid w:val="00797600"/>
    <w:rsid w:val="007A110B"/>
    <w:rsid w:val="007A302D"/>
    <w:rsid w:val="007A370C"/>
    <w:rsid w:val="007A39B5"/>
    <w:rsid w:val="007A419F"/>
    <w:rsid w:val="007A4DE0"/>
    <w:rsid w:val="007A4EE9"/>
    <w:rsid w:val="007A54FF"/>
    <w:rsid w:val="007A58CB"/>
    <w:rsid w:val="007A5C76"/>
    <w:rsid w:val="007A76A8"/>
    <w:rsid w:val="007A7BF0"/>
    <w:rsid w:val="007A7E0C"/>
    <w:rsid w:val="007B0AE6"/>
    <w:rsid w:val="007B32B7"/>
    <w:rsid w:val="007B528D"/>
    <w:rsid w:val="007B7856"/>
    <w:rsid w:val="007B787A"/>
    <w:rsid w:val="007B78E6"/>
    <w:rsid w:val="007C1A3C"/>
    <w:rsid w:val="007C7CFA"/>
    <w:rsid w:val="007D135D"/>
    <w:rsid w:val="007D153F"/>
    <w:rsid w:val="007D232E"/>
    <w:rsid w:val="007D4A78"/>
    <w:rsid w:val="007D4F85"/>
    <w:rsid w:val="007D5E2B"/>
    <w:rsid w:val="007D74EF"/>
    <w:rsid w:val="007D78BD"/>
    <w:rsid w:val="007E3C7A"/>
    <w:rsid w:val="007E4877"/>
    <w:rsid w:val="007E4920"/>
    <w:rsid w:val="007E4C31"/>
    <w:rsid w:val="007E4FFB"/>
    <w:rsid w:val="007E5183"/>
    <w:rsid w:val="007E5443"/>
    <w:rsid w:val="007E5704"/>
    <w:rsid w:val="007E5967"/>
    <w:rsid w:val="007E5B2D"/>
    <w:rsid w:val="007E5BD1"/>
    <w:rsid w:val="007E76BA"/>
    <w:rsid w:val="007F030F"/>
    <w:rsid w:val="007F096A"/>
    <w:rsid w:val="007F1081"/>
    <w:rsid w:val="007F1302"/>
    <w:rsid w:val="007F1599"/>
    <w:rsid w:val="007F2280"/>
    <w:rsid w:val="007F2907"/>
    <w:rsid w:val="007F53E4"/>
    <w:rsid w:val="007F6EA8"/>
    <w:rsid w:val="00800D4E"/>
    <w:rsid w:val="00801983"/>
    <w:rsid w:val="00802787"/>
    <w:rsid w:val="00802E20"/>
    <w:rsid w:val="00803097"/>
    <w:rsid w:val="00803582"/>
    <w:rsid w:val="00803ECC"/>
    <w:rsid w:val="00804BD3"/>
    <w:rsid w:val="0080511F"/>
    <w:rsid w:val="0080536C"/>
    <w:rsid w:val="00805563"/>
    <w:rsid w:val="00805BB1"/>
    <w:rsid w:val="008071FE"/>
    <w:rsid w:val="0080738F"/>
    <w:rsid w:val="00807D14"/>
    <w:rsid w:val="00807D79"/>
    <w:rsid w:val="00807F2F"/>
    <w:rsid w:val="00810896"/>
    <w:rsid w:val="00810EDE"/>
    <w:rsid w:val="00811EDF"/>
    <w:rsid w:val="00812DA3"/>
    <w:rsid w:val="008130A3"/>
    <w:rsid w:val="008131D2"/>
    <w:rsid w:val="0081453F"/>
    <w:rsid w:val="00815E58"/>
    <w:rsid w:val="00816617"/>
    <w:rsid w:val="0081730B"/>
    <w:rsid w:val="00820790"/>
    <w:rsid w:val="00820BE7"/>
    <w:rsid w:val="00820FD9"/>
    <w:rsid w:val="00821268"/>
    <w:rsid w:val="00821AA5"/>
    <w:rsid w:val="008234BC"/>
    <w:rsid w:val="00823CE2"/>
    <w:rsid w:val="00825393"/>
    <w:rsid w:val="00827EA5"/>
    <w:rsid w:val="008302E4"/>
    <w:rsid w:val="0083195D"/>
    <w:rsid w:val="0083225E"/>
    <w:rsid w:val="00833205"/>
    <w:rsid w:val="00835DFF"/>
    <w:rsid w:val="0083642B"/>
    <w:rsid w:val="00842BDF"/>
    <w:rsid w:val="00843593"/>
    <w:rsid w:val="00843C2A"/>
    <w:rsid w:val="00843C92"/>
    <w:rsid w:val="00845AD4"/>
    <w:rsid w:val="008464B5"/>
    <w:rsid w:val="0084733F"/>
    <w:rsid w:val="0085071C"/>
    <w:rsid w:val="008519E1"/>
    <w:rsid w:val="00851AB6"/>
    <w:rsid w:val="008539CB"/>
    <w:rsid w:val="008540B1"/>
    <w:rsid w:val="008540C4"/>
    <w:rsid w:val="008548A3"/>
    <w:rsid w:val="00854CD1"/>
    <w:rsid w:val="008558B6"/>
    <w:rsid w:val="008559A1"/>
    <w:rsid w:val="00855F03"/>
    <w:rsid w:val="0085632E"/>
    <w:rsid w:val="0085686B"/>
    <w:rsid w:val="0086107E"/>
    <w:rsid w:val="00862002"/>
    <w:rsid w:val="008626FC"/>
    <w:rsid w:val="00863B9B"/>
    <w:rsid w:val="00866526"/>
    <w:rsid w:val="0086671C"/>
    <w:rsid w:val="00867322"/>
    <w:rsid w:val="008677AA"/>
    <w:rsid w:val="008702F5"/>
    <w:rsid w:val="008706CB"/>
    <w:rsid w:val="0087119F"/>
    <w:rsid w:val="00871AB2"/>
    <w:rsid w:val="00871F76"/>
    <w:rsid w:val="008721F8"/>
    <w:rsid w:val="008738C7"/>
    <w:rsid w:val="008739A3"/>
    <w:rsid w:val="00874558"/>
    <w:rsid w:val="00874A1A"/>
    <w:rsid w:val="00875DF9"/>
    <w:rsid w:val="00876401"/>
    <w:rsid w:val="00876D69"/>
    <w:rsid w:val="008778E7"/>
    <w:rsid w:val="00877C05"/>
    <w:rsid w:val="00880F40"/>
    <w:rsid w:val="008822D3"/>
    <w:rsid w:val="00882E3E"/>
    <w:rsid w:val="008850AE"/>
    <w:rsid w:val="00885C2C"/>
    <w:rsid w:val="00886E32"/>
    <w:rsid w:val="00887348"/>
    <w:rsid w:val="00890745"/>
    <w:rsid w:val="0089080C"/>
    <w:rsid w:val="0089092A"/>
    <w:rsid w:val="00894D3C"/>
    <w:rsid w:val="008955DB"/>
    <w:rsid w:val="00895AB5"/>
    <w:rsid w:val="00896093"/>
    <w:rsid w:val="0089669B"/>
    <w:rsid w:val="00897474"/>
    <w:rsid w:val="008A0B0A"/>
    <w:rsid w:val="008A17AC"/>
    <w:rsid w:val="008A1894"/>
    <w:rsid w:val="008A1E0C"/>
    <w:rsid w:val="008A21D9"/>
    <w:rsid w:val="008A4D45"/>
    <w:rsid w:val="008A5814"/>
    <w:rsid w:val="008A5E5F"/>
    <w:rsid w:val="008A5FD8"/>
    <w:rsid w:val="008A7485"/>
    <w:rsid w:val="008B0F1F"/>
    <w:rsid w:val="008B1038"/>
    <w:rsid w:val="008B18F3"/>
    <w:rsid w:val="008B2D46"/>
    <w:rsid w:val="008B43E6"/>
    <w:rsid w:val="008B4681"/>
    <w:rsid w:val="008B5344"/>
    <w:rsid w:val="008B5A93"/>
    <w:rsid w:val="008B7AAA"/>
    <w:rsid w:val="008C1AF7"/>
    <w:rsid w:val="008C2534"/>
    <w:rsid w:val="008C34FF"/>
    <w:rsid w:val="008C3D67"/>
    <w:rsid w:val="008C424A"/>
    <w:rsid w:val="008C479D"/>
    <w:rsid w:val="008C4FD7"/>
    <w:rsid w:val="008C55ED"/>
    <w:rsid w:val="008C5A4F"/>
    <w:rsid w:val="008C741A"/>
    <w:rsid w:val="008D3149"/>
    <w:rsid w:val="008D3343"/>
    <w:rsid w:val="008D3B87"/>
    <w:rsid w:val="008D42ED"/>
    <w:rsid w:val="008D4762"/>
    <w:rsid w:val="008D47C8"/>
    <w:rsid w:val="008D5056"/>
    <w:rsid w:val="008E0269"/>
    <w:rsid w:val="008E04DB"/>
    <w:rsid w:val="008E0C5E"/>
    <w:rsid w:val="008E18E2"/>
    <w:rsid w:val="008E33BB"/>
    <w:rsid w:val="008E3C92"/>
    <w:rsid w:val="008E4754"/>
    <w:rsid w:val="008E4D4B"/>
    <w:rsid w:val="008E66FB"/>
    <w:rsid w:val="008E78F9"/>
    <w:rsid w:val="008F0771"/>
    <w:rsid w:val="008F11DA"/>
    <w:rsid w:val="008F1226"/>
    <w:rsid w:val="008F1BD5"/>
    <w:rsid w:val="008F44F9"/>
    <w:rsid w:val="008F4EC9"/>
    <w:rsid w:val="008F5C53"/>
    <w:rsid w:val="008F7B38"/>
    <w:rsid w:val="00903F5B"/>
    <w:rsid w:val="00904573"/>
    <w:rsid w:val="00905CBC"/>
    <w:rsid w:val="009110AE"/>
    <w:rsid w:val="0091148D"/>
    <w:rsid w:val="00911B0F"/>
    <w:rsid w:val="00911CAF"/>
    <w:rsid w:val="00912169"/>
    <w:rsid w:val="00912BDE"/>
    <w:rsid w:val="00912BF8"/>
    <w:rsid w:val="0091370D"/>
    <w:rsid w:val="0091385C"/>
    <w:rsid w:val="0092032C"/>
    <w:rsid w:val="009208E8"/>
    <w:rsid w:val="009210D3"/>
    <w:rsid w:val="00922D9B"/>
    <w:rsid w:val="00923662"/>
    <w:rsid w:val="00925709"/>
    <w:rsid w:val="009260CF"/>
    <w:rsid w:val="00926F1B"/>
    <w:rsid w:val="009278A7"/>
    <w:rsid w:val="00927966"/>
    <w:rsid w:val="00930F74"/>
    <w:rsid w:val="009315A1"/>
    <w:rsid w:val="00931BD9"/>
    <w:rsid w:val="00933BEC"/>
    <w:rsid w:val="00933DE2"/>
    <w:rsid w:val="0093583F"/>
    <w:rsid w:val="00935C7E"/>
    <w:rsid w:val="009362AF"/>
    <w:rsid w:val="00936FE5"/>
    <w:rsid w:val="009377A9"/>
    <w:rsid w:val="00937A0E"/>
    <w:rsid w:val="009406B4"/>
    <w:rsid w:val="0094185F"/>
    <w:rsid w:val="00942A21"/>
    <w:rsid w:val="00943D4D"/>
    <w:rsid w:val="0094459B"/>
    <w:rsid w:val="009449DB"/>
    <w:rsid w:val="00946396"/>
    <w:rsid w:val="00946D44"/>
    <w:rsid w:val="00947643"/>
    <w:rsid w:val="0095127A"/>
    <w:rsid w:val="009551A7"/>
    <w:rsid w:val="00955DAA"/>
    <w:rsid w:val="00955E40"/>
    <w:rsid w:val="009567C2"/>
    <w:rsid w:val="00956C47"/>
    <w:rsid w:val="00957A39"/>
    <w:rsid w:val="00957AB1"/>
    <w:rsid w:val="00957BC6"/>
    <w:rsid w:val="0096085E"/>
    <w:rsid w:val="00960C2C"/>
    <w:rsid w:val="00961E07"/>
    <w:rsid w:val="009640F4"/>
    <w:rsid w:val="0096535B"/>
    <w:rsid w:val="00965CCC"/>
    <w:rsid w:val="00965DF8"/>
    <w:rsid w:val="00967B1E"/>
    <w:rsid w:val="00967F8D"/>
    <w:rsid w:val="009704EC"/>
    <w:rsid w:val="0097103B"/>
    <w:rsid w:val="00971946"/>
    <w:rsid w:val="00971D8F"/>
    <w:rsid w:val="00973114"/>
    <w:rsid w:val="00974673"/>
    <w:rsid w:val="00975145"/>
    <w:rsid w:val="009752CE"/>
    <w:rsid w:val="00976FF7"/>
    <w:rsid w:val="0098010E"/>
    <w:rsid w:val="00980CD7"/>
    <w:rsid w:val="00981564"/>
    <w:rsid w:val="0098203A"/>
    <w:rsid w:val="00986149"/>
    <w:rsid w:val="009865D8"/>
    <w:rsid w:val="00986975"/>
    <w:rsid w:val="009873F8"/>
    <w:rsid w:val="009901F1"/>
    <w:rsid w:val="00991B8A"/>
    <w:rsid w:val="00991BF1"/>
    <w:rsid w:val="00992539"/>
    <w:rsid w:val="00992D70"/>
    <w:rsid w:val="009933FD"/>
    <w:rsid w:val="0099537F"/>
    <w:rsid w:val="009955D2"/>
    <w:rsid w:val="0099602E"/>
    <w:rsid w:val="0099604C"/>
    <w:rsid w:val="009960E8"/>
    <w:rsid w:val="00996B96"/>
    <w:rsid w:val="009978D3"/>
    <w:rsid w:val="009A0344"/>
    <w:rsid w:val="009A05BC"/>
    <w:rsid w:val="009A0632"/>
    <w:rsid w:val="009A1021"/>
    <w:rsid w:val="009A2306"/>
    <w:rsid w:val="009A3247"/>
    <w:rsid w:val="009A35F7"/>
    <w:rsid w:val="009A3F6E"/>
    <w:rsid w:val="009A3FDE"/>
    <w:rsid w:val="009A4A1F"/>
    <w:rsid w:val="009A7345"/>
    <w:rsid w:val="009B0E74"/>
    <w:rsid w:val="009B2325"/>
    <w:rsid w:val="009B2B9F"/>
    <w:rsid w:val="009B345E"/>
    <w:rsid w:val="009B592B"/>
    <w:rsid w:val="009B6BAE"/>
    <w:rsid w:val="009B71D6"/>
    <w:rsid w:val="009C014C"/>
    <w:rsid w:val="009C0B47"/>
    <w:rsid w:val="009C1938"/>
    <w:rsid w:val="009C1DA1"/>
    <w:rsid w:val="009C2725"/>
    <w:rsid w:val="009C2830"/>
    <w:rsid w:val="009C694E"/>
    <w:rsid w:val="009C6F04"/>
    <w:rsid w:val="009C7706"/>
    <w:rsid w:val="009C7886"/>
    <w:rsid w:val="009C7B58"/>
    <w:rsid w:val="009D0BB5"/>
    <w:rsid w:val="009D0E20"/>
    <w:rsid w:val="009D176A"/>
    <w:rsid w:val="009D1B11"/>
    <w:rsid w:val="009D2ECF"/>
    <w:rsid w:val="009D392A"/>
    <w:rsid w:val="009D4725"/>
    <w:rsid w:val="009D5149"/>
    <w:rsid w:val="009D57FC"/>
    <w:rsid w:val="009D6CC7"/>
    <w:rsid w:val="009D78A5"/>
    <w:rsid w:val="009E09A2"/>
    <w:rsid w:val="009E0F37"/>
    <w:rsid w:val="009E198E"/>
    <w:rsid w:val="009E2444"/>
    <w:rsid w:val="009E3B35"/>
    <w:rsid w:val="009E43DC"/>
    <w:rsid w:val="009E54E3"/>
    <w:rsid w:val="009E628C"/>
    <w:rsid w:val="009E6647"/>
    <w:rsid w:val="009E6E87"/>
    <w:rsid w:val="009E6F4F"/>
    <w:rsid w:val="009E71DA"/>
    <w:rsid w:val="009F0212"/>
    <w:rsid w:val="009F0E8A"/>
    <w:rsid w:val="009F1899"/>
    <w:rsid w:val="009F194B"/>
    <w:rsid w:val="009F4B30"/>
    <w:rsid w:val="009F53B4"/>
    <w:rsid w:val="009F6D45"/>
    <w:rsid w:val="009F70BB"/>
    <w:rsid w:val="009F7371"/>
    <w:rsid w:val="009F7780"/>
    <w:rsid w:val="00A0098F"/>
    <w:rsid w:val="00A01020"/>
    <w:rsid w:val="00A032B1"/>
    <w:rsid w:val="00A03CC9"/>
    <w:rsid w:val="00A05D6E"/>
    <w:rsid w:val="00A06219"/>
    <w:rsid w:val="00A06F59"/>
    <w:rsid w:val="00A07215"/>
    <w:rsid w:val="00A104D8"/>
    <w:rsid w:val="00A11281"/>
    <w:rsid w:val="00A11BE6"/>
    <w:rsid w:val="00A12E5F"/>
    <w:rsid w:val="00A145DC"/>
    <w:rsid w:val="00A1564C"/>
    <w:rsid w:val="00A15988"/>
    <w:rsid w:val="00A17D56"/>
    <w:rsid w:val="00A24AEC"/>
    <w:rsid w:val="00A24EE4"/>
    <w:rsid w:val="00A25421"/>
    <w:rsid w:val="00A269D0"/>
    <w:rsid w:val="00A3049C"/>
    <w:rsid w:val="00A30EAB"/>
    <w:rsid w:val="00A31D18"/>
    <w:rsid w:val="00A323DA"/>
    <w:rsid w:val="00A34259"/>
    <w:rsid w:val="00A349D4"/>
    <w:rsid w:val="00A34CCE"/>
    <w:rsid w:val="00A35F6D"/>
    <w:rsid w:val="00A36BF0"/>
    <w:rsid w:val="00A36D34"/>
    <w:rsid w:val="00A36F83"/>
    <w:rsid w:val="00A37C6E"/>
    <w:rsid w:val="00A412ED"/>
    <w:rsid w:val="00A43066"/>
    <w:rsid w:val="00A433FC"/>
    <w:rsid w:val="00A436F1"/>
    <w:rsid w:val="00A457E5"/>
    <w:rsid w:val="00A45A67"/>
    <w:rsid w:val="00A46B00"/>
    <w:rsid w:val="00A511D0"/>
    <w:rsid w:val="00A538D5"/>
    <w:rsid w:val="00A53A32"/>
    <w:rsid w:val="00A549D5"/>
    <w:rsid w:val="00A54A07"/>
    <w:rsid w:val="00A571EE"/>
    <w:rsid w:val="00A60E1C"/>
    <w:rsid w:val="00A64042"/>
    <w:rsid w:val="00A65086"/>
    <w:rsid w:val="00A65CD2"/>
    <w:rsid w:val="00A66076"/>
    <w:rsid w:val="00A66B00"/>
    <w:rsid w:val="00A67794"/>
    <w:rsid w:val="00A67C73"/>
    <w:rsid w:val="00A70448"/>
    <w:rsid w:val="00A7123B"/>
    <w:rsid w:val="00A71F13"/>
    <w:rsid w:val="00A72605"/>
    <w:rsid w:val="00A74109"/>
    <w:rsid w:val="00A7502F"/>
    <w:rsid w:val="00A75169"/>
    <w:rsid w:val="00A75A23"/>
    <w:rsid w:val="00A80132"/>
    <w:rsid w:val="00A80809"/>
    <w:rsid w:val="00A810C8"/>
    <w:rsid w:val="00A84B9E"/>
    <w:rsid w:val="00A84F7E"/>
    <w:rsid w:val="00A87D5D"/>
    <w:rsid w:val="00A90E54"/>
    <w:rsid w:val="00A91488"/>
    <w:rsid w:val="00A91CFB"/>
    <w:rsid w:val="00A91EDE"/>
    <w:rsid w:val="00A93455"/>
    <w:rsid w:val="00A957B1"/>
    <w:rsid w:val="00A95990"/>
    <w:rsid w:val="00AA0376"/>
    <w:rsid w:val="00AA1403"/>
    <w:rsid w:val="00AA1B0A"/>
    <w:rsid w:val="00AA2B70"/>
    <w:rsid w:val="00AA417F"/>
    <w:rsid w:val="00AA5881"/>
    <w:rsid w:val="00AA61C8"/>
    <w:rsid w:val="00AA6EAF"/>
    <w:rsid w:val="00AA7351"/>
    <w:rsid w:val="00AA76DD"/>
    <w:rsid w:val="00AA7EB6"/>
    <w:rsid w:val="00AB0C4F"/>
    <w:rsid w:val="00AB193F"/>
    <w:rsid w:val="00AB19F7"/>
    <w:rsid w:val="00AB1A87"/>
    <w:rsid w:val="00AB23E4"/>
    <w:rsid w:val="00AB339F"/>
    <w:rsid w:val="00AB3606"/>
    <w:rsid w:val="00AB4671"/>
    <w:rsid w:val="00AB6800"/>
    <w:rsid w:val="00AC000D"/>
    <w:rsid w:val="00AC0E6B"/>
    <w:rsid w:val="00AC2A03"/>
    <w:rsid w:val="00AC411A"/>
    <w:rsid w:val="00AC4699"/>
    <w:rsid w:val="00AC489E"/>
    <w:rsid w:val="00AC5CA6"/>
    <w:rsid w:val="00AC6829"/>
    <w:rsid w:val="00AC752E"/>
    <w:rsid w:val="00AC7EC7"/>
    <w:rsid w:val="00AD1F2C"/>
    <w:rsid w:val="00AD48C3"/>
    <w:rsid w:val="00AD564C"/>
    <w:rsid w:val="00AD6052"/>
    <w:rsid w:val="00AE0073"/>
    <w:rsid w:val="00AE0D56"/>
    <w:rsid w:val="00AE2EC4"/>
    <w:rsid w:val="00AE333B"/>
    <w:rsid w:val="00AE6080"/>
    <w:rsid w:val="00AE7B9B"/>
    <w:rsid w:val="00AE7FEC"/>
    <w:rsid w:val="00AF0BBC"/>
    <w:rsid w:val="00AF1B20"/>
    <w:rsid w:val="00AF39CD"/>
    <w:rsid w:val="00AF5925"/>
    <w:rsid w:val="00AF67EE"/>
    <w:rsid w:val="00AF69D7"/>
    <w:rsid w:val="00AF6C29"/>
    <w:rsid w:val="00B0437F"/>
    <w:rsid w:val="00B048BB"/>
    <w:rsid w:val="00B04C5E"/>
    <w:rsid w:val="00B05426"/>
    <w:rsid w:val="00B0563D"/>
    <w:rsid w:val="00B0640F"/>
    <w:rsid w:val="00B06E41"/>
    <w:rsid w:val="00B06E6E"/>
    <w:rsid w:val="00B06F32"/>
    <w:rsid w:val="00B0779B"/>
    <w:rsid w:val="00B078AA"/>
    <w:rsid w:val="00B10A10"/>
    <w:rsid w:val="00B1107A"/>
    <w:rsid w:val="00B11A40"/>
    <w:rsid w:val="00B11BB4"/>
    <w:rsid w:val="00B128B7"/>
    <w:rsid w:val="00B13C3C"/>
    <w:rsid w:val="00B14198"/>
    <w:rsid w:val="00B15B3C"/>
    <w:rsid w:val="00B165AB"/>
    <w:rsid w:val="00B16A9B"/>
    <w:rsid w:val="00B16D56"/>
    <w:rsid w:val="00B1785F"/>
    <w:rsid w:val="00B17A48"/>
    <w:rsid w:val="00B207FF"/>
    <w:rsid w:val="00B20D4E"/>
    <w:rsid w:val="00B20D76"/>
    <w:rsid w:val="00B21665"/>
    <w:rsid w:val="00B22A28"/>
    <w:rsid w:val="00B23ED7"/>
    <w:rsid w:val="00B24600"/>
    <w:rsid w:val="00B24BB6"/>
    <w:rsid w:val="00B26372"/>
    <w:rsid w:val="00B27111"/>
    <w:rsid w:val="00B301E9"/>
    <w:rsid w:val="00B3056B"/>
    <w:rsid w:val="00B32B71"/>
    <w:rsid w:val="00B33EAB"/>
    <w:rsid w:val="00B34B27"/>
    <w:rsid w:val="00B34C9D"/>
    <w:rsid w:val="00B35B1E"/>
    <w:rsid w:val="00B35D7A"/>
    <w:rsid w:val="00B3609F"/>
    <w:rsid w:val="00B375A1"/>
    <w:rsid w:val="00B37F06"/>
    <w:rsid w:val="00B40527"/>
    <w:rsid w:val="00B40FE6"/>
    <w:rsid w:val="00B41AD7"/>
    <w:rsid w:val="00B420D9"/>
    <w:rsid w:val="00B42FE4"/>
    <w:rsid w:val="00B43A34"/>
    <w:rsid w:val="00B471B7"/>
    <w:rsid w:val="00B47325"/>
    <w:rsid w:val="00B477D1"/>
    <w:rsid w:val="00B47AFD"/>
    <w:rsid w:val="00B47E2A"/>
    <w:rsid w:val="00B50657"/>
    <w:rsid w:val="00B50DF5"/>
    <w:rsid w:val="00B51521"/>
    <w:rsid w:val="00B51E68"/>
    <w:rsid w:val="00B52414"/>
    <w:rsid w:val="00B52CFB"/>
    <w:rsid w:val="00B52DD0"/>
    <w:rsid w:val="00B56024"/>
    <w:rsid w:val="00B56202"/>
    <w:rsid w:val="00B56278"/>
    <w:rsid w:val="00B56825"/>
    <w:rsid w:val="00B56D0B"/>
    <w:rsid w:val="00B634F9"/>
    <w:rsid w:val="00B63EF6"/>
    <w:rsid w:val="00B66E3C"/>
    <w:rsid w:val="00B67110"/>
    <w:rsid w:val="00B70FA7"/>
    <w:rsid w:val="00B7295F"/>
    <w:rsid w:val="00B734C5"/>
    <w:rsid w:val="00B73642"/>
    <w:rsid w:val="00B73ECD"/>
    <w:rsid w:val="00B7428E"/>
    <w:rsid w:val="00B748BC"/>
    <w:rsid w:val="00B77532"/>
    <w:rsid w:val="00B777D8"/>
    <w:rsid w:val="00B80E20"/>
    <w:rsid w:val="00B816AD"/>
    <w:rsid w:val="00B81EEF"/>
    <w:rsid w:val="00B82331"/>
    <w:rsid w:val="00B824F4"/>
    <w:rsid w:val="00B865ED"/>
    <w:rsid w:val="00B87BA2"/>
    <w:rsid w:val="00B9037B"/>
    <w:rsid w:val="00B90D12"/>
    <w:rsid w:val="00B90D26"/>
    <w:rsid w:val="00B92323"/>
    <w:rsid w:val="00B92334"/>
    <w:rsid w:val="00B93E02"/>
    <w:rsid w:val="00B97C3F"/>
    <w:rsid w:val="00BA09A8"/>
    <w:rsid w:val="00BA1776"/>
    <w:rsid w:val="00BA2936"/>
    <w:rsid w:val="00BA2E91"/>
    <w:rsid w:val="00BA6099"/>
    <w:rsid w:val="00BA795D"/>
    <w:rsid w:val="00BA7A72"/>
    <w:rsid w:val="00BB03A2"/>
    <w:rsid w:val="00BB045A"/>
    <w:rsid w:val="00BB0EDC"/>
    <w:rsid w:val="00BB100B"/>
    <w:rsid w:val="00BB1A5B"/>
    <w:rsid w:val="00BB1AC6"/>
    <w:rsid w:val="00BB2E26"/>
    <w:rsid w:val="00BB31D4"/>
    <w:rsid w:val="00BB3D4F"/>
    <w:rsid w:val="00BB538A"/>
    <w:rsid w:val="00BB5D78"/>
    <w:rsid w:val="00BB6FCC"/>
    <w:rsid w:val="00BB7E1A"/>
    <w:rsid w:val="00BC1A21"/>
    <w:rsid w:val="00BC2029"/>
    <w:rsid w:val="00BC23DB"/>
    <w:rsid w:val="00BC41B3"/>
    <w:rsid w:val="00BC4B0F"/>
    <w:rsid w:val="00BC5389"/>
    <w:rsid w:val="00BC5C58"/>
    <w:rsid w:val="00BC77EA"/>
    <w:rsid w:val="00BC7C7A"/>
    <w:rsid w:val="00BC7FCE"/>
    <w:rsid w:val="00BD084A"/>
    <w:rsid w:val="00BD17EC"/>
    <w:rsid w:val="00BD1816"/>
    <w:rsid w:val="00BD20BD"/>
    <w:rsid w:val="00BD4420"/>
    <w:rsid w:val="00BD5E47"/>
    <w:rsid w:val="00BD5F12"/>
    <w:rsid w:val="00BD6683"/>
    <w:rsid w:val="00BD786C"/>
    <w:rsid w:val="00BE14EC"/>
    <w:rsid w:val="00BE15B6"/>
    <w:rsid w:val="00BE24F7"/>
    <w:rsid w:val="00BE27E2"/>
    <w:rsid w:val="00BE341B"/>
    <w:rsid w:val="00BE56C8"/>
    <w:rsid w:val="00BE6DD8"/>
    <w:rsid w:val="00BF10CC"/>
    <w:rsid w:val="00BF25FA"/>
    <w:rsid w:val="00BF2EF3"/>
    <w:rsid w:val="00BF3464"/>
    <w:rsid w:val="00BF56D8"/>
    <w:rsid w:val="00BF668F"/>
    <w:rsid w:val="00BF67E2"/>
    <w:rsid w:val="00BF7746"/>
    <w:rsid w:val="00BF7BF3"/>
    <w:rsid w:val="00BF7FDB"/>
    <w:rsid w:val="00C0077F"/>
    <w:rsid w:val="00C007A1"/>
    <w:rsid w:val="00C00B9D"/>
    <w:rsid w:val="00C0111B"/>
    <w:rsid w:val="00C0489E"/>
    <w:rsid w:val="00C04D08"/>
    <w:rsid w:val="00C06535"/>
    <w:rsid w:val="00C068B0"/>
    <w:rsid w:val="00C06A89"/>
    <w:rsid w:val="00C07C99"/>
    <w:rsid w:val="00C104CD"/>
    <w:rsid w:val="00C112F9"/>
    <w:rsid w:val="00C11E7A"/>
    <w:rsid w:val="00C12B95"/>
    <w:rsid w:val="00C1351E"/>
    <w:rsid w:val="00C138E0"/>
    <w:rsid w:val="00C13C1D"/>
    <w:rsid w:val="00C13CD6"/>
    <w:rsid w:val="00C150A8"/>
    <w:rsid w:val="00C15892"/>
    <w:rsid w:val="00C159B1"/>
    <w:rsid w:val="00C17422"/>
    <w:rsid w:val="00C20068"/>
    <w:rsid w:val="00C206B6"/>
    <w:rsid w:val="00C20D88"/>
    <w:rsid w:val="00C211A7"/>
    <w:rsid w:val="00C2156B"/>
    <w:rsid w:val="00C225F6"/>
    <w:rsid w:val="00C2317A"/>
    <w:rsid w:val="00C23197"/>
    <w:rsid w:val="00C23279"/>
    <w:rsid w:val="00C23A4F"/>
    <w:rsid w:val="00C23F78"/>
    <w:rsid w:val="00C24350"/>
    <w:rsid w:val="00C244DE"/>
    <w:rsid w:val="00C24DF2"/>
    <w:rsid w:val="00C2501E"/>
    <w:rsid w:val="00C259D7"/>
    <w:rsid w:val="00C26640"/>
    <w:rsid w:val="00C26680"/>
    <w:rsid w:val="00C27B30"/>
    <w:rsid w:val="00C30048"/>
    <w:rsid w:val="00C3086F"/>
    <w:rsid w:val="00C30BE7"/>
    <w:rsid w:val="00C31DCA"/>
    <w:rsid w:val="00C31ECB"/>
    <w:rsid w:val="00C32381"/>
    <w:rsid w:val="00C328CC"/>
    <w:rsid w:val="00C32901"/>
    <w:rsid w:val="00C33AE1"/>
    <w:rsid w:val="00C35595"/>
    <w:rsid w:val="00C35EA4"/>
    <w:rsid w:val="00C37593"/>
    <w:rsid w:val="00C40208"/>
    <w:rsid w:val="00C40F1B"/>
    <w:rsid w:val="00C41C03"/>
    <w:rsid w:val="00C41D1B"/>
    <w:rsid w:val="00C4384E"/>
    <w:rsid w:val="00C47555"/>
    <w:rsid w:val="00C52436"/>
    <w:rsid w:val="00C5313C"/>
    <w:rsid w:val="00C53281"/>
    <w:rsid w:val="00C53C5E"/>
    <w:rsid w:val="00C541C6"/>
    <w:rsid w:val="00C54B35"/>
    <w:rsid w:val="00C553E1"/>
    <w:rsid w:val="00C55C51"/>
    <w:rsid w:val="00C55E88"/>
    <w:rsid w:val="00C56792"/>
    <w:rsid w:val="00C567CC"/>
    <w:rsid w:val="00C5776B"/>
    <w:rsid w:val="00C604EF"/>
    <w:rsid w:val="00C606E8"/>
    <w:rsid w:val="00C60791"/>
    <w:rsid w:val="00C6151C"/>
    <w:rsid w:val="00C62C19"/>
    <w:rsid w:val="00C63BA1"/>
    <w:rsid w:val="00C63BB5"/>
    <w:rsid w:val="00C6528B"/>
    <w:rsid w:val="00C66A66"/>
    <w:rsid w:val="00C71523"/>
    <w:rsid w:val="00C71E32"/>
    <w:rsid w:val="00C7255C"/>
    <w:rsid w:val="00C725F9"/>
    <w:rsid w:val="00C732E1"/>
    <w:rsid w:val="00C75619"/>
    <w:rsid w:val="00C80249"/>
    <w:rsid w:val="00C8028C"/>
    <w:rsid w:val="00C8083B"/>
    <w:rsid w:val="00C80BC5"/>
    <w:rsid w:val="00C81E2E"/>
    <w:rsid w:val="00C835FD"/>
    <w:rsid w:val="00C85513"/>
    <w:rsid w:val="00C862E9"/>
    <w:rsid w:val="00C86754"/>
    <w:rsid w:val="00C8720C"/>
    <w:rsid w:val="00C92B86"/>
    <w:rsid w:val="00C93859"/>
    <w:rsid w:val="00C94F30"/>
    <w:rsid w:val="00C970CD"/>
    <w:rsid w:val="00CA0CCF"/>
    <w:rsid w:val="00CA164A"/>
    <w:rsid w:val="00CA242A"/>
    <w:rsid w:val="00CA2C63"/>
    <w:rsid w:val="00CA2E81"/>
    <w:rsid w:val="00CA3841"/>
    <w:rsid w:val="00CA3F7C"/>
    <w:rsid w:val="00CA46CA"/>
    <w:rsid w:val="00CA4A1A"/>
    <w:rsid w:val="00CA54EF"/>
    <w:rsid w:val="00CA6F0A"/>
    <w:rsid w:val="00CB03FB"/>
    <w:rsid w:val="00CB1574"/>
    <w:rsid w:val="00CB2F93"/>
    <w:rsid w:val="00CB5B58"/>
    <w:rsid w:val="00CB60BD"/>
    <w:rsid w:val="00CB6CBE"/>
    <w:rsid w:val="00CB779B"/>
    <w:rsid w:val="00CC3DB6"/>
    <w:rsid w:val="00CC4E35"/>
    <w:rsid w:val="00CC4F88"/>
    <w:rsid w:val="00CC6094"/>
    <w:rsid w:val="00CC61AC"/>
    <w:rsid w:val="00CC72B0"/>
    <w:rsid w:val="00CD0209"/>
    <w:rsid w:val="00CD3C17"/>
    <w:rsid w:val="00CD3FE5"/>
    <w:rsid w:val="00CD5BB5"/>
    <w:rsid w:val="00CD6010"/>
    <w:rsid w:val="00CE0419"/>
    <w:rsid w:val="00CE1389"/>
    <w:rsid w:val="00CE2A2D"/>
    <w:rsid w:val="00CE33D2"/>
    <w:rsid w:val="00CE3497"/>
    <w:rsid w:val="00CE3707"/>
    <w:rsid w:val="00CE383D"/>
    <w:rsid w:val="00CE3C23"/>
    <w:rsid w:val="00CE3D9A"/>
    <w:rsid w:val="00CE4E7E"/>
    <w:rsid w:val="00CE5500"/>
    <w:rsid w:val="00CE5738"/>
    <w:rsid w:val="00CE658E"/>
    <w:rsid w:val="00CE6FD0"/>
    <w:rsid w:val="00CE7AD1"/>
    <w:rsid w:val="00CF09BC"/>
    <w:rsid w:val="00CF0BC2"/>
    <w:rsid w:val="00CF4509"/>
    <w:rsid w:val="00CF580E"/>
    <w:rsid w:val="00CF7F9B"/>
    <w:rsid w:val="00D00BAC"/>
    <w:rsid w:val="00D00C66"/>
    <w:rsid w:val="00D010DD"/>
    <w:rsid w:val="00D01BCE"/>
    <w:rsid w:val="00D02677"/>
    <w:rsid w:val="00D02692"/>
    <w:rsid w:val="00D03473"/>
    <w:rsid w:val="00D04A92"/>
    <w:rsid w:val="00D05F6B"/>
    <w:rsid w:val="00D07B7E"/>
    <w:rsid w:val="00D07BF8"/>
    <w:rsid w:val="00D07C0F"/>
    <w:rsid w:val="00D1118C"/>
    <w:rsid w:val="00D112BF"/>
    <w:rsid w:val="00D11570"/>
    <w:rsid w:val="00D121A9"/>
    <w:rsid w:val="00D13D73"/>
    <w:rsid w:val="00D1415C"/>
    <w:rsid w:val="00D157E3"/>
    <w:rsid w:val="00D15F13"/>
    <w:rsid w:val="00D16A8C"/>
    <w:rsid w:val="00D20598"/>
    <w:rsid w:val="00D2070E"/>
    <w:rsid w:val="00D21799"/>
    <w:rsid w:val="00D21975"/>
    <w:rsid w:val="00D220CD"/>
    <w:rsid w:val="00D23062"/>
    <w:rsid w:val="00D2355B"/>
    <w:rsid w:val="00D2380E"/>
    <w:rsid w:val="00D255EE"/>
    <w:rsid w:val="00D31134"/>
    <w:rsid w:val="00D324DF"/>
    <w:rsid w:val="00D327B3"/>
    <w:rsid w:val="00D32CF5"/>
    <w:rsid w:val="00D33682"/>
    <w:rsid w:val="00D342D4"/>
    <w:rsid w:val="00D34F42"/>
    <w:rsid w:val="00D4059A"/>
    <w:rsid w:val="00D40B91"/>
    <w:rsid w:val="00D41488"/>
    <w:rsid w:val="00D41CEB"/>
    <w:rsid w:val="00D41F9A"/>
    <w:rsid w:val="00D420C0"/>
    <w:rsid w:val="00D42672"/>
    <w:rsid w:val="00D447DB"/>
    <w:rsid w:val="00D44BCB"/>
    <w:rsid w:val="00D47343"/>
    <w:rsid w:val="00D50E40"/>
    <w:rsid w:val="00D53994"/>
    <w:rsid w:val="00D54402"/>
    <w:rsid w:val="00D56BA5"/>
    <w:rsid w:val="00D56F07"/>
    <w:rsid w:val="00D576A0"/>
    <w:rsid w:val="00D61008"/>
    <w:rsid w:val="00D612BD"/>
    <w:rsid w:val="00D612D3"/>
    <w:rsid w:val="00D62255"/>
    <w:rsid w:val="00D625C8"/>
    <w:rsid w:val="00D62E29"/>
    <w:rsid w:val="00D636E1"/>
    <w:rsid w:val="00D63E8F"/>
    <w:rsid w:val="00D64113"/>
    <w:rsid w:val="00D652D6"/>
    <w:rsid w:val="00D66993"/>
    <w:rsid w:val="00D66A01"/>
    <w:rsid w:val="00D66BE7"/>
    <w:rsid w:val="00D66CF4"/>
    <w:rsid w:val="00D674E5"/>
    <w:rsid w:val="00D704B8"/>
    <w:rsid w:val="00D70EC6"/>
    <w:rsid w:val="00D70EFC"/>
    <w:rsid w:val="00D7130C"/>
    <w:rsid w:val="00D734FC"/>
    <w:rsid w:val="00D73F14"/>
    <w:rsid w:val="00D74068"/>
    <w:rsid w:val="00D75CEC"/>
    <w:rsid w:val="00D763E8"/>
    <w:rsid w:val="00D76C7A"/>
    <w:rsid w:val="00D77478"/>
    <w:rsid w:val="00D77B5D"/>
    <w:rsid w:val="00D77F4B"/>
    <w:rsid w:val="00D8050B"/>
    <w:rsid w:val="00D81B6F"/>
    <w:rsid w:val="00D835A4"/>
    <w:rsid w:val="00D84F98"/>
    <w:rsid w:val="00D86AE2"/>
    <w:rsid w:val="00D86CC0"/>
    <w:rsid w:val="00D86D5D"/>
    <w:rsid w:val="00D87830"/>
    <w:rsid w:val="00D90AB8"/>
    <w:rsid w:val="00D925A9"/>
    <w:rsid w:val="00D92D3F"/>
    <w:rsid w:val="00D93C9B"/>
    <w:rsid w:val="00D93D22"/>
    <w:rsid w:val="00D944AA"/>
    <w:rsid w:val="00D94583"/>
    <w:rsid w:val="00D94FB6"/>
    <w:rsid w:val="00D953EA"/>
    <w:rsid w:val="00D958EB"/>
    <w:rsid w:val="00D95DE9"/>
    <w:rsid w:val="00D9783B"/>
    <w:rsid w:val="00DA140F"/>
    <w:rsid w:val="00DA4B7A"/>
    <w:rsid w:val="00DA4BD2"/>
    <w:rsid w:val="00DA5772"/>
    <w:rsid w:val="00DA598D"/>
    <w:rsid w:val="00DA6AE0"/>
    <w:rsid w:val="00DA731F"/>
    <w:rsid w:val="00DA7C66"/>
    <w:rsid w:val="00DB04F0"/>
    <w:rsid w:val="00DB565B"/>
    <w:rsid w:val="00DB5981"/>
    <w:rsid w:val="00DB6108"/>
    <w:rsid w:val="00DB7EB2"/>
    <w:rsid w:val="00DC06F3"/>
    <w:rsid w:val="00DC0F9D"/>
    <w:rsid w:val="00DC3043"/>
    <w:rsid w:val="00DC40C3"/>
    <w:rsid w:val="00DC7194"/>
    <w:rsid w:val="00DC740B"/>
    <w:rsid w:val="00DD1AFD"/>
    <w:rsid w:val="00DD1D24"/>
    <w:rsid w:val="00DD50B3"/>
    <w:rsid w:val="00DD5426"/>
    <w:rsid w:val="00DD5F1D"/>
    <w:rsid w:val="00DE13BF"/>
    <w:rsid w:val="00DE268F"/>
    <w:rsid w:val="00DE3EAB"/>
    <w:rsid w:val="00DE4F2C"/>
    <w:rsid w:val="00DE7068"/>
    <w:rsid w:val="00DE7DF4"/>
    <w:rsid w:val="00DE7ECE"/>
    <w:rsid w:val="00DF019F"/>
    <w:rsid w:val="00DF06A2"/>
    <w:rsid w:val="00DF2C8E"/>
    <w:rsid w:val="00DF3355"/>
    <w:rsid w:val="00DF5652"/>
    <w:rsid w:val="00DF5853"/>
    <w:rsid w:val="00DF5D52"/>
    <w:rsid w:val="00DF633A"/>
    <w:rsid w:val="00E00569"/>
    <w:rsid w:val="00E028C0"/>
    <w:rsid w:val="00E040AF"/>
    <w:rsid w:val="00E04960"/>
    <w:rsid w:val="00E07D61"/>
    <w:rsid w:val="00E10471"/>
    <w:rsid w:val="00E11D58"/>
    <w:rsid w:val="00E1213B"/>
    <w:rsid w:val="00E12A93"/>
    <w:rsid w:val="00E14909"/>
    <w:rsid w:val="00E15A80"/>
    <w:rsid w:val="00E17F47"/>
    <w:rsid w:val="00E17FA4"/>
    <w:rsid w:val="00E20B9D"/>
    <w:rsid w:val="00E21E33"/>
    <w:rsid w:val="00E220EA"/>
    <w:rsid w:val="00E22351"/>
    <w:rsid w:val="00E22398"/>
    <w:rsid w:val="00E22A3E"/>
    <w:rsid w:val="00E23FEF"/>
    <w:rsid w:val="00E26643"/>
    <w:rsid w:val="00E26948"/>
    <w:rsid w:val="00E27021"/>
    <w:rsid w:val="00E27408"/>
    <w:rsid w:val="00E30B0C"/>
    <w:rsid w:val="00E317CE"/>
    <w:rsid w:val="00E33126"/>
    <w:rsid w:val="00E33762"/>
    <w:rsid w:val="00E34B51"/>
    <w:rsid w:val="00E34F9A"/>
    <w:rsid w:val="00E3548F"/>
    <w:rsid w:val="00E35A22"/>
    <w:rsid w:val="00E35F0F"/>
    <w:rsid w:val="00E40641"/>
    <w:rsid w:val="00E42027"/>
    <w:rsid w:val="00E420A5"/>
    <w:rsid w:val="00E42BC2"/>
    <w:rsid w:val="00E44032"/>
    <w:rsid w:val="00E44872"/>
    <w:rsid w:val="00E47B31"/>
    <w:rsid w:val="00E508B6"/>
    <w:rsid w:val="00E51BF6"/>
    <w:rsid w:val="00E52429"/>
    <w:rsid w:val="00E5279F"/>
    <w:rsid w:val="00E541E8"/>
    <w:rsid w:val="00E54A0C"/>
    <w:rsid w:val="00E562DF"/>
    <w:rsid w:val="00E5630A"/>
    <w:rsid w:val="00E60B53"/>
    <w:rsid w:val="00E617A2"/>
    <w:rsid w:val="00E61F1E"/>
    <w:rsid w:val="00E62022"/>
    <w:rsid w:val="00E62D1A"/>
    <w:rsid w:val="00E63D59"/>
    <w:rsid w:val="00E63FDF"/>
    <w:rsid w:val="00E64BF2"/>
    <w:rsid w:val="00E6513A"/>
    <w:rsid w:val="00E66652"/>
    <w:rsid w:val="00E66FCD"/>
    <w:rsid w:val="00E70179"/>
    <w:rsid w:val="00E70266"/>
    <w:rsid w:val="00E72A3A"/>
    <w:rsid w:val="00E72C7E"/>
    <w:rsid w:val="00E74069"/>
    <w:rsid w:val="00E76520"/>
    <w:rsid w:val="00E768B8"/>
    <w:rsid w:val="00E76A8B"/>
    <w:rsid w:val="00E76B51"/>
    <w:rsid w:val="00E77DFE"/>
    <w:rsid w:val="00E77FC6"/>
    <w:rsid w:val="00E80174"/>
    <w:rsid w:val="00E809F9"/>
    <w:rsid w:val="00E80FE0"/>
    <w:rsid w:val="00E81615"/>
    <w:rsid w:val="00E83524"/>
    <w:rsid w:val="00E84390"/>
    <w:rsid w:val="00E8456A"/>
    <w:rsid w:val="00E845EA"/>
    <w:rsid w:val="00E857BE"/>
    <w:rsid w:val="00E8602E"/>
    <w:rsid w:val="00E8645A"/>
    <w:rsid w:val="00E870D1"/>
    <w:rsid w:val="00E87122"/>
    <w:rsid w:val="00E87BC1"/>
    <w:rsid w:val="00E90494"/>
    <w:rsid w:val="00E91A1D"/>
    <w:rsid w:val="00E91D62"/>
    <w:rsid w:val="00E92542"/>
    <w:rsid w:val="00E9344E"/>
    <w:rsid w:val="00E93ACE"/>
    <w:rsid w:val="00E951E6"/>
    <w:rsid w:val="00E96324"/>
    <w:rsid w:val="00E96B5E"/>
    <w:rsid w:val="00E97214"/>
    <w:rsid w:val="00E97C65"/>
    <w:rsid w:val="00EA07A5"/>
    <w:rsid w:val="00EA0924"/>
    <w:rsid w:val="00EA2CAA"/>
    <w:rsid w:val="00EA492F"/>
    <w:rsid w:val="00EA4D6E"/>
    <w:rsid w:val="00EA4DCB"/>
    <w:rsid w:val="00EA4EF3"/>
    <w:rsid w:val="00EA5D69"/>
    <w:rsid w:val="00EA7374"/>
    <w:rsid w:val="00EA7459"/>
    <w:rsid w:val="00EA77D7"/>
    <w:rsid w:val="00EA7EFE"/>
    <w:rsid w:val="00EB1574"/>
    <w:rsid w:val="00EB1687"/>
    <w:rsid w:val="00EB380A"/>
    <w:rsid w:val="00EB5927"/>
    <w:rsid w:val="00EB658A"/>
    <w:rsid w:val="00EB67FD"/>
    <w:rsid w:val="00EB6A05"/>
    <w:rsid w:val="00EB714A"/>
    <w:rsid w:val="00EB7C40"/>
    <w:rsid w:val="00EC010D"/>
    <w:rsid w:val="00EC0D87"/>
    <w:rsid w:val="00EC125A"/>
    <w:rsid w:val="00EC1D5E"/>
    <w:rsid w:val="00EC2BF4"/>
    <w:rsid w:val="00EC3923"/>
    <w:rsid w:val="00EC4EC6"/>
    <w:rsid w:val="00EC5205"/>
    <w:rsid w:val="00ED015D"/>
    <w:rsid w:val="00ED18EA"/>
    <w:rsid w:val="00ED2248"/>
    <w:rsid w:val="00ED2842"/>
    <w:rsid w:val="00ED47A9"/>
    <w:rsid w:val="00ED5D5B"/>
    <w:rsid w:val="00ED5F62"/>
    <w:rsid w:val="00ED71E3"/>
    <w:rsid w:val="00ED758B"/>
    <w:rsid w:val="00ED7EBC"/>
    <w:rsid w:val="00EE117A"/>
    <w:rsid w:val="00EE175B"/>
    <w:rsid w:val="00EE2455"/>
    <w:rsid w:val="00EE3CE9"/>
    <w:rsid w:val="00EE5CAF"/>
    <w:rsid w:val="00EE627B"/>
    <w:rsid w:val="00EE7269"/>
    <w:rsid w:val="00EE766C"/>
    <w:rsid w:val="00EF0F0A"/>
    <w:rsid w:val="00EF24F0"/>
    <w:rsid w:val="00EF3699"/>
    <w:rsid w:val="00EF3A92"/>
    <w:rsid w:val="00EF3DAB"/>
    <w:rsid w:val="00EF3FEF"/>
    <w:rsid w:val="00EF4662"/>
    <w:rsid w:val="00EF6A4C"/>
    <w:rsid w:val="00EF6D20"/>
    <w:rsid w:val="00EF7459"/>
    <w:rsid w:val="00EF75E9"/>
    <w:rsid w:val="00F015A4"/>
    <w:rsid w:val="00F01749"/>
    <w:rsid w:val="00F038FF"/>
    <w:rsid w:val="00F04E24"/>
    <w:rsid w:val="00F10551"/>
    <w:rsid w:val="00F125A6"/>
    <w:rsid w:val="00F125AD"/>
    <w:rsid w:val="00F12804"/>
    <w:rsid w:val="00F12DD7"/>
    <w:rsid w:val="00F1382C"/>
    <w:rsid w:val="00F13D4C"/>
    <w:rsid w:val="00F21B55"/>
    <w:rsid w:val="00F239B0"/>
    <w:rsid w:val="00F23D4D"/>
    <w:rsid w:val="00F25120"/>
    <w:rsid w:val="00F25839"/>
    <w:rsid w:val="00F275D0"/>
    <w:rsid w:val="00F300F5"/>
    <w:rsid w:val="00F304A9"/>
    <w:rsid w:val="00F3101F"/>
    <w:rsid w:val="00F31548"/>
    <w:rsid w:val="00F33399"/>
    <w:rsid w:val="00F3415E"/>
    <w:rsid w:val="00F36408"/>
    <w:rsid w:val="00F3707E"/>
    <w:rsid w:val="00F40298"/>
    <w:rsid w:val="00F432B3"/>
    <w:rsid w:val="00F4384D"/>
    <w:rsid w:val="00F44DEF"/>
    <w:rsid w:val="00F45242"/>
    <w:rsid w:val="00F454AE"/>
    <w:rsid w:val="00F463F3"/>
    <w:rsid w:val="00F46AD5"/>
    <w:rsid w:val="00F502A3"/>
    <w:rsid w:val="00F512B8"/>
    <w:rsid w:val="00F51B78"/>
    <w:rsid w:val="00F51D02"/>
    <w:rsid w:val="00F51D9E"/>
    <w:rsid w:val="00F531A6"/>
    <w:rsid w:val="00F53A98"/>
    <w:rsid w:val="00F53D10"/>
    <w:rsid w:val="00F54774"/>
    <w:rsid w:val="00F54B9D"/>
    <w:rsid w:val="00F55F82"/>
    <w:rsid w:val="00F60D42"/>
    <w:rsid w:val="00F61081"/>
    <w:rsid w:val="00F613B1"/>
    <w:rsid w:val="00F61660"/>
    <w:rsid w:val="00F63340"/>
    <w:rsid w:val="00F63421"/>
    <w:rsid w:val="00F6408F"/>
    <w:rsid w:val="00F6468D"/>
    <w:rsid w:val="00F667D7"/>
    <w:rsid w:val="00F6730D"/>
    <w:rsid w:val="00F70CAF"/>
    <w:rsid w:val="00F710D1"/>
    <w:rsid w:val="00F716A5"/>
    <w:rsid w:val="00F71F29"/>
    <w:rsid w:val="00F72132"/>
    <w:rsid w:val="00F731BB"/>
    <w:rsid w:val="00F73AC9"/>
    <w:rsid w:val="00F764E0"/>
    <w:rsid w:val="00F76768"/>
    <w:rsid w:val="00F767BB"/>
    <w:rsid w:val="00F76A53"/>
    <w:rsid w:val="00F8034D"/>
    <w:rsid w:val="00F820EE"/>
    <w:rsid w:val="00F831BF"/>
    <w:rsid w:val="00F831FB"/>
    <w:rsid w:val="00F83306"/>
    <w:rsid w:val="00F84C22"/>
    <w:rsid w:val="00F84CC2"/>
    <w:rsid w:val="00F8519A"/>
    <w:rsid w:val="00F8626B"/>
    <w:rsid w:val="00F90AF9"/>
    <w:rsid w:val="00F92148"/>
    <w:rsid w:val="00F92C38"/>
    <w:rsid w:val="00F92F51"/>
    <w:rsid w:val="00F932E9"/>
    <w:rsid w:val="00F9355B"/>
    <w:rsid w:val="00F93707"/>
    <w:rsid w:val="00F94D51"/>
    <w:rsid w:val="00F97A3C"/>
    <w:rsid w:val="00FA1E85"/>
    <w:rsid w:val="00FA29F5"/>
    <w:rsid w:val="00FA3F02"/>
    <w:rsid w:val="00FA3FE1"/>
    <w:rsid w:val="00FA41D3"/>
    <w:rsid w:val="00FA7EED"/>
    <w:rsid w:val="00FB0866"/>
    <w:rsid w:val="00FB1EA4"/>
    <w:rsid w:val="00FB21F1"/>
    <w:rsid w:val="00FB31E7"/>
    <w:rsid w:val="00FB36A6"/>
    <w:rsid w:val="00FB4330"/>
    <w:rsid w:val="00FB522D"/>
    <w:rsid w:val="00FB533B"/>
    <w:rsid w:val="00FB6D3E"/>
    <w:rsid w:val="00FC0268"/>
    <w:rsid w:val="00FC0B72"/>
    <w:rsid w:val="00FC3452"/>
    <w:rsid w:val="00FC40FE"/>
    <w:rsid w:val="00FC676D"/>
    <w:rsid w:val="00FC6DB6"/>
    <w:rsid w:val="00FC7DA3"/>
    <w:rsid w:val="00FD0446"/>
    <w:rsid w:val="00FD0E4A"/>
    <w:rsid w:val="00FD1196"/>
    <w:rsid w:val="00FD1E65"/>
    <w:rsid w:val="00FD3158"/>
    <w:rsid w:val="00FD3CAD"/>
    <w:rsid w:val="00FD3D3A"/>
    <w:rsid w:val="00FD51F9"/>
    <w:rsid w:val="00FD6241"/>
    <w:rsid w:val="00FD6E64"/>
    <w:rsid w:val="00FE07E5"/>
    <w:rsid w:val="00FE089A"/>
    <w:rsid w:val="00FE1798"/>
    <w:rsid w:val="00FE1E91"/>
    <w:rsid w:val="00FE245C"/>
    <w:rsid w:val="00FE3431"/>
    <w:rsid w:val="00FE3C7F"/>
    <w:rsid w:val="00FE3E73"/>
    <w:rsid w:val="00FE4963"/>
    <w:rsid w:val="00FE688F"/>
    <w:rsid w:val="00FE6A01"/>
    <w:rsid w:val="00FE76B0"/>
    <w:rsid w:val="00FE778A"/>
    <w:rsid w:val="00FF106F"/>
    <w:rsid w:val="00FF14BC"/>
    <w:rsid w:val="00FF172E"/>
    <w:rsid w:val="00FF1CFA"/>
    <w:rsid w:val="00FF2C1A"/>
    <w:rsid w:val="00FF3010"/>
    <w:rsid w:val="00FF3571"/>
    <w:rsid w:val="00FF42CD"/>
    <w:rsid w:val="00FF4FE8"/>
    <w:rsid w:val="00FF603D"/>
    <w:rsid w:val="00FF74E3"/>
  </w:rsids>
  <m:mathPr>
    <m:mathFont m:val="Cambria Math"/>
    <m:brkBin m:val="before"/>
    <m:brkBinSub m:val="--"/>
    <m:smallFrac m:val="0"/>
    <m:dispDef/>
    <m:lMargin m:val="0"/>
    <m:rMargin m:val="0"/>
    <m:defJc m:val="centerGroup"/>
    <m:wrapIndent m:val="1440"/>
    <m:intLim m:val="subSup"/>
    <m:naryLim m:val="undOvr"/>
  </m:mathPr>
  <w:attachedSchema w:val="EP.Vlos.Verslagen2"/>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List Bullet"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Definition"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rPr>
  </w:style>
  <w:style w:type="paragraph" w:styleId="Kop1">
    <w:name w:val="heading 1"/>
    <w:basedOn w:val="Standaard"/>
    <w:next w:val="Standaard"/>
    <w:link w:val="Kop1Char"/>
    <w:uiPriority w:val="99"/>
    <w:qFormat/>
    <w:pPr>
      <w:keepNext/>
      <w:outlineLvl w:val="0"/>
    </w:pPr>
    <w:rPr>
      <w:sz w:val="28"/>
    </w:rPr>
  </w:style>
  <w:style w:type="paragraph" w:styleId="Kop2">
    <w:name w:val="heading 2"/>
    <w:basedOn w:val="Standaard"/>
    <w:next w:val="Standaard"/>
    <w:link w:val="Kop2Char"/>
    <w:uiPriority w:val="99"/>
    <w:qFormat/>
    <w:pPr>
      <w:keepNext/>
      <w:tabs>
        <w:tab w:val="left" w:pos="-1440"/>
        <w:tab w:val="left" w:pos="-720"/>
      </w:tabs>
      <w:suppressAutoHyphens/>
      <w:outlineLvl w:val="1"/>
    </w:pPr>
    <w:rPr>
      <w:b/>
    </w:rPr>
  </w:style>
  <w:style w:type="paragraph" w:styleId="Kop3">
    <w:name w:val="heading 3"/>
    <w:basedOn w:val="Standaard"/>
    <w:next w:val="Standaard"/>
    <w:link w:val="Kop3Char"/>
    <w:uiPriority w:val="99"/>
    <w:qFormat/>
    <w:rsid w:val="00905CBC"/>
    <w:pPr>
      <w:keepNext/>
      <w:spacing w:line="288" w:lineRule="auto"/>
      <w:outlineLvl w:val="2"/>
    </w:pPr>
    <w:rPr>
      <w:b/>
      <w:smallCaps/>
    </w:rPr>
  </w:style>
  <w:style w:type="paragraph" w:styleId="Kop4">
    <w:name w:val="heading 4"/>
    <w:basedOn w:val="Standaard"/>
    <w:next w:val="Standaard"/>
    <w:link w:val="Kop4Char"/>
    <w:autoRedefine/>
    <w:uiPriority w:val="99"/>
    <w:qFormat/>
    <w:rsid w:val="00905CBC"/>
    <w:pPr>
      <w:keepNext/>
      <w:spacing w:line="288" w:lineRule="auto"/>
      <w:outlineLvl w:val="3"/>
    </w:pPr>
    <w:rPr>
      <w:b/>
    </w:rPr>
  </w:style>
  <w:style w:type="paragraph" w:styleId="Kop5">
    <w:name w:val="heading 5"/>
    <w:basedOn w:val="Standaard"/>
    <w:next w:val="Standaard"/>
    <w:link w:val="Kop5Char"/>
    <w:uiPriority w:val="99"/>
    <w:qFormat/>
    <w:rsid w:val="00905CBC"/>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uiPriority w:val="99"/>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styleId="Ballontekst">
    <w:name w:val="Balloon Text"/>
    <w:basedOn w:val="Standaard"/>
    <w:link w:val="BallontekstChar"/>
    <w:uiPriority w:val="99"/>
    <w:semiHidden/>
    <w:rsid w:val="009E6F4F"/>
    <w:rPr>
      <w:rFonts w:ascii="Tahoma" w:hAnsi="Tahoma" w:cs="Tahoma"/>
      <w:sz w:val="16"/>
      <w:szCs w:val="16"/>
    </w:rPr>
  </w:style>
  <w:style w:type="paragraph" w:styleId="Plattetekst">
    <w:name w:val="Body Text"/>
    <w:basedOn w:val="Standaard"/>
    <w:link w:val="PlattetekstChar"/>
    <w:uiPriority w:val="99"/>
    <w:rsid w:val="0015518F"/>
    <w:pPr>
      <w:widowControl w:val="0"/>
      <w:autoSpaceDE w:val="0"/>
      <w:autoSpaceDN w:val="0"/>
      <w:adjustRightInd w:val="0"/>
    </w:pPr>
    <w:rPr>
      <w:rFonts w:ascii="Arial" w:hAnsi="Arial" w:cs="Arial"/>
      <w:sz w:val="20"/>
    </w:rPr>
  </w:style>
  <w:style w:type="character" w:customStyle="1" w:styleId="Kop3Char">
    <w:name w:val="Kop 3 Char"/>
    <w:link w:val="Kop3"/>
    <w:uiPriority w:val="99"/>
    <w:rsid w:val="00905CBC"/>
    <w:rPr>
      <w:b/>
      <w:smallCaps/>
      <w:sz w:val="24"/>
    </w:rPr>
  </w:style>
  <w:style w:type="character" w:customStyle="1" w:styleId="Kop4Char">
    <w:name w:val="Kop 4 Char"/>
    <w:link w:val="Kop4"/>
    <w:uiPriority w:val="99"/>
    <w:rsid w:val="00905CBC"/>
    <w:rPr>
      <w:b/>
      <w:sz w:val="24"/>
    </w:rPr>
  </w:style>
  <w:style w:type="character" w:customStyle="1" w:styleId="Kop5Char">
    <w:name w:val="Kop 5 Char"/>
    <w:link w:val="Kop5"/>
    <w:uiPriority w:val="99"/>
    <w:rsid w:val="00905CBC"/>
    <w:rPr>
      <w:rFonts w:ascii="Arial" w:hAnsi="Arial" w:cs="Arial"/>
      <w:b/>
      <w:bCs/>
      <w:lang w:eastAsia="ar-SA"/>
    </w:rPr>
  </w:style>
  <w:style w:type="character" w:customStyle="1" w:styleId="Kop1Char">
    <w:name w:val="Kop 1 Char"/>
    <w:link w:val="Kop1"/>
    <w:uiPriority w:val="99"/>
    <w:locked/>
    <w:rsid w:val="00905CBC"/>
    <w:rPr>
      <w:sz w:val="28"/>
    </w:rPr>
  </w:style>
  <w:style w:type="character" w:customStyle="1" w:styleId="Kop2Char">
    <w:name w:val="Kop 2 Char"/>
    <w:link w:val="Kop2"/>
    <w:uiPriority w:val="99"/>
    <w:locked/>
    <w:rsid w:val="00905CBC"/>
    <w:rPr>
      <w:b/>
      <w:sz w:val="24"/>
    </w:rPr>
  </w:style>
  <w:style w:type="character" w:customStyle="1" w:styleId="BallontekstChar">
    <w:name w:val="Ballontekst Char"/>
    <w:link w:val="Ballontekst"/>
    <w:uiPriority w:val="99"/>
    <w:semiHidden/>
    <w:locked/>
    <w:rsid w:val="00905CBC"/>
    <w:rPr>
      <w:rFonts w:ascii="Tahoma" w:hAnsi="Tahoma" w:cs="Tahoma"/>
      <w:sz w:val="16"/>
      <w:szCs w:val="16"/>
    </w:rPr>
  </w:style>
  <w:style w:type="character" w:customStyle="1" w:styleId="PlattetekstChar">
    <w:name w:val="Platte tekst Char"/>
    <w:link w:val="Plattetekst"/>
    <w:uiPriority w:val="99"/>
    <w:locked/>
    <w:rsid w:val="00905CBC"/>
    <w:rPr>
      <w:rFonts w:ascii="Arial" w:hAnsi="Arial" w:cs="Arial"/>
    </w:rPr>
  </w:style>
  <w:style w:type="paragraph" w:customStyle="1" w:styleId="Opmaakprofiel1">
    <w:name w:val="Opmaakprofiel1"/>
    <w:basedOn w:val="Standaard"/>
    <w:next w:val="Standaard"/>
    <w:uiPriority w:val="99"/>
    <w:rsid w:val="00905CBC"/>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uiPriority w:val="99"/>
    <w:rsid w:val="00905CBC"/>
    <w:rPr>
      <w:sz w:val="20"/>
    </w:rPr>
  </w:style>
  <w:style w:type="character" w:customStyle="1" w:styleId="VoetnoottekstChar">
    <w:name w:val="Voetnoottekst Char"/>
    <w:basedOn w:val="Standaardalinea-lettertype"/>
    <w:link w:val="Voetnoottekst"/>
    <w:uiPriority w:val="99"/>
    <w:rsid w:val="00905CBC"/>
  </w:style>
  <w:style w:type="character" w:styleId="Voetnootmarkering">
    <w:name w:val="footnote reference"/>
    <w:uiPriority w:val="99"/>
    <w:rsid w:val="00905CBC"/>
    <w:rPr>
      <w:rFonts w:cs="Times New Roman"/>
      <w:vertAlign w:val="superscript"/>
    </w:rPr>
  </w:style>
  <w:style w:type="paragraph" w:styleId="Koptekst">
    <w:name w:val="header"/>
    <w:basedOn w:val="Standaard"/>
    <w:link w:val="KoptekstChar"/>
    <w:uiPriority w:val="99"/>
    <w:rsid w:val="00905CBC"/>
    <w:pPr>
      <w:tabs>
        <w:tab w:val="center" w:pos="4536"/>
        <w:tab w:val="right" w:pos="9072"/>
      </w:tabs>
    </w:pPr>
  </w:style>
  <w:style w:type="character" w:customStyle="1" w:styleId="KoptekstChar">
    <w:name w:val="Koptekst Char"/>
    <w:link w:val="Koptekst"/>
    <w:uiPriority w:val="99"/>
    <w:rsid w:val="00905CBC"/>
    <w:rPr>
      <w:sz w:val="24"/>
    </w:rPr>
  </w:style>
  <w:style w:type="character" w:customStyle="1" w:styleId="VoettekstChar">
    <w:name w:val="Voettekst Char"/>
    <w:link w:val="Voettekst"/>
    <w:uiPriority w:val="99"/>
    <w:locked/>
    <w:rsid w:val="00905CBC"/>
    <w:rPr>
      <w:sz w:val="24"/>
    </w:rPr>
  </w:style>
  <w:style w:type="character" w:styleId="HTMLDefinition">
    <w:name w:val="HTML Definition"/>
    <w:uiPriority w:val="99"/>
    <w:rsid w:val="00905CBC"/>
    <w:rPr>
      <w:rFonts w:cs="Times New Roman"/>
      <w:i/>
      <w:iCs/>
    </w:rPr>
  </w:style>
  <w:style w:type="table" w:styleId="Tabelraster">
    <w:name w:val="Table Grid"/>
    <w:basedOn w:val="Standaardtabel"/>
    <w:uiPriority w:val="99"/>
    <w:rsid w:val="00905CBC"/>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rsid w:val="00905CBC"/>
    <w:pPr>
      <w:shd w:val="clear" w:color="auto" w:fill="000080"/>
    </w:pPr>
    <w:rPr>
      <w:rFonts w:ascii="Tahoma" w:hAnsi="Tahoma" w:cs="Tahoma"/>
      <w:sz w:val="20"/>
    </w:rPr>
  </w:style>
  <w:style w:type="character" w:customStyle="1" w:styleId="DocumentstructuurChar">
    <w:name w:val="Documentstructuur Char"/>
    <w:link w:val="Documentstructuur"/>
    <w:uiPriority w:val="99"/>
    <w:rsid w:val="00905CBC"/>
    <w:rPr>
      <w:rFonts w:ascii="Tahoma" w:hAnsi="Tahoma" w:cs="Tahoma"/>
      <w:shd w:val="clear" w:color="auto" w:fill="000080"/>
    </w:rPr>
  </w:style>
  <w:style w:type="paragraph" w:customStyle="1" w:styleId="wanneer-datum">
    <w:name w:val="wanneer-datum"/>
    <w:basedOn w:val="Standaard"/>
    <w:autoRedefine/>
    <w:uiPriority w:val="99"/>
    <w:rsid w:val="00905CBC"/>
    <w:rPr>
      <w:b/>
      <w:bCs/>
    </w:rPr>
  </w:style>
  <w:style w:type="paragraph" w:customStyle="1" w:styleId="wanneer-tijd">
    <w:name w:val="wanneer-tijd"/>
    <w:basedOn w:val="Standaard"/>
    <w:autoRedefine/>
    <w:uiPriority w:val="99"/>
    <w:rsid w:val="00905CBC"/>
    <w:rPr>
      <w:b/>
      <w:bCs/>
    </w:rPr>
  </w:style>
  <w:style w:type="paragraph" w:customStyle="1" w:styleId="onderwerp">
    <w:name w:val="onderwerp"/>
    <w:basedOn w:val="Standaard"/>
    <w:autoRedefine/>
    <w:uiPriority w:val="99"/>
    <w:rsid w:val="00905CBC"/>
  </w:style>
  <w:style w:type="paragraph" w:customStyle="1" w:styleId="vergadering">
    <w:name w:val="vergadering"/>
    <w:basedOn w:val="Standaard"/>
    <w:autoRedefine/>
    <w:uiPriority w:val="99"/>
    <w:rsid w:val="00905CBC"/>
    <w:pPr>
      <w:outlineLvl w:val="1"/>
    </w:pPr>
    <w:rPr>
      <w:b/>
      <w:bCs/>
    </w:rPr>
  </w:style>
  <w:style w:type="paragraph" w:customStyle="1" w:styleId="mededelingen">
    <w:name w:val="mededelingen"/>
    <w:basedOn w:val="Standaard"/>
    <w:autoRedefine/>
    <w:uiPriority w:val="99"/>
    <w:rsid w:val="00905CBC"/>
    <w:pPr>
      <w:outlineLvl w:val="1"/>
    </w:pPr>
    <w:rPr>
      <w:b/>
      <w:bCs/>
    </w:rPr>
  </w:style>
  <w:style w:type="paragraph" w:customStyle="1" w:styleId="openbaar">
    <w:name w:val="openbaar"/>
    <w:basedOn w:val="Standaard"/>
    <w:autoRedefine/>
    <w:uiPriority w:val="99"/>
    <w:rsid w:val="00905CBC"/>
    <w:pPr>
      <w:outlineLvl w:val="1"/>
    </w:pPr>
    <w:rPr>
      <w:b/>
      <w:bCs/>
    </w:rPr>
  </w:style>
  <w:style w:type="paragraph" w:customStyle="1" w:styleId="agenda">
    <w:name w:val="agenda"/>
    <w:basedOn w:val="Standaard"/>
    <w:autoRedefine/>
    <w:uiPriority w:val="99"/>
    <w:rsid w:val="00905CBC"/>
    <w:pPr>
      <w:outlineLvl w:val="0"/>
    </w:pPr>
    <w:rPr>
      <w:b/>
      <w:sz w:val="28"/>
    </w:rPr>
  </w:style>
  <w:style w:type="paragraph" w:customStyle="1" w:styleId="vergaderjaar">
    <w:name w:val="vergaderjaar"/>
    <w:basedOn w:val="Standaard"/>
    <w:autoRedefine/>
    <w:uiPriority w:val="99"/>
    <w:rsid w:val="00905CBC"/>
  </w:style>
  <w:style w:type="paragraph" w:customStyle="1" w:styleId="agenda-uitgifte">
    <w:name w:val="agenda-uitgifte"/>
    <w:basedOn w:val="Standaard"/>
    <w:autoRedefine/>
    <w:uiPriority w:val="99"/>
    <w:rsid w:val="00905CBC"/>
  </w:style>
  <w:style w:type="paragraph" w:customStyle="1" w:styleId="subonderwerp">
    <w:name w:val="subonderwerp"/>
    <w:basedOn w:val="Standaard"/>
    <w:autoRedefine/>
    <w:uiPriority w:val="99"/>
    <w:rsid w:val="00905CBC"/>
  </w:style>
  <w:style w:type="paragraph" w:customStyle="1" w:styleId="tussenkop">
    <w:name w:val="tussenkop"/>
    <w:basedOn w:val="Standaard"/>
    <w:autoRedefine/>
    <w:uiPriority w:val="99"/>
    <w:rsid w:val="00905CBC"/>
    <w:rPr>
      <w:b/>
    </w:rPr>
  </w:style>
  <w:style w:type="paragraph" w:customStyle="1" w:styleId="dossiernummer">
    <w:name w:val="dossiernummer"/>
    <w:basedOn w:val="Standaard"/>
    <w:autoRedefine/>
    <w:uiPriority w:val="99"/>
    <w:rsid w:val="00905CBC"/>
    <w:rPr>
      <w:b/>
    </w:rPr>
  </w:style>
  <w:style w:type="paragraph" w:customStyle="1" w:styleId="voorbereidend">
    <w:name w:val="voorbereidend"/>
    <w:basedOn w:val="Standaard"/>
    <w:autoRedefine/>
    <w:uiPriority w:val="99"/>
    <w:rsid w:val="00905CBC"/>
    <w:pPr>
      <w:outlineLvl w:val="1"/>
    </w:pPr>
    <w:rPr>
      <w:b/>
    </w:rPr>
  </w:style>
  <w:style w:type="paragraph" w:customStyle="1" w:styleId="reces-kop">
    <w:name w:val="reces-kop"/>
    <w:basedOn w:val="openbaar"/>
    <w:autoRedefine/>
    <w:uiPriority w:val="99"/>
    <w:rsid w:val="00905CBC"/>
  </w:style>
  <w:style w:type="paragraph" w:customStyle="1" w:styleId="commissievergadering">
    <w:name w:val="commissievergadering"/>
    <w:basedOn w:val="Standaard"/>
    <w:autoRedefine/>
    <w:uiPriority w:val="99"/>
    <w:rsid w:val="00905CBC"/>
  </w:style>
  <w:style w:type="paragraph" w:customStyle="1" w:styleId="margekop">
    <w:name w:val="margekop"/>
    <w:basedOn w:val="Standaard"/>
    <w:autoRedefine/>
    <w:uiPriority w:val="99"/>
    <w:rsid w:val="00905CBC"/>
    <w:rPr>
      <w:b/>
    </w:rPr>
  </w:style>
  <w:style w:type="paragraph" w:customStyle="1" w:styleId="kamer">
    <w:name w:val="kamer"/>
    <w:basedOn w:val="Standaard"/>
    <w:next w:val="Standaard"/>
    <w:autoRedefine/>
    <w:uiPriority w:val="99"/>
    <w:rsid w:val="00905CBC"/>
    <w:pPr>
      <w:spacing w:line="288" w:lineRule="auto"/>
    </w:pPr>
    <w:rPr>
      <w:b/>
      <w:sz w:val="20"/>
      <w:szCs w:val="28"/>
    </w:rPr>
  </w:style>
  <w:style w:type="paragraph" w:customStyle="1" w:styleId="agenda-kop">
    <w:name w:val="agenda-kop"/>
    <w:basedOn w:val="Standaard"/>
    <w:autoRedefine/>
    <w:uiPriority w:val="99"/>
    <w:rsid w:val="00905CBC"/>
    <w:rPr>
      <w:b/>
      <w:sz w:val="20"/>
    </w:rPr>
  </w:style>
  <w:style w:type="paragraph" w:customStyle="1" w:styleId="ondertitel">
    <w:name w:val="ondertitel"/>
    <w:basedOn w:val="Standaard"/>
    <w:autoRedefine/>
    <w:uiPriority w:val="99"/>
    <w:rsid w:val="00905CBC"/>
    <w:rPr>
      <w:b/>
    </w:rPr>
  </w:style>
  <w:style w:type="paragraph" w:customStyle="1" w:styleId="overleg-kop">
    <w:name w:val="overleg-kop"/>
    <w:basedOn w:val="openbaar"/>
    <w:autoRedefine/>
    <w:uiPriority w:val="99"/>
    <w:rsid w:val="00905CBC"/>
  </w:style>
  <w:style w:type="paragraph" w:customStyle="1" w:styleId="wanneer-datum-tijd">
    <w:name w:val="wanneer-datum-tijd"/>
    <w:basedOn w:val="Standaard"/>
    <w:autoRedefine/>
    <w:uiPriority w:val="99"/>
    <w:rsid w:val="00905CBC"/>
    <w:rPr>
      <w:b/>
    </w:rPr>
  </w:style>
  <w:style w:type="paragraph" w:customStyle="1" w:styleId="alternatief">
    <w:name w:val="alternatief"/>
    <w:basedOn w:val="Standaard"/>
    <w:autoRedefine/>
    <w:uiPriority w:val="99"/>
    <w:rsid w:val="00905CBC"/>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905CBC"/>
    <w:rPr>
      <w:rFonts w:ascii="Arial" w:hAnsi="Arial" w:cs="Arial"/>
      <w:color w:val="000080"/>
      <w:sz w:val="20"/>
      <w:szCs w:val="20"/>
    </w:rPr>
  </w:style>
  <w:style w:type="character" w:styleId="Hyperlink">
    <w:name w:val="Hyperlink"/>
    <w:uiPriority w:val="99"/>
    <w:rsid w:val="00905CBC"/>
    <w:rPr>
      <w:rFonts w:cs="Times New Roman"/>
      <w:color w:val="0000FF"/>
      <w:u w:val="single"/>
    </w:rPr>
  </w:style>
  <w:style w:type="paragraph" w:customStyle="1" w:styleId="Default">
    <w:name w:val="Default"/>
    <w:rsid w:val="00905CBC"/>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905CBC"/>
    <w:rPr>
      <w:rFonts w:cs="Times New Roman"/>
      <w:color w:val="800080"/>
      <w:u w:val="single"/>
    </w:rPr>
  </w:style>
  <w:style w:type="character" w:customStyle="1" w:styleId="apple-style-span">
    <w:name w:val="apple-style-span"/>
    <w:uiPriority w:val="99"/>
    <w:rsid w:val="00905CBC"/>
    <w:rPr>
      <w:rFonts w:ascii="Times New Roman" w:hAnsi="Times New Roman" w:cs="Times New Roman"/>
    </w:rPr>
  </w:style>
  <w:style w:type="paragraph" w:styleId="Plattetekst2">
    <w:name w:val="Body Text 2"/>
    <w:basedOn w:val="Standaard"/>
    <w:link w:val="Plattetekst2Char"/>
    <w:rsid w:val="00905CBC"/>
    <w:pPr>
      <w:widowControl w:val="0"/>
    </w:pPr>
    <w:rPr>
      <w:rFonts w:ascii="Univers" w:hAnsi="Univers"/>
      <w:b/>
      <w:sz w:val="20"/>
    </w:rPr>
  </w:style>
  <w:style w:type="character" w:customStyle="1" w:styleId="Plattetekst2Char">
    <w:name w:val="Platte tekst 2 Char"/>
    <w:link w:val="Plattetekst2"/>
    <w:rsid w:val="00905CBC"/>
    <w:rPr>
      <w:rFonts w:ascii="Univers" w:hAnsi="Univers"/>
      <w:b/>
    </w:rPr>
  </w:style>
  <w:style w:type="character" w:styleId="Nadruk">
    <w:name w:val="Emphasis"/>
    <w:uiPriority w:val="20"/>
    <w:qFormat/>
    <w:rsid w:val="00905CBC"/>
    <w:rPr>
      <w:rFonts w:cs="Times New Roman"/>
      <w:i/>
      <w:iCs/>
    </w:rPr>
  </w:style>
  <w:style w:type="paragraph" w:styleId="Geenafstand">
    <w:name w:val="No Spacing"/>
    <w:uiPriority w:val="1"/>
    <w:qFormat/>
    <w:rsid w:val="00905CBC"/>
    <w:rPr>
      <w:sz w:val="24"/>
    </w:rPr>
  </w:style>
  <w:style w:type="character" w:styleId="Zwaar">
    <w:name w:val="Strong"/>
    <w:uiPriority w:val="22"/>
    <w:qFormat/>
    <w:rsid w:val="00905CBC"/>
    <w:rPr>
      <w:b/>
      <w:bCs/>
    </w:rPr>
  </w:style>
  <w:style w:type="paragraph" w:styleId="Lijstalinea">
    <w:name w:val="List Paragraph"/>
    <w:basedOn w:val="Standaard"/>
    <w:uiPriority w:val="34"/>
    <w:qFormat/>
    <w:rsid w:val="00545546"/>
    <w:pPr>
      <w:ind w:left="720"/>
      <w:contextualSpacing/>
    </w:pPr>
  </w:style>
  <w:style w:type="paragraph" w:styleId="Normaalweb">
    <w:name w:val="Normal (Web)"/>
    <w:basedOn w:val="Standaard"/>
    <w:uiPriority w:val="99"/>
    <w:rsid w:val="00E76520"/>
    <w:pPr>
      <w:spacing w:before="100" w:beforeAutospacing="1" w:after="100" w:afterAutospacing="1"/>
    </w:pPr>
    <w:rPr>
      <w:szCs w:val="24"/>
    </w:rPr>
  </w:style>
  <w:style w:type="paragraph" w:customStyle="1" w:styleId="Amendement">
    <w:name w:val="Amendement"/>
    <w:rsid w:val="00E76520"/>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opsomteken">
    <w:name w:val="List Bullet"/>
    <w:basedOn w:val="Standaard"/>
    <w:uiPriority w:val="99"/>
    <w:unhideWhenUsed/>
    <w:rsid w:val="00E76520"/>
    <w:pPr>
      <w:numPr>
        <w:numId w:val="2"/>
      </w:numPr>
      <w:contextualSpacing/>
    </w:pPr>
  </w:style>
  <w:style w:type="paragraph" w:styleId="Plattetekstinspringen">
    <w:name w:val="Body Text Indent"/>
    <w:basedOn w:val="Standaard"/>
    <w:link w:val="PlattetekstinspringenChar"/>
    <w:rsid w:val="00E76520"/>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E76520"/>
    <w:rPr>
      <w:rFonts w:ascii="CG Times" w:hAnsi="CG Times"/>
      <w:snapToGrid w:val="0"/>
      <w:sz w:val="22"/>
      <w:lang w:eastAsia="en-US"/>
    </w:rPr>
  </w:style>
  <w:style w:type="paragraph" w:customStyle="1" w:styleId="broodtekst">
    <w:name w:val="broodtekst"/>
    <w:basedOn w:val="Standaard"/>
    <w:rsid w:val="00EF3DAB"/>
    <w:pPr>
      <w:tabs>
        <w:tab w:val="left" w:pos="227"/>
        <w:tab w:val="left" w:pos="454"/>
        <w:tab w:val="left" w:pos="680"/>
      </w:tabs>
      <w:autoSpaceDE w:val="0"/>
      <w:autoSpaceDN w:val="0"/>
      <w:adjustRightInd w:val="0"/>
      <w:spacing w:line="240" w:lineRule="atLeast"/>
    </w:pPr>
    <w:rPr>
      <w:rFonts w:ascii="Verdana" w:hAnsi="Verdana"/>
      <w:sz w:val="18"/>
      <w:szCs w:val="18"/>
    </w:rPr>
  </w:style>
  <w:style w:type="paragraph" w:customStyle="1" w:styleId="HBJZ-Kamerstukken-regelafstand138">
    <w:name w:val="HBJZ - Kamerstukken - regelafstand 13;8"/>
    <w:basedOn w:val="Standaard"/>
    <w:next w:val="Standaard"/>
    <w:rsid w:val="00EF3DAB"/>
    <w:pPr>
      <w:autoSpaceDN w:val="0"/>
      <w:spacing w:line="276" w:lineRule="exact"/>
      <w:textAlignment w:val="baseline"/>
    </w:pPr>
    <w:rPr>
      <w:rFonts w:ascii="Verdana" w:eastAsia="DejaVu Sans" w:hAnsi="Verdana" w:cs="Lohit Hindi"/>
      <w:color w:val="000000"/>
      <w:sz w:val="18"/>
      <w:szCs w:val="18"/>
    </w:rPr>
  </w:style>
  <w:style w:type="character" w:styleId="Verwijzingopmerking">
    <w:name w:val="annotation reference"/>
    <w:rsid w:val="00EF3DAB"/>
    <w:rPr>
      <w:sz w:val="16"/>
      <w:szCs w:val="16"/>
    </w:rPr>
  </w:style>
  <w:style w:type="paragraph" w:customStyle="1" w:styleId="HBJZ-Kamerstukken-regelafstand13">
    <w:name w:val="HBJZ - Kamerstukken - regelafstand 13"/>
    <w:aliases w:val="8"/>
    <w:basedOn w:val="Standaard"/>
    <w:next w:val="Standaard"/>
    <w:rsid w:val="00EF3DAB"/>
    <w:pPr>
      <w:spacing w:line="276" w:lineRule="exact"/>
    </w:pPr>
    <w:rPr>
      <w:rFonts w:ascii="Calibri" w:eastAsia="Calibri" w:hAnsi="Calibri"/>
      <w:sz w:val="22"/>
      <w:szCs w:val="22"/>
      <w:lang w:eastAsia="en-US"/>
    </w:rPr>
  </w:style>
  <w:style w:type="paragraph" w:customStyle="1" w:styleId="Standaard1">
    <w:name w:val="Standaard1"/>
    <w:basedOn w:val="Standaard"/>
    <w:uiPriority w:val="99"/>
    <w:rsid w:val="00EF3DAB"/>
    <w:pPr>
      <w:spacing w:before="100" w:beforeAutospacing="1" w:after="349"/>
    </w:pPr>
    <w:rPr>
      <w:rFonts w:ascii="Verdana" w:hAnsi="Verdana"/>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List Bullet"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Definition"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rPr>
  </w:style>
  <w:style w:type="paragraph" w:styleId="Kop1">
    <w:name w:val="heading 1"/>
    <w:basedOn w:val="Standaard"/>
    <w:next w:val="Standaard"/>
    <w:link w:val="Kop1Char"/>
    <w:uiPriority w:val="99"/>
    <w:qFormat/>
    <w:pPr>
      <w:keepNext/>
      <w:outlineLvl w:val="0"/>
    </w:pPr>
    <w:rPr>
      <w:sz w:val="28"/>
    </w:rPr>
  </w:style>
  <w:style w:type="paragraph" w:styleId="Kop2">
    <w:name w:val="heading 2"/>
    <w:basedOn w:val="Standaard"/>
    <w:next w:val="Standaard"/>
    <w:link w:val="Kop2Char"/>
    <w:uiPriority w:val="99"/>
    <w:qFormat/>
    <w:pPr>
      <w:keepNext/>
      <w:tabs>
        <w:tab w:val="left" w:pos="-1440"/>
        <w:tab w:val="left" w:pos="-720"/>
      </w:tabs>
      <w:suppressAutoHyphens/>
      <w:outlineLvl w:val="1"/>
    </w:pPr>
    <w:rPr>
      <w:b/>
    </w:rPr>
  </w:style>
  <w:style w:type="paragraph" w:styleId="Kop3">
    <w:name w:val="heading 3"/>
    <w:basedOn w:val="Standaard"/>
    <w:next w:val="Standaard"/>
    <w:link w:val="Kop3Char"/>
    <w:uiPriority w:val="99"/>
    <w:qFormat/>
    <w:rsid w:val="00905CBC"/>
    <w:pPr>
      <w:keepNext/>
      <w:spacing w:line="288" w:lineRule="auto"/>
      <w:outlineLvl w:val="2"/>
    </w:pPr>
    <w:rPr>
      <w:b/>
      <w:smallCaps/>
    </w:rPr>
  </w:style>
  <w:style w:type="paragraph" w:styleId="Kop4">
    <w:name w:val="heading 4"/>
    <w:basedOn w:val="Standaard"/>
    <w:next w:val="Standaard"/>
    <w:link w:val="Kop4Char"/>
    <w:autoRedefine/>
    <w:uiPriority w:val="99"/>
    <w:qFormat/>
    <w:rsid w:val="00905CBC"/>
    <w:pPr>
      <w:keepNext/>
      <w:spacing w:line="288" w:lineRule="auto"/>
      <w:outlineLvl w:val="3"/>
    </w:pPr>
    <w:rPr>
      <w:b/>
    </w:rPr>
  </w:style>
  <w:style w:type="paragraph" w:styleId="Kop5">
    <w:name w:val="heading 5"/>
    <w:basedOn w:val="Standaard"/>
    <w:next w:val="Standaard"/>
    <w:link w:val="Kop5Char"/>
    <w:uiPriority w:val="99"/>
    <w:qFormat/>
    <w:rsid w:val="00905CBC"/>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uiPriority w:val="99"/>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styleId="Ballontekst">
    <w:name w:val="Balloon Text"/>
    <w:basedOn w:val="Standaard"/>
    <w:link w:val="BallontekstChar"/>
    <w:uiPriority w:val="99"/>
    <w:semiHidden/>
    <w:rsid w:val="009E6F4F"/>
    <w:rPr>
      <w:rFonts w:ascii="Tahoma" w:hAnsi="Tahoma" w:cs="Tahoma"/>
      <w:sz w:val="16"/>
      <w:szCs w:val="16"/>
    </w:rPr>
  </w:style>
  <w:style w:type="paragraph" w:styleId="Plattetekst">
    <w:name w:val="Body Text"/>
    <w:basedOn w:val="Standaard"/>
    <w:link w:val="PlattetekstChar"/>
    <w:uiPriority w:val="99"/>
    <w:rsid w:val="0015518F"/>
    <w:pPr>
      <w:widowControl w:val="0"/>
      <w:autoSpaceDE w:val="0"/>
      <w:autoSpaceDN w:val="0"/>
      <w:adjustRightInd w:val="0"/>
    </w:pPr>
    <w:rPr>
      <w:rFonts w:ascii="Arial" w:hAnsi="Arial" w:cs="Arial"/>
      <w:sz w:val="20"/>
    </w:rPr>
  </w:style>
  <w:style w:type="character" w:customStyle="1" w:styleId="Kop3Char">
    <w:name w:val="Kop 3 Char"/>
    <w:link w:val="Kop3"/>
    <w:uiPriority w:val="99"/>
    <w:rsid w:val="00905CBC"/>
    <w:rPr>
      <w:b/>
      <w:smallCaps/>
      <w:sz w:val="24"/>
    </w:rPr>
  </w:style>
  <w:style w:type="character" w:customStyle="1" w:styleId="Kop4Char">
    <w:name w:val="Kop 4 Char"/>
    <w:link w:val="Kop4"/>
    <w:uiPriority w:val="99"/>
    <w:rsid w:val="00905CBC"/>
    <w:rPr>
      <w:b/>
      <w:sz w:val="24"/>
    </w:rPr>
  </w:style>
  <w:style w:type="character" w:customStyle="1" w:styleId="Kop5Char">
    <w:name w:val="Kop 5 Char"/>
    <w:link w:val="Kop5"/>
    <w:uiPriority w:val="99"/>
    <w:rsid w:val="00905CBC"/>
    <w:rPr>
      <w:rFonts w:ascii="Arial" w:hAnsi="Arial" w:cs="Arial"/>
      <w:b/>
      <w:bCs/>
      <w:lang w:eastAsia="ar-SA"/>
    </w:rPr>
  </w:style>
  <w:style w:type="character" w:customStyle="1" w:styleId="Kop1Char">
    <w:name w:val="Kop 1 Char"/>
    <w:link w:val="Kop1"/>
    <w:uiPriority w:val="99"/>
    <w:locked/>
    <w:rsid w:val="00905CBC"/>
    <w:rPr>
      <w:sz w:val="28"/>
    </w:rPr>
  </w:style>
  <w:style w:type="character" w:customStyle="1" w:styleId="Kop2Char">
    <w:name w:val="Kop 2 Char"/>
    <w:link w:val="Kop2"/>
    <w:uiPriority w:val="99"/>
    <w:locked/>
    <w:rsid w:val="00905CBC"/>
    <w:rPr>
      <w:b/>
      <w:sz w:val="24"/>
    </w:rPr>
  </w:style>
  <w:style w:type="character" w:customStyle="1" w:styleId="BallontekstChar">
    <w:name w:val="Ballontekst Char"/>
    <w:link w:val="Ballontekst"/>
    <w:uiPriority w:val="99"/>
    <w:semiHidden/>
    <w:locked/>
    <w:rsid w:val="00905CBC"/>
    <w:rPr>
      <w:rFonts w:ascii="Tahoma" w:hAnsi="Tahoma" w:cs="Tahoma"/>
      <w:sz w:val="16"/>
      <w:szCs w:val="16"/>
    </w:rPr>
  </w:style>
  <w:style w:type="character" w:customStyle="1" w:styleId="PlattetekstChar">
    <w:name w:val="Platte tekst Char"/>
    <w:link w:val="Plattetekst"/>
    <w:uiPriority w:val="99"/>
    <w:locked/>
    <w:rsid w:val="00905CBC"/>
    <w:rPr>
      <w:rFonts w:ascii="Arial" w:hAnsi="Arial" w:cs="Arial"/>
    </w:rPr>
  </w:style>
  <w:style w:type="paragraph" w:customStyle="1" w:styleId="Opmaakprofiel1">
    <w:name w:val="Opmaakprofiel1"/>
    <w:basedOn w:val="Standaard"/>
    <w:next w:val="Standaard"/>
    <w:uiPriority w:val="99"/>
    <w:rsid w:val="00905CBC"/>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uiPriority w:val="99"/>
    <w:rsid w:val="00905CBC"/>
    <w:rPr>
      <w:sz w:val="20"/>
    </w:rPr>
  </w:style>
  <w:style w:type="character" w:customStyle="1" w:styleId="VoetnoottekstChar">
    <w:name w:val="Voetnoottekst Char"/>
    <w:basedOn w:val="Standaardalinea-lettertype"/>
    <w:link w:val="Voetnoottekst"/>
    <w:uiPriority w:val="99"/>
    <w:rsid w:val="00905CBC"/>
  </w:style>
  <w:style w:type="character" w:styleId="Voetnootmarkering">
    <w:name w:val="footnote reference"/>
    <w:uiPriority w:val="99"/>
    <w:rsid w:val="00905CBC"/>
    <w:rPr>
      <w:rFonts w:cs="Times New Roman"/>
      <w:vertAlign w:val="superscript"/>
    </w:rPr>
  </w:style>
  <w:style w:type="paragraph" w:styleId="Koptekst">
    <w:name w:val="header"/>
    <w:basedOn w:val="Standaard"/>
    <w:link w:val="KoptekstChar"/>
    <w:uiPriority w:val="99"/>
    <w:rsid w:val="00905CBC"/>
    <w:pPr>
      <w:tabs>
        <w:tab w:val="center" w:pos="4536"/>
        <w:tab w:val="right" w:pos="9072"/>
      </w:tabs>
    </w:pPr>
  </w:style>
  <w:style w:type="character" w:customStyle="1" w:styleId="KoptekstChar">
    <w:name w:val="Koptekst Char"/>
    <w:link w:val="Koptekst"/>
    <w:uiPriority w:val="99"/>
    <w:rsid w:val="00905CBC"/>
    <w:rPr>
      <w:sz w:val="24"/>
    </w:rPr>
  </w:style>
  <w:style w:type="character" w:customStyle="1" w:styleId="VoettekstChar">
    <w:name w:val="Voettekst Char"/>
    <w:link w:val="Voettekst"/>
    <w:uiPriority w:val="99"/>
    <w:locked/>
    <w:rsid w:val="00905CBC"/>
    <w:rPr>
      <w:sz w:val="24"/>
    </w:rPr>
  </w:style>
  <w:style w:type="character" w:styleId="HTMLDefinition">
    <w:name w:val="HTML Definition"/>
    <w:uiPriority w:val="99"/>
    <w:rsid w:val="00905CBC"/>
    <w:rPr>
      <w:rFonts w:cs="Times New Roman"/>
      <w:i/>
      <w:iCs/>
    </w:rPr>
  </w:style>
  <w:style w:type="table" w:styleId="Tabelraster">
    <w:name w:val="Table Grid"/>
    <w:basedOn w:val="Standaardtabel"/>
    <w:uiPriority w:val="99"/>
    <w:rsid w:val="00905CBC"/>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rsid w:val="00905CBC"/>
    <w:pPr>
      <w:shd w:val="clear" w:color="auto" w:fill="000080"/>
    </w:pPr>
    <w:rPr>
      <w:rFonts w:ascii="Tahoma" w:hAnsi="Tahoma" w:cs="Tahoma"/>
      <w:sz w:val="20"/>
    </w:rPr>
  </w:style>
  <w:style w:type="character" w:customStyle="1" w:styleId="DocumentstructuurChar">
    <w:name w:val="Documentstructuur Char"/>
    <w:link w:val="Documentstructuur"/>
    <w:uiPriority w:val="99"/>
    <w:rsid w:val="00905CBC"/>
    <w:rPr>
      <w:rFonts w:ascii="Tahoma" w:hAnsi="Tahoma" w:cs="Tahoma"/>
      <w:shd w:val="clear" w:color="auto" w:fill="000080"/>
    </w:rPr>
  </w:style>
  <w:style w:type="paragraph" w:customStyle="1" w:styleId="wanneer-datum">
    <w:name w:val="wanneer-datum"/>
    <w:basedOn w:val="Standaard"/>
    <w:autoRedefine/>
    <w:uiPriority w:val="99"/>
    <w:rsid w:val="00905CBC"/>
    <w:rPr>
      <w:b/>
      <w:bCs/>
    </w:rPr>
  </w:style>
  <w:style w:type="paragraph" w:customStyle="1" w:styleId="wanneer-tijd">
    <w:name w:val="wanneer-tijd"/>
    <w:basedOn w:val="Standaard"/>
    <w:autoRedefine/>
    <w:uiPriority w:val="99"/>
    <w:rsid w:val="00905CBC"/>
    <w:rPr>
      <w:b/>
      <w:bCs/>
    </w:rPr>
  </w:style>
  <w:style w:type="paragraph" w:customStyle="1" w:styleId="onderwerp">
    <w:name w:val="onderwerp"/>
    <w:basedOn w:val="Standaard"/>
    <w:autoRedefine/>
    <w:uiPriority w:val="99"/>
    <w:rsid w:val="00905CBC"/>
  </w:style>
  <w:style w:type="paragraph" w:customStyle="1" w:styleId="vergadering">
    <w:name w:val="vergadering"/>
    <w:basedOn w:val="Standaard"/>
    <w:autoRedefine/>
    <w:uiPriority w:val="99"/>
    <w:rsid w:val="00905CBC"/>
    <w:pPr>
      <w:outlineLvl w:val="1"/>
    </w:pPr>
    <w:rPr>
      <w:b/>
      <w:bCs/>
    </w:rPr>
  </w:style>
  <w:style w:type="paragraph" w:customStyle="1" w:styleId="mededelingen">
    <w:name w:val="mededelingen"/>
    <w:basedOn w:val="Standaard"/>
    <w:autoRedefine/>
    <w:uiPriority w:val="99"/>
    <w:rsid w:val="00905CBC"/>
    <w:pPr>
      <w:outlineLvl w:val="1"/>
    </w:pPr>
    <w:rPr>
      <w:b/>
      <w:bCs/>
    </w:rPr>
  </w:style>
  <w:style w:type="paragraph" w:customStyle="1" w:styleId="openbaar">
    <w:name w:val="openbaar"/>
    <w:basedOn w:val="Standaard"/>
    <w:autoRedefine/>
    <w:uiPriority w:val="99"/>
    <w:rsid w:val="00905CBC"/>
    <w:pPr>
      <w:outlineLvl w:val="1"/>
    </w:pPr>
    <w:rPr>
      <w:b/>
      <w:bCs/>
    </w:rPr>
  </w:style>
  <w:style w:type="paragraph" w:customStyle="1" w:styleId="agenda">
    <w:name w:val="agenda"/>
    <w:basedOn w:val="Standaard"/>
    <w:autoRedefine/>
    <w:uiPriority w:val="99"/>
    <w:rsid w:val="00905CBC"/>
    <w:pPr>
      <w:outlineLvl w:val="0"/>
    </w:pPr>
    <w:rPr>
      <w:b/>
      <w:sz w:val="28"/>
    </w:rPr>
  </w:style>
  <w:style w:type="paragraph" w:customStyle="1" w:styleId="vergaderjaar">
    <w:name w:val="vergaderjaar"/>
    <w:basedOn w:val="Standaard"/>
    <w:autoRedefine/>
    <w:uiPriority w:val="99"/>
    <w:rsid w:val="00905CBC"/>
  </w:style>
  <w:style w:type="paragraph" w:customStyle="1" w:styleId="agenda-uitgifte">
    <w:name w:val="agenda-uitgifte"/>
    <w:basedOn w:val="Standaard"/>
    <w:autoRedefine/>
    <w:uiPriority w:val="99"/>
    <w:rsid w:val="00905CBC"/>
  </w:style>
  <w:style w:type="paragraph" w:customStyle="1" w:styleId="subonderwerp">
    <w:name w:val="subonderwerp"/>
    <w:basedOn w:val="Standaard"/>
    <w:autoRedefine/>
    <w:uiPriority w:val="99"/>
    <w:rsid w:val="00905CBC"/>
  </w:style>
  <w:style w:type="paragraph" w:customStyle="1" w:styleId="tussenkop">
    <w:name w:val="tussenkop"/>
    <w:basedOn w:val="Standaard"/>
    <w:autoRedefine/>
    <w:uiPriority w:val="99"/>
    <w:rsid w:val="00905CBC"/>
    <w:rPr>
      <w:b/>
    </w:rPr>
  </w:style>
  <w:style w:type="paragraph" w:customStyle="1" w:styleId="dossiernummer">
    <w:name w:val="dossiernummer"/>
    <w:basedOn w:val="Standaard"/>
    <w:autoRedefine/>
    <w:uiPriority w:val="99"/>
    <w:rsid w:val="00905CBC"/>
    <w:rPr>
      <w:b/>
    </w:rPr>
  </w:style>
  <w:style w:type="paragraph" w:customStyle="1" w:styleId="voorbereidend">
    <w:name w:val="voorbereidend"/>
    <w:basedOn w:val="Standaard"/>
    <w:autoRedefine/>
    <w:uiPriority w:val="99"/>
    <w:rsid w:val="00905CBC"/>
    <w:pPr>
      <w:outlineLvl w:val="1"/>
    </w:pPr>
    <w:rPr>
      <w:b/>
    </w:rPr>
  </w:style>
  <w:style w:type="paragraph" w:customStyle="1" w:styleId="reces-kop">
    <w:name w:val="reces-kop"/>
    <w:basedOn w:val="openbaar"/>
    <w:autoRedefine/>
    <w:uiPriority w:val="99"/>
    <w:rsid w:val="00905CBC"/>
  </w:style>
  <w:style w:type="paragraph" w:customStyle="1" w:styleId="commissievergadering">
    <w:name w:val="commissievergadering"/>
    <w:basedOn w:val="Standaard"/>
    <w:autoRedefine/>
    <w:uiPriority w:val="99"/>
    <w:rsid w:val="00905CBC"/>
  </w:style>
  <w:style w:type="paragraph" w:customStyle="1" w:styleId="margekop">
    <w:name w:val="margekop"/>
    <w:basedOn w:val="Standaard"/>
    <w:autoRedefine/>
    <w:uiPriority w:val="99"/>
    <w:rsid w:val="00905CBC"/>
    <w:rPr>
      <w:b/>
    </w:rPr>
  </w:style>
  <w:style w:type="paragraph" w:customStyle="1" w:styleId="kamer">
    <w:name w:val="kamer"/>
    <w:basedOn w:val="Standaard"/>
    <w:next w:val="Standaard"/>
    <w:autoRedefine/>
    <w:uiPriority w:val="99"/>
    <w:rsid w:val="00905CBC"/>
    <w:pPr>
      <w:spacing w:line="288" w:lineRule="auto"/>
    </w:pPr>
    <w:rPr>
      <w:b/>
      <w:sz w:val="20"/>
      <w:szCs w:val="28"/>
    </w:rPr>
  </w:style>
  <w:style w:type="paragraph" w:customStyle="1" w:styleId="agenda-kop">
    <w:name w:val="agenda-kop"/>
    <w:basedOn w:val="Standaard"/>
    <w:autoRedefine/>
    <w:uiPriority w:val="99"/>
    <w:rsid w:val="00905CBC"/>
    <w:rPr>
      <w:b/>
      <w:sz w:val="20"/>
    </w:rPr>
  </w:style>
  <w:style w:type="paragraph" w:customStyle="1" w:styleId="ondertitel">
    <w:name w:val="ondertitel"/>
    <w:basedOn w:val="Standaard"/>
    <w:autoRedefine/>
    <w:uiPriority w:val="99"/>
    <w:rsid w:val="00905CBC"/>
    <w:rPr>
      <w:b/>
    </w:rPr>
  </w:style>
  <w:style w:type="paragraph" w:customStyle="1" w:styleId="overleg-kop">
    <w:name w:val="overleg-kop"/>
    <w:basedOn w:val="openbaar"/>
    <w:autoRedefine/>
    <w:uiPriority w:val="99"/>
    <w:rsid w:val="00905CBC"/>
  </w:style>
  <w:style w:type="paragraph" w:customStyle="1" w:styleId="wanneer-datum-tijd">
    <w:name w:val="wanneer-datum-tijd"/>
    <w:basedOn w:val="Standaard"/>
    <w:autoRedefine/>
    <w:uiPriority w:val="99"/>
    <w:rsid w:val="00905CBC"/>
    <w:rPr>
      <w:b/>
    </w:rPr>
  </w:style>
  <w:style w:type="paragraph" w:customStyle="1" w:styleId="alternatief">
    <w:name w:val="alternatief"/>
    <w:basedOn w:val="Standaard"/>
    <w:autoRedefine/>
    <w:uiPriority w:val="99"/>
    <w:rsid w:val="00905CBC"/>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905CBC"/>
    <w:rPr>
      <w:rFonts w:ascii="Arial" w:hAnsi="Arial" w:cs="Arial"/>
      <w:color w:val="000080"/>
      <w:sz w:val="20"/>
      <w:szCs w:val="20"/>
    </w:rPr>
  </w:style>
  <w:style w:type="character" w:styleId="Hyperlink">
    <w:name w:val="Hyperlink"/>
    <w:uiPriority w:val="99"/>
    <w:rsid w:val="00905CBC"/>
    <w:rPr>
      <w:rFonts w:cs="Times New Roman"/>
      <w:color w:val="0000FF"/>
      <w:u w:val="single"/>
    </w:rPr>
  </w:style>
  <w:style w:type="paragraph" w:customStyle="1" w:styleId="Default">
    <w:name w:val="Default"/>
    <w:rsid w:val="00905CBC"/>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905CBC"/>
    <w:rPr>
      <w:rFonts w:cs="Times New Roman"/>
      <w:color w:val="800080"/>
      <w:u w:val="single"/>
    </w:rPr>
  </w:style>
  <w:style w:type="character" w:customStyle="1" w:styleId="apple-style-span">
    <w:name w:val="apple-style-span"/>
    <w:uiPriority w:val="99"/>
    <w:rsid w:val="00905CBC"/>
    <w:rPr>
      <w:rFonts w:ascii="Times New Roman" w:hAnsi="Times New Roman" w:cs="Times New Roman"/>
    </w:rPr>
  </w:style>
  <w:style w:type="paragraph" w:styleId="Plattetekst2">
    <w:name w:val="Body Text 2"/>
    <w:basedOn w:val="Standaard"/>
    <w:link w:val="Plattetekst2Char"/>
    <w:rsid w:val="00905CBC"/>
    <w:pPr>
      <w:widowControl w:val="0"/>
    </w:pPr>
    <w:rPr>
      <w:rFonts w:ascii="Univers" w:hAnsi="Univers"/>
      <w:b/>
      <w:sz w:val="20"/>
    </w:rPr>
  </w:style>
  <w:style w:type="character" w:customStyle="1" w:styleId="Plattetekst2Char">
    <w:name w:val="Platte tekst 2 Char"/>
    <w:link w:val="Plattetekst2"/>
    <w:rsid w:val="00905CBC"/>
    <w:rPr>
      <w:rFonts w:ascii="Univers" w:hAnsi="Univers"/>
      <w:b/>
    </w:rPr>
  </w:style>
  <w:style w:type="character" w:styleId="Nadruk">
    <w:name w:val="Emphasis"/>
    <w:uiPriority w:val="20"/>
    <w:qFormat/>
    <w:rsid w:val="00905CBC"/>
    <w:rPr>
      <w:rFonts w:cs="Times New Roman"/>
      <w:i/>
      <w:iCs/>
    </w:rPr>
  </w:style>
  <w:style w:type="paragraph" w:styleId="Geenafstand">
    <w:name w:val="No Spacing"/>
    <w:uiPriority w:val="1"/>
    <w:qFormat/>
    <w:rsid w:val="00905CBC"/>
    <w:rPr>
      <w:sz w:val="24"/>
    </w:rPr>
  </w:style>
  <w:style w:type="character" w:styleId="Zwaar">
    <w:name w:val="Strong"/>
    <w:uiPriority w:val="22"/>
    <w:qFormat/>
    <w:rsid w:val="00905CBC"/>
    <w:rPr>
      <w:b/>
      <w:bCs/>
    </w:rPr>
  </w:style>
  <w:style w:type="paragraph" w:styleId="Lijstalinea">
    <w:name w:val="List Paragraph"/>
    <w:basedOn w:val="Standaard"/>
    <w:uiPriority w:val="34"/>
    <w:qFormat/>
    <w:rsid w:val="00545546"/>
    <w:pPr>
      <w:ind w:left="720"/>
      <w:contextualSpacing/>
    </w:pPr>
  </w:style>
  <w:style w:type="paragraph" w:styleId="Normaalweb">
    <w:name w:val="Normal (Web)"/>
    <w:basedOn w:val="Standaard"/>
    <w:uiPriority w:val="99"/>
    <w:rsid w:val="00E76520"/>
    <w:pPr>
      <w:spacing w:before="100" w:beforeAutospacing="1" w:after="100" w:afterAutospacing="1"/>
    </w:pPr>
    <w:rPr>
      <w:szCs w:val="24"/>
    </w:rPr>
  </w:style>
  <w:style w:type="paragraph" w:customStyle="1" w:styleId="Amendement">
    <w:name w:val="Amendement"/>
    <w:rsid w:val="00E76520"/>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opsomteken">
    <w:name w:val="List Bullet"/>
    <w:basedOn w:val="Standaard"/>
    <w:uiPriority w:val="99"/>
    <w:unhideWhenUsed/>
    <w:rsid w:val="00E76520"/>
    <w:pPr>
      <w:numPr>
        <w:numId w:val="2"/>
      </w:numPr>
      <w:contextualSpacing/>
    </w:pPr>
  </w:style>
  <w:style w:type="paragraph" w:styleId="Plattetekstinspringen">
    <w:name w:val="Body Text Indent"/>
    <w:basedOn w:val="Standaard"/>
    <w:link w:val="PlattetekstinspringenChar"/>
    <w:rsid w:val="00E76520"/>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E76520"/>
    <w:rPr>
      <w:rFonts w:ascii="CG Times" w:hAnsi="CG Times"/>
      <w:snapToGrid w:val="0"/>
      <w:sz w:val="22"/>
      <w:lang w:eastAsia="en-US"/>
    </w:rPr>
  </w:style>
  <w:style w:type="paragraph" w:customStyle="1" w:styleId="broodtekst">
    <w:name w:val="broodtekst"/>
    <w:basedOn w:val="Standaard"/>
    <w:rsid w:val="00EF3DAB"/>
    <w:pPr>
      <w:tabs>
        <w:tab w:val="left" w:pos="227"/>
        <w:tab w:val="left" w:pos="454"/>
        <w:tab w:val="left" w:pos="680"/>
      </w:tabs>
      <w:autoSpaceDE w:val="0"/>
      <w:autoSpaceDN w:val="0"/>
      <w:adjustRightInd w:val="0"/>
      <w:spacing w:line="240" w:lineRule="atLeast"/>
    </w:pPr>
    <w:rPr>
      <w:rFonts w:ascii="Verdana" w:hAnsi="Verdana"/>
      <w:sz w:val="18"/>
      <w:szCs w:val="18"/>
    </w:rPr>
  </w:style>
  <w:style w:type="paragraph" w:customStyle="1" w:styleId="HBJZ-Kamerstukken-regelafstand138">
    <w:name w:val="HBJZ - Kamerstukken - regelafstand 13;8"/>
    <w:basedOn w:val="Standaard"/>
    <w:next w:val="Standaard"/>
    <w:rsid w:val="00EF3DAB"/>
    <w:pPr>
      <w:autoSpaceDN w:val="0"/>
      <w:spacing w:line="276" w:lineRule="exact"/>
      <w:textAlignment w:val="baseline"/>
    </w:pPr>
    <w:rPr>
      <w:rFonts w:ascii="Verdana" w:eastAsia="DejaVu Sans" w:hAnsi="Verdana" w:cs="Lohit Hindi"/>
      <w:color w:val="000000"/>
      <w:sz w:val="18"/>
      <w:szCs w:val="18"/>
    </w:rPr>
  </w:style>
  <w:style w:type="character" w:styleId="Verwijzingopmerking">
    <w:name w:val="annotation reference"/>
    <w:rsid w:val="00EF3DAB"/>
    <w:rPr>
      <w:sz w:val="16"/>
      <w:szCs w:val="16"/>
    </w:rPr>
  </w:style>
  <w:style w:type="paragraph" w:customStyle="1" w:styleId="HBJZ-Kamerstukken-regelafstand13">
    <w:name w:val="HBJZ - Kamerstukken - regelafstand 13"/>
    <w:aliases w:val="8"/>
    <w:basedOn w:val="Standaard"/>
    <w:next w:val="Standaard"/>
    <w:rsid w:val="00EF3DAB"/>
    <w:pPr>
      <w:spacing w:line="276" w:lineRule="exact"/>
    </w:pPr>
    <w:rPr>
      <w:rFonts w:ascii="Calibri" w:eastAsia="Calibri" w:hAnsi="Calibri"/>
      <w:sz w:val="22"/>
      <w:szCs w:val="22"/>
      <w:lang w:eastAsia="en-US"/>
    </w:rPr>
  </w:style>
  <w:style w:type="paragraph" w:customStyle="1" w:styleId="Standaard1">
    <w:name w:val="Standaard1"/>
    <w:basedOn w:val="Standaard"/>
    <w:uiPriority w:val="99"/>
    <w:rsid w:val="00EF3DAB"/>
    <w:pPr>
      <w:spacing w:before="100" w:beforeAutospacing="1" w:after="349"/>
    </w:pPr>
    <w:rPr>
      <w:rFonts w:ascii="Verdana" w:hAnsi="Verdan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540378">
      <w:bodyDiv w:val="1"/>
      <w:marLeft w:val="0"/>
      <w:marRight w:val="0"/>
      <w:marTop w:val="0"/>
      <w:marBottom w:val="0"/>
      <w:divBdr>
        <w:top w:val="none" w:sz="0" w:space="0" w:color="auto"/>
        <w:left w:val="none" w:sz="0" w:space="0" w:color="auto"/>
        <w:bottom w:val="none" w:sz="0" w:space="0" w:color="auto"/>
        <w:right w:val="none" w:sz="0" w:space="0" w:color="auto"/>
      </w:divBdr>
    </w:div>
    <w:div w:id="427317119">
      <w:bodyDiv w:val="1"/>
      <w:marLeft w:val="0"/>
      <w:marRight w:val="0"/>
      <w:marTop w:val="0"/>
      <w:marBottom w:val="0"/>
      <w:divBdr>
        <w:top w:val="none" w:sz="0" w:space="0" w:color="auto"/>
        <w:left w:val="none" w:sz="0" w:space="0" w:color="auto"/>
        <w:bottom w:val="none" w:sz="0" w:space="0" w:color="auto"/>
        <w:right w:val="none" w:sz="0" w:space="0" w:color="auto"/>
      </w:divBdr>
    </w:div>
    <w:div w:id="1038747784">
      <w:bodyDiv w:val="1"/>
      <w:marLeft w:val="0"/>
      <w:marRight w:val="0"/>
      <w:marTop w:val="0"/>
      <w:marBottom w:val="0"/>
      <w:divBdr>
        <w:top w:val="none" w:sz="0" w:space="0" w:color="auto"/>
        <w:left w:val="none" w:sz="0" w:space="0" w:color="auto"/>
        <w:bottom w:val="none" w:sz="0" w:space="0" w:color="auto"/>
        <w:right w:val="none" w:sz="0" w:space="0" w:color="auto"/>
      </w:divBdr>
    </w:div>
    <w:div w:id="1696612749">
      <w:bodyDiv w:val="1"/>
      <w:marLeft w:val="0"/>
      <w:marRight w:val="0"/>
      <w:marTop w:val="0"/>
      <w:marBottom w:val="0"/>
      <w:divBdr>
        <w:top w:val="none" w:sz="0" w:space="0" w:color="auto"/>
        <w:left w:val="none" w:sz="0" w:space="0" w:color="auto"/>
        <w:bottom w:val="none" w:sz="0" w:space="0" w:color="auto"/>
        <w:right w:val="none" w:sz="0" w:space="0" w:color="auto"/>
      </w:divBdr>
    </w:div>
    <w:div w:id="212221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3752</ap:Words>
  <ap:Characters>20638</ap:Characters>
  <ap:DocSecurity>0</ap:DocSecurity>
  <ap:Lines>171</ap:Lines>
  <ap:Paragraphs>48</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24342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2018-06-21T17:40:00.0000000Z</lastPrinted>
  <dcterms:created xsi:type="dcterms:W3CDTF">2019-02-21T09:14:00.0000000Z</dcterms:created>
  <dcterms:modified xsi:type="dcterms:W3CDTF">2019-05-21T11:11:00.0000000Z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0x010100D34C7008FF3B5840A5725E72298A432D</vt:lpwstr>
  </property>
</Properties>
</file>