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90F" w:rsidRDefault="00DB7822">
      <w:pPr>
        <w:pBdr>
          <w:top w:val="nil"/>
          <w:left w:val="nil"/>
          <w:bottom w:val="nil"/>
          <w:right w:val="nil"/>
          <w:between w:val="nil"/>
        </w:pBdr>
        <w:rPr>
          <w:rFonts w:ascii="Arial" w:hAnsi="Arial" w:eastAsia="Arial" w:cs="Arial"/>
          <w:color w:val="000000"/>
          <w:sz w:val="22"/>
          <w:szCs w:val="22"/>
        </w:rPr>
      </w:pPr>
      <w:bookmarkStart w:name="_GoBack" w:id="0"/>
      <w:bookmarkEnd w:id="0"/>
      <w:r>
        <w:rPr>
          <w:rFonts w:ascii="Arial" w:hAnsi="Arial" w:eastAsia="Arial" w:cs="Arial"/>
          <w:b/>
          <w:color w:val="000000"/>
          <w:sz w:val="22"/>
          <w:szCs w:val="22"/>
        </w:rPr>
        <w:t>INITIATIEF RONDETAFELGESPREK / HOORZITTING</w:t>
      </w:r>
    </w:p>
    <w:p w:rsidR="0012390F" w:rsidRDefault="0012390F">
      <w:pPr>
        <w:pBdr>
          <w:top w:val="nil"/>
          <w:left w:val="nil"/>
          <w:bottom w:val="nil"/>
          <w:right w:val="nil"/>
          <w:between w:val="nil"/>
        </w:pBdr>
        <w:rPr>
          <w:rFonts w:ascii="Arial" w:hAnsi="Arial" w:eastAsia="Arial" w:cs="Arial"/>
          <w:color w:val="000000"/>
          <w:sz w:val="22"/>
          <w:szCs w:val="22"/>
        </w:rPr>
      </w:pPr>
    </w:p>
    <w:p w:rsidR="0012390F" w:rsidRDefault="0012390F">
      <w:pPr>
        <w:pBdr>
          <w:top w:val="nil"/>
          <w:left w:val="nil"/>
          <w:bottom w:val="nil"/>
          <w:right w:val="nil"/>
          <w:between w:val="nil"/>
        </w:pBdr>
        <w:rPr>
          <w:rFonts w:ascii="Arial" w:hAnsi="Arial" w:eastAsia="Arial" w:cs="Arial"/>
          <w:color w:val="000000"/>
          <w:sz w:val="22"/>
          <w:szCs w:val="22"/>
        </w:rPr>
      </w:pPr>
    </w:p>
    <w:tbl>
      <w:tblPr>
        <w:tblStyle w:val="a"/>
        <w:tblW w:w="15856" w:type="dxa"/>
        <w:tblInd w:w="0" w:type="dxa"/>
        <w:tblLayout w:type="fixed"/>
        <w:tblLook w:val="0000" w:firstRow="0" w:lastRow="0" w:firstColumn="0" w:lastColumn="0" w:noHBand="0" w:noVBand="0"/>
      </w:tblPr>
      <w:tblGrid>
        <w:gridCol w:w="1809"/>
        <w:gridCol w:w="7230"/>
        <w:gridCol w:w="6817"/>
      </w:tblGrid>
      <w:tr w:rsidR="0012390F">
        <w:tc>
          <w:tcPr>
            <w:tcW w:w="9039" w:type="dxa"/>
            <w:gridSpan w:val="2"/>
          </w:tcPr>
          <w:p w:rsidR="0012390F" w:rsidRDefault="00DB7822">
            <w:pPr>
              <w:numPr>
                <w:ilvl w:val="0"/>
                <w:numId w:val="1"/>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Initiatiefnemer:</w:t>
            </w: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12390F">
            <w:pPr>
              <w:pBdr>
                <w:top w:val="nil"/>
                <w:left w:val="nil"/>
                <w:bottom w:val="nil"/>
                <w:right w:val="nil"/>
                <w:between w:val="nil"/>
              </w:pBdr>
              <w:rPr>
                <w:rFonts w:ascii="Arial" w:hAnsi="Arial" w:eastAsia="Arial" w:cs="Arial"/>
                <w:sz w:val="22"/>
                <w:szCs w:val="22"/>
              </w:rPr>
            </w:pPr>
          </w:p>
          <w:p w:rsidR="0012390F" w:rsidRDefault="00DB7822">
            <w:pPr>
              <w:pBdr>
                <w:top w:val="nil"/>
                <w:left w:val="nil"/>
                <w:bottom w:val="nil"/>
                <w:right w:val="nil"/>
                <w:between w:val="nil"/>
              </w:pBdr>
              <w:rPr>
                <w:rFonts w:ascii="Arial" w:hAnsi="Arial" w:eastAsia="Arial" w:cs="Arial"/>
                <w:sz w:val="22"/>
                <w:szCs w:val="22"/>
              </w:rPr>
            </w:pPr>
            <w:r>
              <w:rPr>
                <w:rFonts w:ascii="Arial" w:hAnsi="Arial" w:eastAsia="Arial" w:cs="Arial"/>
                <w:sz w:val="22"/>
                <w:szCs w:val="22"/>
              </w:rPr>
              <w:t>Sandra Beckerman</w:t>
            </w:r>
          </w:p>
          <w:p w:rsidR="0012390F" w:rsidRDefault="0012390F">
            <w:pPr>
              <w:pBdr>
                <w:top w:val="nil"/>
                <w:left w:val="nil"/>
                <w:bottom w:val="nil"/>
                <w:right w:val="nil"/>
                <w:between w:val="nil"/>
              </w:pBdr>
              <w:rPr>
                <w:rFonts w:ascii="Arial" w:hAnsi="Arial" w:eastAsia="Arial" w:cs="Arial"/>
                <w:sz w:val="22"/>
                <w:szCs w:val="22"/>
              </w:rPr>
            </w:pP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DB7822">
            <w:pPr>
              <w:numPr>
                <w:ilvl w:val="0"/>
                <w:numId w:val="1"/>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Rondetafelgesprek of hoorzitting?</w:t>
            </w: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12390F">
            <w:pPr>
              <w:pBdr>
                <w:top w:val="nil"/>
                <w:left w:val="nil"/>
                <w:bottom w:val="nil"/>
                <w:right w:val="nil"/>
                <w:between w:val="nil"/>
              </w:pBdr>
              <w:rPr>
                <w:rFonts w:ascii="Arial" w:hAnsi="Arial" w:eastAsia="Arial" w:cs="Arial"/>
                <w:sz w:val="22"/>
                <w:szCs w:val="22"/>
              </w:rPr>
            </w:pPr>
          </w:p>
          <w:p w:rsidR="0012390F" w:rsidRDefault="00DB7822">
            <w:pPr>
              <w:pBdr>
                <w:top w:val="nil"/>
                <w:left w:val="nil"/>
                <w:bottom w:val="nil"/>
                <w:right w:val="nil"/>
                <w:between w:val="nil"/>
              </w:pBdr>
              <w:rPr>
                <w:rFonts w:ascii="Arial" w:hAnsi="Arial" w:eastAsia="Arial" w:cs="Arial"/>
                <w:sz w:val="22"/>
                <w:szCs w:val="22"/>
              </w:rPr>
            </w:pPr>
            <w:r>
              <w:rPr>
                <w:rFonts w:ascii="Arial" w:hAnsi="Arial" w:eastAsia="Arial" w:cs="Arial"/>
                <w:sz w:val="22"/>
                <w:szCs w:val="22"/>
              </w:rPr>
              <w:t>Hoorzitting</w:t>
            </w:r>
          </w:p>
          <w:p w:rsidR="0012390F" w:rsidRDefault="0012390F">
            <w:pPr>
              <w:pBdr>
                <w:top w:val="nil"/>
                <w:left w:val="nil"/>
                <w:bottom w:val="nil"/>
                <w:right w:val="nil"/>
                <w:between w:val="nil"/>
              </w:pBdr>
              <w:rPr>
                <w:rFonts w:ascii="Arial" w:hAnsi="Arial" w:eastAsia="Arial" w:cs="Arial"/>
                <w:sz w:val="22"/>
                <w:szCs w:val="22"/>
              </w:rPr>
            </w:pP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DB7822">
            <w:pPr>
              <w:numPr>
                <w:ilvl w:val="0"/>
                <w:numId w:val="1"/>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Openbaar of besloten?</w:t>
            </w: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12390F">
            <w:pPr>
              <w:pBdr>
                <w:top w:val="nil"/>
                <w:left w:val="nil"/>
                <w:bottom w:val="nil"/>
                <w:right w:val="nil"/>
                <w:between w:val="nil"/>
              </w:pBdr>
              <w:rPr>
                <w:rFonts w:ascii="Arial" w:hAnsi="Arial" w:eastAsia="Arial" w:cs="Arial"/>
                <w:sz w:val="22"/>
                <w:szCs w:val="22"/>
              </w:rPr>
            </w:pPr>
          </w:p>
          <w:p w:rsidR="0012390F" w:rsidRDefault="00DB7822">
            <w:pPr>
              <w:pBdr>
                <w:top w:val="nil"/>
                <w:left w:val="nil"/>
                <w:bottom w:val="nil"/>
                <w:right w:val="nil"/>
                <w:between w:val="nil"/>
              </w:pBdr>
              <w:rPr>
                <w:rFonts w:ascii="Arial" w:hAnsi="Arial" w:eastAsia="Arial" w:cs="Arial"/>
                <w:sz w:val="22"/>
                <w:szCs w:val="22"/>
              </w:rPr>
            </w:pPr>
            <w:r>
              <w:rPr>
                <w:rFonts w:ascii="Arial" w:hAnsi="Arial" w:eastAsia="Arial" w:cs="Arial"/>
                <w:sz w:val="22"/>
                <w:szCs w:val="22"/>
              </w:rPr>
              <w:t>Openbaar</w:t>
            </w:r>
          </w:p>
          <w:p w:rsidR="0012390F" w:rsidRDefault="0012390F">
            <w:pPr>
              <w:pBdr>
                <w:top w:val="nil"/>
                <w:left w:val="nil"/>
                <w:bottom w:val="nil"/>
                <w:right w:val="nil"/>
                <w:between w:val="nil"/>
              </w:pBdr>
              <w:rPr>
                <w:rFonts w:ascii="Arial" w:hAnsi="Arial" w:eastAsia="Arial" w:cs="Arial"/>
                <w:sz w:val="22"/>
                <w:szCs w:val="22"/>
              </w:rPr>
            </w:pP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DB7822">
            <w:pPr>
              <w:numPr>
                <w:ilvl w:val="0"/>
                <w:numId w:val="1"/>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Onderwerp:</w:t>
            </w: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12390F">
            <w:pPr>
              <w:pBdr>
                <w:top w:val="nil"/>
                <w:left w:val="nil"/>
                <w:bottom w:val="nil"/>
                <w:right w:val="nil"/>
                <w:between w:val="nil"/>
              </w:pBdr>
              <w:rPr>
                <w:rFonts w:ascii="Arial" w:hAnsi="Arial" w:eastAsia="Arial" w:cs="Arial"/>
                <w:sz w:val="22"/>
                <w:szCs w:val="22"/>
              </w:rPr>
            </w:pPr>
          </w:p>
          <w:p w:rsidR="0012390F" w:rsidRDefault="00DB7822">
            <w:pPr>
              <w:pBdr>
                <w:top w:val="nil"/>
                <w:left w:val="nil"/>
                <w:bottom w:val="nil"/>
                <w:right w:val="nil"/>
                <w:between w:val="nil"/>
              </w:pBdr>
              <w:rPr>
                <w:rFonts w:ascii="Arial" w:hAnsi="Arial" w:eastAsia="Arial" w:cs="Arial"/>
                <w:sz w:val="22"/>
                <w:szCs w:val="22"/>
              </w:rPr>
            </w:pPr>
            <w:r>
              <w:rPr>
                <w:rFonts w:ascii="Arial" w:hAnsi="Arial" w:eastAsia="Arial" w:cs="Arial"/>
                <w:sz w:val="22"/>
                <w:szCs w:val="22"/>
              </w:rPr>
              <w:t>Afhandeling mijnbouwschade (Groningen)</w:t>
            </w:r>
          </w:p>
          <w:p w:rsidR="0012390F" w:rsidRDefault="0012390F">
            <w:pPr>
              <w:pBdr>
                <w:top w:val="nil"/>
                <w:left w:val="nil"/>
                <w:bottom w:val="nil"/>
                <w:right w:val="nil"/>
                <w:between w:val="nil"/>
              </w:pBdr>
              <w:rPr>
                <w:rFonts w:ascii="Arial" w:hAnsi="Arial" w:eastAsia="Arial" w:cs="Arial"/>
                <w:sz w:val="22"/>
                <w:szCs w:val="22"/>
              </w:rPr>
            </w:pP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DB7822">
            <w:pPr>
              <w:numPr>
                <w:ilvl w:val="0"/>
                <w:numId w:val="1"/>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Doel, hoofd- en deelvragen:</w:t>
            </w:r>
          </w:p>
          <w:p w:rsidR="0012390F" w:rsidRDefault="0012390F">
            <w:pPr>
              <w:pBdr>
                <w:top w:val="nil"/>
                <w:left w:val="nil"/>
                <w:bottom w:val="nil"/>
                <w:right w:val="nil"/>
                <w:between w:val="nil"/>
              </w:pBdr>
              <w:rPr>
                <w:rFonts w:ascii="Arial" w:hAnsi="Arial" w:eastAsia="Arial" w:cs="Arial"/>
                <w:b/>
                <w:sz w:val="22"/>
                <w:szCs w:val="22"/>
              </w:rPr>
            </w:pPr>
          </w:p>
          <w:p w:rsidR="0012390F" w:rsidRDefault="0012390F">
            <w:pPr>
              <w:spacing w:before="40" w:after="40"/>
              <w:rPr>
                <w:rFonts w:ascii="Arial" w:hAnsi="Arial" w:eastAsia="Arial" w:cs="Arial"/>
                <w:color w:val="66080C"/>
                <w:sz w:val="22"/>
                <w:szCs w:val="22"/>
              </w:rPr>
            </w:pPr>
          </w:p>
          <w:p w:rsidR="0012390F" w:rsidRDefault="00DB7822">
            <w:pPr>
              <w:spacing w:before="40" w:after="40"/>
              <w:rPr>
                <w:rFonts w:ascii="Arial" w:hAnsi="Arial" w:eastAsia="Arial" w:cs="Arial"/>
                <w:sz w:val="22"/>
                <w:szCs w:val="22"/>
              </w:rPr>
            </w:pPr>
            <w:r>
              <w:rPr>
                <w:rFonts w:ascii="Arial" w:hAnsi="Arial" w:eastAsia="Arial" w:cs="Arial"/>
                <w:sz w:val="22"/>
                <w:szCs w:val="22"/>
              </w:rPr>
              <w:t xml:space="preserve">Op dit moment worden mijnbouwschades afgehandeld door de Tijdelijke Commissie Mijnbouwschade Groningen (TCMG). Bij hen staan momenteel ruim 16.700 schademeldingen open. Zoveel dat TCMG vorige maand besloot het aantal schade opnames te halveren. De minister wil deze tijdelijke commissie vervangen door een permanente commissie en stuurt hiervoor dit jaar een wetsvoorstel naar de Tweede Kamer. Ook is de minister voornemens nieuw loket op te richten voor mijnbouwschades uit overige delen van het land. </w:t>
            </w:r>
            <w:r>
              <w:fldChar w:fldCharType="begin"/>
            </w:r>
            <w:r>
              <w:instrText xml:space="preserve"> HYPERLINK "https://www.trouw.nl/home/expert-bevingsschade-groningen-valt-niet-vast-te-stellen-dus-geef-iedereen-compensatie-~a2700e53/" </w:instrText>
            </w:r>
            <w:r>
              <w:fldChar w:fldCharType="separate"/>
            </w:r>
          </w:p>
          <w:p w:rsidR="0012390F" w:rsidRDefault="00DB7822">
            <w:pPr>
              <w:rPr>
                <w:rFonts w:ascii="Arial" w:hAnsi="Arial" w:eastAsia="Arial" w:cs="Arial"/>
                <w:b/>
                <w:sz w:val="22"/>
                <w:szCs w:val="22"/>
              </w:rPr>
            </w:pPr>
            <w:r>
              <w:fldChar w:fldCharType="end"/>
            </w:r>
          </w:p>
          <w:p w:rsidR="0012390F" w:rsidRDefault="00DB7822">
            <w:pPr>
              <w:spacing w:before="40" w:after="40"/>
              <w:rPr>
                <w:rFonts w:ascii="Arial" w:hAnsi="Arial" w:eastAsia="Arial" w:cs="Arial"/>
                <w:sz w:val="22"/>
                <w:szCs w:val="22"/>
              </w:rPr>
            </w:pPr>
            <w:r>
              <w:rPr>
                <w:rFonts w:ascii="Arial" w:hAnsi="Arial" w:eastAsia="Arial" w:cs="Arial"/>
                <w:sz w:val="22"/>
                <w:szCs w:val="22"/>
                <w:highlight w:val="white"/>
              </w:rPr>
              <w:t>Inmiddels hebben internationale aardbevingswetenschappers met nieuw onderzoek aangetoond dat het onmogelijk is afzonderlijke Groningse huizen te koppelen aan de tientallen kleine aardbevingen die Groningen jaarlijks treffen. Professor Ihsan Bal stelde daarom in TV programma de Monitor op om te stoppen met alle geldverslindende schade loketten. Gedupeerden moeten volgens Bal onvoorwaardelijk gecompenseerd worden voor het feit dat ze in een gaswinningsgebied wonen en daar last van hebben.</w:t>
            </w:r>
          </w:p>
          <w:p w:rsidR="0012390F" w:rsidRDefault="0012390F">
            <w:pPr>
              <w:spacing w:before="40" w:after="40"/>
              <w:rPr>
                <w:rFonts w:ascii="Arial" w:hAnsi="Arial" w:eastAsia="Arial" w:cs="Arial"/>
                <w:sz w:val="22"/>
                <w:szCs w:val="22"/>
              </w:rPr>
            </w:pPr>
          </w:p>
          <w:p w:rsidR="0012390F" w:rsidRDefault="00DB7822">
            <w:pPr>
              <w:spacing w:before="40" w:after="40"/>
              <w:rPr>
                <w:rFonts w:ascii="Arial" w:hAnsi="Arial" w:eastAsia="Arial" w:cs="Arial"/>
                <w:sz w:val="22"/>
                <w:szCs w:val="22"/>
              </w:rPr>
            </w:pPr>
            <w:r>
              <w:rPr>
                <w:rFonts w:ascii="Arial" w:hAnsi="Arial" w:eastAsia="Arial" w:cs="Arial"/>
                <w:sz w:val="22"/>
                <w:szCs w:val="22"/>
              </w:rPr>
              <w:t>Gezien het feit dat er 1.een stuwmeer aan schades open staat 2. de minister voornemens is een nieuwe wet te maken over de schadeafhandeling 3. twee nieuwe loketten wil oprichten en er 4. nieuw onderzoek beschikbaar is, is het wenselijk dat de Tweede Kamer hierover een hoorzitting organiseert met als hoofdvraag: Hoe kunnen we schades het beste afhandelen? Met als belangrijke deelvragen: hoe stellen we het belang van gedupeerden voorop, wat is er nodig om de grote aantal openstaande schades af te handelen en hoe moeten we omgaan met nieuwe schades?</w:t>
            </w:r>
          </w:p>
          <w:p w:rsidR="0012390F" w:rsidRDefault="0012390F">
            <w:pPr>
              <w:pBdr>
                <w:top w:val="nil"/>
                <w:left w:val="nil"/>
                <w:bottom w:val="nil"/>
                <w:right w:val="nil"/>
                <w:between w:val="nil"/>
              </w:pBdr>
              <w:ind w:left="720"/>
              <w:rPr>
                <w:rFonts w:ascii="Arial" w:hAnsi="Arial" w:eastAsia="Arial" w:cs="Arial"/>
                <w:sz w:val="22"/>
                <w:szCs w:val="22"/>
              </w:rPr>
            </w:pPr>
          </w:p>
          <w:p w:rsidR="0012390F" w:rsidRDefault="00DB7822">
            <w:pPr>
              <w:numPr>
                <w:ilvl w:val="0"/>
                <w:numId w:val="1"/>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Termijn plaatsvinden:</w:t>
            </w:r>
          </w:p>
          <w:p w:rsidR="0012390F" w:rsidRDefault="0012390F">
            <w:pPr>
              <w:pBdr>
                <w:top w:val="nil"/>
                <w:left w:val="nil"/>
                <w:bottom w:val="nil"/>
                <w:right w:val="nil"/>
                <w:between w:val="nil"/>
              </w:pBdr>
              <w:ind w:left="708" w:hanging="708"/>
              <w:rPr>
                <w:rFonts w:ascii="Arial" w:hAnsi="Arial" w:eastAsia="Arial" w:cs="Arial"/>
                <w:sz w:val="22"/>
                <w:szCs w:val="22"/>
              </w:rPr>
            </w:pPr>
          </w:p>
          <w:p w:rsidR="0012390F" w:rsidRDefault="00DB7822">
            <w:pPr>
              <w:pBdr>
                <w:top w:val="nil"/>
                <w:left w:val="nil"/>
                <w:bottom w:val="nil"/>
                <w:right w:val="nil"/>
                <w:between w:val="nil"/>
              </w:pBdr>
              <w:ind w:left="708" w:hanging="708"/>
              <w:rPr>
                <w:rFonts w:ascii="Arial" w:hAnsi="Arial" w:eastAsia="Arial" w:cs="Arial"/>
                <w:sz w:val="22"/>
                <w:szCs w:val="22"/>
              </w:rPr>
            </w:pPr>
            <w:r>
              <w:rPr>
                <w:rFonts w:ascii="Arial" w:hAnsi="Arial" w:eastAsia="Arial" w:cs="Arial"/>
                <w:sz w:val="22"/>
                <w:szCs w:val="22"/>
              </w:rPr>
              <w:t>Voor het zomerreces</w:t>
            </w:r>
          </w:p>
          <w:p w:rsidR="0012390F" w:rsidRDefault="0012390F">
            <w:pPr>
              <w:pBdr>
                <w:top w:val="nil"/>
                <w:left w:val="nil"/>
                <w:bottom w:val="nil"/>
                <w:right w:val="nil"/>
                <w:between w:val="nil"/>
              </w:pBdr>
              <w:ind w:left="708" w:hanging="708"/>
              <w:rPr>
                <w:rFonts w:ascii="Arial" w:hAnsi="Arial" w:eastAsia="Arial" w:cs="Arial"/>
                <w:sz w:val="22"/>
                <w:szCs w:val="22"/>
              </w:rPr>
            </w:pPr>
          </w:p>
          <w:p w:rsidR="0012390F" w:rsidRDefault="00DB7822">
            <w:pPr>
              <w:numPr>
                <w:ilvl w:val="0"/>
                <w:numId w:val="1"/>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Blokindeling:</w:t>
            </w: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p w:rsidR="0012390F" w:rsidRDefault="0012390F">
            <w:pPr>
              <w:pBdr>
                <w:top w:val="nil"/>
                <w:left w:val="nil"/>
                <w:bottom w:val="nil"/>
                <w:right w:val="nil"/>
                <w:between w:val="nil"/>
              </w:pBdr>
              <w:rPr>
                <w:rFonts w:ascii="Arial" w:hAnsi="Arial" w:eastAsia="Arial" w:cs="Arial"/>
                <w:color w:val="000000"/>
                <w:sz w:val="22"/>
                <w:szCs w:val="22"/>
              </w:rPr>
            </w:pPr>
          </w:p>
          <w:p w:rsidR="0012390F" w:rsidRDefault="0012390F">
            <w:pPr>
              <w:pBdr>
                <w:top w:val="nil"/>
                <w:left w:val="nil"/>
                <w:bottom w:val="nil"/>
                <w:right w:val="nil"/>
                <w:between w:val="nil"/>
              </w:pBdr>
              <w:rPr>
                <w:rFonts w:ascii="Arial" w:hAnsi="Arial" w:eastAsia="Arial" w:cs="Arial"/>
                <w:color w:val="000000"/>
                <w:sz w:val="22"/>
                <w:szCs w:val="22"/>
              </w:rPr>
            </w:pPr>
          </w:p>
          <w:p w:rsidR="0012390F" w:rsidRDefault="0012390F">
            <w:pPr>
              <w:pBdr>
                <w:top w:val="nil"/>
                <w:left w:val="nil"/>
                <w:bottom w:val="nil"/>
                <w:right w:val="nil"/>
                <w:between w:val="nil"/>
              </w:pBdr>
              <w:rPr>
                <w:rFonts w:ascii="Arial" w:hAnsi="Arial" w:eastAsia="Arial" w:cs="Arial"/>
                <w:color w:val="000000"/>
                <w:sz w:val="22"/>
                <w:szCs w:val="22"/>
              </w:rPr>
            </w:pPr>
          </w:p>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12390F">
            <w:pPr>
              <w:pBdr>
                <w:top w:val="nil"/>
                <w:left w:val="nil"/>
                <w:bottom w:val="nil"/>
                <w:right w:val="nil"/>
                <w:between w:val="nil"/>
              </w:pBdr>
              <w:rPr>
                <w:rFonts w:ascii="Arial" w:hAnsi="Arial" w:eastAsia="Arial" w:cs="Arial"/>
                <w:color w:val="000000"/>
                <w:sz w:val="22"/>
                <w:szCs w:val="22"/>
              </w:rPr>
            </w:pP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1809" w:type="dxa"/>
          </w:tcPr>
          <w:p w:rsidR="0012390F" w:rsidRDefault="0012390F">
            <w:pPr>
              <w:pBdr>
                <w:top w:val="nil"/>
                <w:left w:val="nil"/>
                <w:bottom w:val="nil"/>
                <w:right w:val="nil"/>
                <w:between w:val="nil"/>
              </w:pBdr>
              <w:rPr>
                <w:rFonts w:ascii="Arial" w:hAnsi="Arial" w:eastAsia="Arial" w:cs="Arial"/>
                <w:color w:val="000000"/>
                <w:sz w:val="22"/>
                <w:szCs w:val="22"/>
              </w:rPr>
            </w:pPr>
          </w:p>
        </w:tc>
        <w:tc>
          <w:tcPr>
            <w:tcW w:w="14047" w:type="dxa"/>
            <w:gridSpan w:val="2"/>
          </w:tcPr>
          <w:p w:rsidR="0012390F" w:rsidRDefault="00DB7822">
            <w:pPr>
              <w:pBdr>
                <w:top w:val="nil"/>
                <w:left w:val="nil"/>
                <w:bottom w:val="nil"/>
                <w:right w:val="nil"/>
                <w:between w:val="nil"/>
              </w:pBdr>
              <w:rPr>
                <w:rFonts w:ascii="Arial" w:hAnsi="Arial" w:eastAsia="Arial" w:cs="Arial"/>
                <w:color w:val="000000"/>
                <w:sz w:val="22"/>
                <w:szCs w:val="22"/>
              </w:rPr>
            </w:pPr>
            <w:r>
              <w:rPr>
                <w:rFonts w:ascii="Arial" w:hAnsi="Arial" w:eastAsia="Arial" w:cs="Arial"/>
                <w:color w:val="000000"/>
                <w:sz w:val="22"/>
                <w:szCs w:val="22"/>
              </w:rPr>
              <w:t>1. Wetenschap en experts schadeafhandeling (met in ieder geval prof Ishan Bal)</w:t>
            </w:r>
          </w:p>
          <w:p w:rsidR="0012390F" w:rsidRDefault="00DB7822">
            <w:pPr>
              <w:pBdr>
                <w:top w:val="nil"/>
                <w:left w:val="nil"/>
                <w:bottom w:val="nil"/>
                <w:right w:val="nil"/>
                <w:between w:val="nil"/>
              </w:pBdr>
              <w:rPr>
                <w:rFonts w:ascii="Arial" w:hAnsi="Arial" w:eastAsia="Arial" w:cs="Arial"/>
                <w:sz w:val="22"/>
                <w:szCs w:val="22"/>
              </w:rPr>
            </w:pPr>
            <w:r>
              <w:rPr>
                <w:rFonts w:ascii="Arial" w:hAnsi="Arial" w:eastAsia="Arial" w:cs="Arial"/>
                <w:color w:val="000000"/>
                <w:sz w:val="22"/>
                <w:szCs w:val="22"/>
              </w:rPr>
              <w:t xml:space="preserve">2. </w:t>
            </w:r>
            <w:r>
              <w:rPr>
                <w:rFonts w:ascii="Arial" w:hAnsi="Arial" w:eastAsia="Arial" w:cs="Arial"/>
                <w:sz w:val="22"/>
                <w:szCs w:val="22"/>
              </w:rPr>
              <w:t xml:space="preserve">Gezondheid en samenleving (bijvoorbeeld Ombudsman en onderzoekers </w:t>
            </w:r>
          </w:p>
          <w:p w:rsidR="0012390F" w:rsidRDefault="00DB7822">
            <w:pPr>
              <w:pBdr>
                <w:top w:val="nil"/>
                <w:left w:val="nil"/>
                <w:bottom w:val="nil"/>
                <w:right w:val="nil"/>
                <w:between w:val="nil"/>
              </w:pBdr>
              <w:rPr>
                <w:rFonts w:ascii="Arial" w:hAnsi="Arial" w:eastAsia="Arial" w:cs="Arial"/>
                <w:sz w:val="22"/>
                <w:szCs w:val="22"/>
              </w:rPr>
            </w:pPr>
            <w:r>
              <w:rPr>
                <w:rFonts w:ascii="Arial" w:hAnsi="Arial" w:eastAsia="Arial" w:cs="Arial"/>
                <w:sz w:val="22"/>
                <w:szCs w:val="22"/>
              </w:rPr>
              <w:lastRenderedPageBreak/>
              <w:t>psychische gevolgen gaswinning)</w:t>
            </w:r>
          </w:p>
          <w:p w:rsidR="0012390F" w:rsidRDefault="00DB7822">
            <w:pPr>
              <w:pBdr>
                <w:top w:val="nil"/>
                <w:left w:val="nil"/>
                <w:bottom w:val="nil"/>
                <w:right w:val="nil"/>
                <w:between w:val="nil"/>
              </w:pBdr>
              <w:rPr>
                <w:rFonts w:ascii="Arial" w:hAnsi="Arial" w:eastAsia="Arial" w:cs="Arial"/>
                <w:color w:val="000000"/>
                <w:sz w:val="22"/>
                <w:szCs w:val="22"/>
              </w:rPr>
            </w:pPr>
            <w:r>
              <w:rPr>
                <w:rFonts w:ascii="Arial" w:hAnsi="Arial" w:eastAsia="Arial" w:cs="Arial"/>
                <w:sz w:val="22"/>
                <w:szCs w:val="22"/>
              </w:rPr>
              <w:t xml:space="preserve">3. </w:t>
            </w:r>
            <w:r>
              <w:rPr>
                <w:rFonts w:ascii="Arial" w:hAnsi="Arial" w:eastAsia="Arial" w:cs="Arial"/>
                <w:color w:val="000000"/>
                <w:sz w:val="22"/>
                <w:szCs w:val="22"/>
              </w:rPr>
              <w:t>Belanghebben</w:t>
            </w:r>
            <w:r>
              <w:rPr>
                <w:rFonts w:ascii="Arial" w:hAnsi="Arial" w:eastAsia="Arial" w:cs="Arial"/>
                <w:sz w:val="22"/>
                <w:szCs w:val="22"/>
              </w:rPr>
              <w:t>den (gedupeerden en hun organisaties)</w:t>
            </w:r>
          </w:p>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12390F">
            <w:pPr>
              <w:pBdr>
                <w:top w:val="nil"/>
                <w:left w:val="nil"/>
                <w:bottom w:val="nil"/>
                <w:right w:val="nil"/>
                <w:between w:val="nil"/>
              </w:pBdr>
              <w:rPr>
                <w:rFonts w:ascii="Arial" w:hAnsi="Arial" w:eastAsia="Arial" w:cs="Arial"/>
                <w:color w:val="000000"/>
                <w:sz w:val="22"/>
                <w:szCs w:val="22"/>
              </w:rPr>
            </w:pP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DB7822">
            <w:pPr>
              <w:pBdr>
                <w:top w:val="nil"/>
                <w:left w:val="nil"/>
                <w:bottom w:val="nil"/>
                <w:right w:val="nil"/>
                <w:between w:val="nil"/>
              </w:pBdr>
              <w:ind w:left="708"/>
              <w:rPr>
                <w:rFonts w:ascii="Arial" w:hAnsi="Arial" w:eastAsia="Arial" w:cs="Arial"/>
                <w:color w:val="000000"/>
                <w:sz w:val="22"/>
                <w:szCs w:val="22"/>
              </w:rPr>
            </w:pPr>
            <w:r>
              <w:rPr>
                <w:rFonts w:ascii="Arial" w:hAnsi="Arial" w:eastAsia="Arial" w:cs="Arial"/>
                <w:b/>
                <w:color w:val="000000"/>
                <w:sz w:val="22"/>
                <w:szCs w:val="22"/>
              </w:rPr>
              <w:t>Opmerking bij punt 7:</w:t>
            </w:r>
            <w:r>
              <w:rPr>
                <w:rFonts w:ascii="Arial" w:hAnsi="Arial" w:eastAsia="Arial" w:cs="Arial"/>
                <w:b/>
                <w:color w:val="000000"/>
                <w:sz w:val="22"/>
                <w:szCs w:val="22"/>
              </w:rPr>
              <w:br/>
            </w:r>
            <w:r>
              <w:rPr>
                <w:rFonts w:ascii="Arial" w:hAnsi="Arial" w:eastAsia="Arial" w:cs="Arial"/>
                <w:color w:val="000000"/>
                <w:sz w:val="22"/>
                <w:szCs w:val="22"/>
              </w:rPr>
              <w:t>Het aangeven van de eventuele blokken is voldoende. Het is niet nodig om hier al suggesties voor namen van genodigden in te invullen. Nadat de commissie heeft ingestemd met het voorstel tot het houden van een rondetafelgesprek/hoorzitting, zal via een separate emailprocedure aan de fracties worden gevraagd suggesties voor genodigden aan te leveren.</w:t>
            </w:r>
          </w:p>
          <w:p w:rsidR="0012390F" w:rsidRDefault="0012390F">
            <w:pPr>
              <w:pBdr>
                <w:top w:val="nil"/>
                <w:left w:val="nil"/>
                <w:bottom w:val="nil"/>
                <w:right w:val="nil"/>
                <w:between w:val="nil"/>
              </w:pBdr>
              <w:rPr>
                <w:rFonts w:ascii="Arial" w:hAnsi="Arial" w:eastAsia="Arial" w:cs="Arial"/>
                <w:color w:val="000000"/>
                <w:sz w:val="22"/>
                <w:szCs w:val="22"/>
              </w:rPr>
            </w:pPr>
          </w:p>
          <w:p w:rsidR="0012390F" w:rsidRDefault="00DB7822">
            <w:pPr>
              <w:numPr>
                <w:ilvl w:val="0"/>
                <w:numId w:val="1"/>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 xml:space="preserve">Maximaal aantal genodigden (per blok): </w:t>
            </w:r>
          </w:p>
          <w:p w:rsidR="0012390F" w:rsidRDefault="00DB7822">
            <w:pPr>
              <w:pBdr>
                <w:top w:val="nil"/>
                <w:left w:val="nil"/>
                <w:bottom w:val="nil"/>
                <w:right w:val="nil"/>
                <w:between w:val="nil"/>
              </w:pBdr>
              <w:ind w:left="720"/>
              <w:rPr>
                <w:rFonts w:ascii="Arial" w:hAnsi="Arial" w:eastAsia="Arial" w:cs="Arial"/>
                <w:color w:val="000000"/>
                <w:sz w:val="22"/>
                <w:szCs w:val="22"/>
              </w:rPr>
            </w:pPr>
            <w:r>
              <w:rPr>
                <w:rFonts w:ascii="Arial" w:hAnsi="Arial" w:eastAsia="Arial" w:cs="Arial"/>
                <w:color w:val="000000"/>
                <w:sz w:val="22"/>
                <w:szCs w:val="22"/>
              </w:rPr>
              <w:t>4</w:t>
            </w: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12390F">
            <w:pPr>
              <w:pBdr>
                <w:top w:val="nil"/>
                <w:left w:val="nil"/>
                <w:bottom w:val="nil"/>
                <w:right w:val="nil"/>
                <w:between w:val="nil"/>
              </w:pBdr>
              <w:rPr>
                <w:rFonts w:ascii="Arial" w:hAnsi="Arial" w:eastAsia="Arial" w:cs="Arial"/>
                <w:color w:val="000000"/>
                <w:sz w:val="22"/>
                <w:szCs w:val="22"/>
              </w:rPr>
            </w:pP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DB7822">
            <w:pPr>
              <w:numPr>
                <w:ilvl w:val="0"/>
                <w:numId w:val="1"/>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 xml:space="preserve">Tijdsduur per blok </w:t>
            </w:r>
          </w:p>
          <w:p w:rsidR="0012390F" w:rsidRDefault="00DB7822">
            <w:pPr>
              <w:pBdr>
                <w:top w:val="nil"/>
                <w:left w:val="nil"/>
                <w:bottom w:val="nil"/>
                <w:right w:val="nil"/>
                <w:between w:val="nil"/>
              </w:pBdr>
              <w:ind w:left="720"/>
              <w:rPr>
                <w:rFonts w:ascii="Arial" w:hAnsi="Arial" w:eastAsia="Arial" w:cs="Arial"/>
                <w:color w:val="000000"/>
                <w:sz w:val="22"/>
                <w:szCs w:val="22"/>
              </w:rPr>
            </w:pPr>
            <w:r>
              <w:rPr>
                <w:rFonts w:ascii="Arial" w:hAnsi="Arial" w:eastAsia="Arial" w:cs="Arial"/>
                <w:color w:val="000000"/>
                <w:sz w:val="22"/>
                <w:szCs w:val="22"/>
              </w:rPr>
              <w:t>45 minuten</w:t>
            </w:r>
          </w:p>
          <w:p w:rsidR="0012390F" w:rsidRDefault="0012390F">
            <w:pPr>
              <w:pBdr>
                <w:top w:val="nil"/>
                <w:left w:val="nil"/>
                <w:bottom w:val="nil"/>
                <w:right w:val="nil"/>
                <w:between w:val="nil"/>
              </w:pBdr>
              <w:ind w:left="360"/>
              <w:rPr>
                <w:rFonts w:ascii="Arial" w:hAnsi="Arial" w:eastAsia="Arial" w:cs="Arial"/>
                <w:color w:val="000000"/>
                <w:sz w:val="22"/>
                <w:szCs w:val="22"/>
              </w:rPr>
            </w:pPr>
          </w:p>
          <w:p w:rsidR="0012390F" w:rsidRDefault="00DB7822">
            <w:pPr>
              <w:numPr>
                <w:ilvl w:val="0"/>
                <w:numId w:val="1"/>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 xml:space="preserve"> Gebruik van een wetenschappelijke netwerkverkenning?</w:t>
            </w:r>
          </w:p>
          <w:p w:rsidR="0012390F" w:rsidRDefault="0012390F">
            <w:pPr>
              <w:pBdr>
                <w:top w:val="nil"/>
                <w:left w:val="nil"/>
                <w:bottom w:val="nil"/>
                <w:right w:val="nil"/>
                <w:between w:val="nil"/>
              </w:pBdr>
              <w:ind w:left="720"/>
              <w:rPr>
                <w:rFonts w:ascii="Arial" w:hAnsi="Arial" w:eastAsia="Arial" w:cs="Arial"/>
                <w:b/>
                <w:sz w:val="22"/>
                <w:szCs w:val="22"/>
              </w:rPr>
            </w:pPr>
          </w:p>
          <w:p w:rsidR="0012390F" w:rsidRDefault="00DB7822">
            <w:pPr>
              <w:pBdr>
                <w:top w:val="nil"/>
                <w:left w:val="nil"/>
                <w:bottom w:val="nil"/>
                <w:right w:val="nil"/>
                <w:between w:val="nil"/>
              </w:pBdr>
              <w:ind w:left="720"/>
              <w:rPr>
                <w:rFonts w:ascii="Arial" w:hAnsi="Arial" w:eastAsia="Arial" w:cs="Arial"/>
                <w:color w:val="000000"/>
                <w:sz w:val="22"/>
                <w:szCs w:val="22"/>
              </w:rPr>
            </w:pPr>
            <w:r>
              <w:rPr>
                <w:rFonts w:ascii="Arial" w:hAnsi="Arial" w:eastAsia="Arial" w:cs="Arial"/>
                <w:sz w:val="22"/>
                <w:szCs w:val="22"/>
              </w:rPr>
              <w:t xml:space="preserve">Nee </w:t>
            </w:r>
            <w:r>
              <w:rPr>
                <w:rFonts w:ascii="Arial" w:hAnsi="Arial" w:eastAsia="Arial" w:cs="Arial"/>
                <w:b/>
                <w:color w:val="000000"/>
                <w:sz w:val="22"/>
                <w:szCs w:val="22"/>
              </w:rPr>
              <w:br/>
            </w:r>
            <w:r>
              <w:rPr>
                <w:rFonts w:ascii="Arial" w:hAnsi="Arial" w:eastAsia="Arial" w:cs="Arial"/>
                <w:b/>
                <w:color w:val="000000"/>
                <w:sz w:val="22"/>
                <w:szCs w:val="22"/>
              </w:rPr>
              <w:br/>
              <w:t>Opmerking bij punt 10:</w:t>
            </w:r>
            <w:r>
              <w:rPr>
                <w:rFonts w:ascii="Arial" w:hAnsi="Arial" w:eastAsia="Arial" w:cs="Arial"/>
                <w:b/>
                <w:color w:val="000000"/>
                <w:sz w:val="22"/>
                <w:szCs w:val="22"/>
              </w:rPr>
              <w:br/>
            </w:r>
            <w:r>
              <w:rPr>
                <w:rFonts w:ascii="Arial" w:hAnsi="Arial" w:eastAsia="Arial" w:cs="Arial"/>
                <w:color w:val="000000"/>
                <w:sz w:val="22"/>
                <w:szCs w:val="22"/>
              </w:rPr>
              <w:t xml:space="preserve">Een netwerkverkenning houdt in dat de Nederlandse Organisatie voor Wetenschappelijk Onderzoek (NWO) verkent of er wetenschappers zijn die de commissie vanuit hun expertise kunnen informeren over het onderwerp. </w:t>
            </w:r>
            <w:r>
              <w:rPr>
                <w:rFonts w:ascii="Arial" w:hAnsi="Arial" w:eastAsia="Arial" w:cs="Arial"/>
                <w:color w:val="000000"/>
                <w:sz w:val="22"/>
                <w:szCs w:val="22"/>
                <w:u w:val="single"/>
              </w:rPr>
              <w:t>Een verkenning duurt 1,5 à 2 weken</w:t>
            </w:r>
            <w:r>
              <w:rPr>
                <w:rFonts w:ascii="Arial" w:hAnsi="Arial" w:eastAsia="Arial" w:cs="Arial"/>
                <w:color w:val="000000"/>
                <w:sz w:val="22"/>
                <w:szCs w:val="22"/>
              </w:rPr>
              <w:t>. Bij een verzoek om een netwerkverkenning is van belang de vraag aan de wetenschap duidelijk te formuleren: welke wetenschappelijke vraag wilt u beantwoord hebben; vanuit welke discipline? De staf kan u informeren over de mogelijkheden, of met u van gedachten wisselen over de formulering van de vraag.</w:t>
            </w: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12390F">
            <w:pPr>
              <w:pBdr>
                <w:top w:val="nil"/>
                <w:left w:val="nil"/>
                <w:bottom w:val="nil"/>
                <w:right w:val="nil"/>
                <w:between w:val="nil"/>
              </w:pBdr>
              <w:rPr>
                <w:rFonts w:ascii="Arial" w:hAnsi="Arial" w:eastAsia="Arial" w:cs="Arial"/>
                <w:color w:val="000000"/>
                <w:sz w:val="22"/>
                <w:szCs w:val="22"/>
              </w:rPr>
            </w:pP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12390F">
            <w:pPr>
              <w:pBdr>
                <w:top w:val="nil"/>
                <w:left w:val="nil"/>
                <w:bottom w:val="nil"/>
                <w:right w:val="nil"/>
                <w:between w:val="nil"/>
              </w:pBdr>
              <w:rPr>
                <w:rFonts w:ascii="Arial" w:hAnsi="Arial" w:eastAsia="Arial" w:cs="Arial"/>
                <w:color w:val="000000"/>
                <w:sz w:val="22"/>
                <w:szCs w:val="22"/>
              </w:rPr>
            </w:pP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r w:rsidR="0012390F">
        <w:tc>
          <w:tcPr>
            <w:tcW w:w="9039" w:type="dxa"/>
            <w:gridSpan w:val="2"/>
          </w:tcPr>
          <w:p w:rsidR="0012390F" w:rsidRDefault="0012390F">
            <w:pPr>
              <w:pBdr>
                <w:top w:val="nil"/>
                <w:left w:val="nil"/>
                <w:bottom w:val="nil"/>
                <w:right w:val="nil"/>
                <w:between w:val="nil"/>
              </w:pBdr>
              <w:rPr>
                <w:rFonts w:ascii="Arial" w:hAnsi="Arial" w:eastAsia="Arial" w:cs="Arial"/>
                <w:color w:val="000000"/>
                <w:sz w:val="22"/>
                <w:szCs w:val="22"/>
              </w:rPr>
            </w:pPr>
          </w:p>
        </w:tc>
        <w:tc>
          <w:tcPr>
            <w:tcW w:w="6817" w:type="dxa"/>
          </w:tcPr>
          <w:p w:rsidR="0012390F" w:rsidRDefault="0012390F">
            <w:pPr>
              <w:pBdr>
                <w:top w:val="nil"/>
                <w:left w:val="nil"/>
                <w:bottom w:val="nil"/>
                <w:right w:val="nil"/>
                <w:between w:val="nil"/>
              </w:pBdr>
              <w:rPr>
                <w:rFonts w:ascii="Arial" w:hAnsi="Arial" w:eastAsia="Arial" w:cs="Arial"/>
                <w:color w:val="000000"/>
                <w:sz w:val="22"/>
                <w:szCs w:val="22"/>
              </w:rPr>
            </w:pPr>
          </w:p>
        </w:tc>
      </w:tr>
    </w:tbl>
    <w:p w:rsidR="0012390F" w:rsidRDefault="0012390F">
      <w:pPr>
        <w:pBdr>
          <w:top w:val="nil"/>
          <w:left w:val="nil"/>
          <w:bottom w:val="nil"/>
          <w:right w:val="nil"/>
          <w:between w:val="nil"/>
        </w:pBdr>
        <w:rPr>
          <w:rFonts w:ascii="Arial" w:hAnsi="Arial" w:eastAsia="Arial" w:cs="Arial"/>
          <w:color w:val="000000"/>
          <w:sz w:val="22"/>
          <w:szCs w:val="22"/>
        </w:rPr>
      </w:pPr>
    </w:p>
    <w:sectPr w:rsidR="0012390F">
      <w:headerReference w:type="default" r:id="rId8"/>
      <w:pgSz w:w="11906" w:h="16838"/>
      <w:pgMar w:top="1417" w:right="1417" w:bottom="1417" w:left="1417" w:header="708" w:footer="708" w:gutter="0"/>
      <w:pgNumType w:start="1"/>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994" w:rsidRDefault="00DB7822">
      <w:r>
        <w:separator/>
      </w:r>
    </w:p>
  </w:endnote>
  <w:endnote w:type="continuationSeparator" w:id="0">
    <w:p w:rsidR="00170994" w:rsidRDefault="00DB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994" w:rsidRDefault="00DB7822">
      <w:r>
        <w:separator/>
      </w:r>
    </w:p>
  </w:footnote>
  <w:footnote w:type="continuationSeparator" w:id="0">
    <w:p w:rsidR="00170994" w:rsidRDefault="00DB7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90F" w:rsidRDefault="00DB7822">
    <w:pPr>
      <w:pBdr>
        <w:top w:val="nil"/>
        <w:left w:val="nil"/>
        <w:bottom w:val="nil"/>
        <w:right w:val="nil"/>
        <w:between w:val="nil"/>
      </w:pBdr>
      <w:tabs>
        <w:tab w:val="center" w:pos="4536"/>
        <w:tab w:val="right" w:pos="9072"/>
      </w:tabs>
      <w:rPr>
        <w:rFonts w:ascii="Calibri" w:eastAsia="Calibri" w:hAnsi="Calibri" w:cs="Calibri"/>
        <w:color w:val="000000"/>
      </w:rPr>
    </w:pPr>
    <w:r>
      <w:rPr>
        <w:rFonts w:ascii="Calibri" w:eastAsia="Calibri" w:hAnsi="Calibri" w:cs="Calibri"/>
        <w:i/>
        <w:color w:val="000000"/>
      </w:rPr>
      <w:t>De vaste commissie voor Economische Zaken en Klimaat</w:t>
    </w:r>
    <w:r>
      <w:rPr>
        <w:rFonts w:ascii="Calibri" w:eastAsia="Calibri" w:hAnsi="Calibri" w:cs="Calibri"/>
        <w:i/>
        <w:color w:val="000000"/>
      </w:rPr>
      <w:tab/>
      <w:t>Cie.ezk@tweedekamer.nl</w:t>
    </w:r>
  </w:p>
  <w:p w:rsidR="0012390F" w:rsidRDefault="00DB7822">
    <w:pPr>
      <w:pBdr>
        <w:top w:val="nil"/>
        <w:left w:val="nil"/>
        <w:bottom w:val="nil"/>
        <w:right w:val="nil"/>
        <w:between w:val="nil"/>
      </w:pBdr>
      <w:tabs>
        <w:tab w:val="center" w:pos="4536"/>
        <w:tab w:val="right" w:pos="9072"/>
      </w:tabs>
      <w:rPr>
        <w:rFonts w:ascii="Calibri" w:eastAsia="Calibri" w:hAnsi="Calibri" w:cs="Calibri"/>
        <w:color w:val="000000"/>
      </w:rPr>
    </w:pPr>
    <w:r>
      <w:rPr>
        <w:rFonts w:ascii="Calibri" w:eastAsia="Calibri" w:hAnsi="Calibri" w:cs="Calibri"/>
        <w:i/>
        <w:color w:val="000000"/>
      </w:rPr>
      <w:t>Tweede Kamer der Staten-Generaal</w:t>
    </w:r>
  </w:p>
  <w:p w:rsidR="0012390F" w:rsidRDefault="0012390F">
    <w:pPr>
      <w:pBdr>
        <w:top w:val="nil"/>
        <w:left w:val="nil"/>
        <w:bottom w:val="nil"/>
        <w:right w:val="nil"/>
        <w:between w:val="nil"/>
      </w:pBdr>
      <w:tabs>
        <w:tab w:val="center" w:pos="4536"/>
        <w:tab w:val="right" w:pos="9072"/>
      </w:tabs>
      <w:rPr>
        <w:rFonts w:ascii="Calibri" w:eastAsia="Calibri" w:hAnsi="Calibri" w:cs="Calibri"/>
        <w:color w:val="000000"/>
      </w:rPr>
    </w:pPr>
  </w:p>
  <w:p w:rsidR="0012390F" w:rsidRDefault="0012390F">
    <w:pPr>
      <w:pBdr>
        <w:top w:val="nil"/>
        <w:left w:val="nil"/>
        <w:bottom w:val="nil"/>
        <w:right w:val="nil"/>
        <w:between w:val="nil"/>
      </w:pBdr>
      <w:tabs>
        <w:tab w:val="center" w:pos="4536"/>
        <w:tab w:val="right" w:pos="9072"/>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45359"/>
    <w:multiLevelType w:val="multilevel"/>
    <w:tmpl w:val="AEBA94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2390F"/>
    <w:rsid w:val="0012390F"/>
    <w:rsid w:val="00170994"/>
    <w:rsid w:val="00752A9B"/>
    <w:rsid w:val="00DB7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516</ap:Words>
  <ap:Characters>2840</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2019-04-24T11:16:00.0000000Z</dcterms:created>
  <dcterms:modified xsi:type="dcterms:W3CDTF">2019-04-24T11:16:00.0000000Z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0x0101003F35B53749DBBE40B3B878F87967B24F</vt:lpwstr>
  </property>
</Properties>
</file>