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622DEC" w:rsidP="00622DEC" w:rsidRDefault="00622DEC">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00622DEC" w:rsidP="00622DEC" w:rsidRDefault="00622DEC">
      <w:pPr>
        <w:rPr>
          <w:rFonts w:asciiTheme="minorHAnsi" w:hAnsiTheme="minorHAnsi"/>
          <w:b/>
        </w:rPr>
      </w:pPr>
    </w:p>
    <w:p w:rsidRPr="00F67F5B" w:rsidR="00622DEC" w:rsidP="00622DEC" w:rsidRDefault="00622DEC">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w:t>
      </w:r>
      <w:r>
        <w:rPr>
          <w:rFonts w:asciiTheme="minorHAnsi" w:hAnsiTheme="minorHAnsi"/>
          <w:b/>
          <w:sz w:val="22"/>
          <w:szCs w:val="22"/>
        </w:rPr>
        <w:t xml:space="preserve"> april </w:t>
      </w:r>
      <w:r>
        <w:rPr>
          <w:rFonts w:asciiTheme="minorHAnsi" w:hAnsiTheme="minorHAnsi"/>
          <w:b/>
          <w:sz w:val="22"/>
          <w:szCs w:val="22"/>
        </w:rPr>
        <w:t>2019</w:t>
      </w:r>
    </w:p>
    <w:p w:rsidRPr="008011D1" w:rsidR="00622DEC" w:rsidP="00622DEC" w:rsidRDefault="00622DEC">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w:t>
      </w:r>
      <w:proofErr w:type="gramStart"/>
      <w:r w:rsidRPr="008011D1">
        <w:rPr>
          <w:rFonts w:asciiTheme="minorHAnsi" w:hAnsiTheme="minorHAnsi"/>
          <w:color w:val="000000" w:themeColor="text1"/>
          <w:sz w:val="18"/>
          <w:szCs w:val="18"/>
        </w:rPr>
        <w:t>prioritair</w:t>
      </w:r>
      <w:proofErr w:type="gramEnd"/>
      <w:r w:rsidRPr="008011D1">
        <w:rPr>
          <w:rFonts w:asciiTheme="minorHAnsi" w:hAnsiTheme="minorHAnsi"/>
          <w:color w:val="000000" w:themeColor="text1"/>
          <w:sz w:val="18"/>
          <w:szCs w:val="18"/>
        </w:rPr>
        <w:t xml:space="preserve"> heeft aangemerkt, worden afzonderlijk geagendeerd voor de procedurevergadering met een behandelvoorstel.</w:t>
      </w:r>
      <w:bookmarkStart w:name="_GoBack" w:id="0"/>
      <w:bookmarkEnd w:id="0"/>
    </w:p>
    <w:p w:rsidR="00622DEC" w:rsidP="00622DEC" w:rsidRDefault="00622DEC">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5"/>
        <w:gridCol w:w="1374"/>
        <w:gridCol w:w="4710"/>
        <w:gridCol w:w="720"/>
        <w:gridCol w:w="1242"/>
        <w:gridCol w:w="4425"/>
      </w:tblGrid>
      <w:tr w:rsidRPr="003A651B" w:rsidR="00622DEC" w:rsidTr="00622DEC">
        <w:trPr>
          <w:trHeight w:val="1550"/>
        </w:trPr>
        <w:tc>
          <w:tcPr>
            <w:tcW w:w="1149" w:type="dxa"/>
            <w:shd w:val="clear" w:color="auto" w:fill="auto"/>
            <w:textDirection w:val="btLr"/>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Publicatie-</w:t>
            </w:r>
          </w:p>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datum</w:t>
            </w:r>
          </w:p>
        </w:tc>
        <w:tc>
          <w:tcPr>
            <w:tcW w:w="1035" w:type="dxa"/>
            <w:shd w:val="clear" w:color="auto" w:fill="auto"/>
            <w:textDirection w:val="btLr"/>
            <w:vAlign w:val="bottom"/>
            <w:hideMark/>
          </w:tcPr>
          <w:p w:rsidRPr="003A651B" w:rsidR="00622DEC" w:rsidP="00C25170" w:rsidRDefault="00622DEC">
            <w:pPr>
              <w:jc w:val="center"/>
              <w:rPr>
                <w:rFonts w:asciiTheme="minorHAnsi" w:hAnsiTheme="minorHAnsi"/>
                <w:b/>
                <w:bCs/>
                <w:color w:val="000000"/>
                <w:sz w:val="22"/>
                <w:szCs w:val="22"/>
              </w:rPr>
            </w:pPr>
            <w:proofErr w:type="gramStart"/>
            <w:r w:rsidRPr="003A651B">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Soort</w:t>
            </w:r>
          </w:p>
        </w:tc>
        <w:tc>
          <w:tcPr>
            <w:tcW w:w="4710" w:type="dxa"/>
            <w:shd w:val="clear" w:color="auto" w:fill="auto"/>
            <w:textDirection w:val="btLr"/>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Titel</w:t>
            </w:r>
          </w:p>
        </w:tc>
        <w:tc>
          <w:tcPr>
            <w:tcW w:w="720" w:type="dxa"/>
            <w:shd w:val="clear" w:color="auto" w:fill="auto"/>
            <w:textDirection w:val="btLr"/>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COM-nummer</w:t>
            </w:r>
          </w:p>
        </w:tc>
        <w:tc>
          <w:tcPr>
            <w:tcW w:w="1242" w:type="dxa"/>
            <w:textDirection w:val="btLr"/>
          </w:tcPr>
          <w:p w:rsidRPr="003A651B" w:rsidR="00622DEC" w:rsidP="00C25170" w:rsidRDefault="00622DEC">
            <w:pPr>
              <w:jc w:val="center"/>
              <w:rPr>
                <w:rFonts w:asciiTheme="minorHAnsi" w:hAnsiTheme="minorHAnsi"/>
                <w:b/>
                <w:bCs/>
                <w:color w:val="000000"/>
                <w:sz w:val="22"/>
                <w:szCs w:val="22"/>
              </w:rPr>
            </w:pPr>
          </w:p>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Deadline</w:t>
            </w:r>
          </w:p>
          <w:p w:rsidRPr="003A651B" w:rsidR="00622DEC" w:rsidP="00C25170" w:rsidRDefault="00622DEC">
            <w:pPr>
              <w:jc w:val="center"/>
              <w:rPr>
                <w:rFonts w:asciiTheme="minorHAnsi" w:hAnsiTheme="minorHAnsi"/>
                <w:b/>
                <w:bCs/>
                <w:color w:val="000000"/>
                <w:sz w:val="22"/>
                <w:szCs w:val="22"/>
              </w:rPr>
            </w:pPr>
            <w:proofErr w:type="spellStart"/>
            <w:r w:rsidRPr="003A651B">
              <w:rPr>
                <w:rFonts w:asciiTheme="minorHAnsi" w:hAnsiTheme="minorHAnsi"/>
                <w:b/>
                <w:bCs/>
                <w:color w:val="000000"/>
                <w:sz w:val="22"/>
                <w:szCs w:val="22"/>
              </w:rPr>
              <w:t>Sub.toets</w:t>
            </w:r>
            <w:proofErr w:type="spellEnd"/>
          </w:p>
        </w:tc>
        <w:tc>
          <w:tcPr>
            <w:tcW w:w="4425" w:type="dxa"/>
            <w:shd w:val="clear" w:color="auto" w:fill="auto"/>
            <w:textDirection w:val="btLr"/>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Opmerking</w:t>
            </w:r>
          </w:p>
        </w:tc>
      </w:tr>
      <w:tr w:rsidRPr="003A651B" w:rsidR="00622DEC" w:rsidTr="00622DEC">
        <w:trPr>
          <w:trHeight w:val="300"/>
        </w:trPr>
        <w:tc>
          <w:tcPr>
            <w:tcW w:w="1149" w:type="dxa"/>
            <w:tcBorders>
              <w:bottom w:val="single" w:color="auto" w:sz="4" w:space="0"/>
            </w:tcBorders>
            <w:shd w:val="clear" w:color="000000" w:fill="538DD5"/>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035" w:type="dxa"/>
            <w:tcBorders>
              <w:bottom w:val="single" w:color="auto" w:sz="4" w:space="0"/>
            </w:tcBorders>
            <w:shd w:val="clear" w:color="000000" w:fill="538DD5"/>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3A651B" w:rsidR="00622DEC" w:rsidP="00C25170" w:rsidRDefault="00622DEC">
            <w:pP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4710" w:type="dxa"/>
            <w:tcBorders>
              <w:bottom w:val="single" w:color="auto" w:sz="4" w:space="0"/>
            </w:tcBorders>
            <w:shd w:val="clear" w:color="000000" w:fill="538DD5"/>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3A651B" w:rsidR="00622DEC" w:rsidP="00C25170" w:rsidRDefault="00622DEC">
            <w:pPr>
              <w:jc w:val="center"/>
              <w:rPr>
                <w:rFonts w:asciiTheme="minorHAnsi" w:hAnsiTheme="minorHAnsi"/>
                <w:b/>
                <w:bCs/>
                <w:color w:val="000000"/>
                <w:sz w:val="22"/>
                <w:szCs w:val="22"/>
              </w:rPr>
            </w:pPr>
            <w:r w:rsidRPr="003A651B">
              <w:rPr>
                <w:rFonts w:asciiTheme="minorHAnsi" w:hAnsiTheme="minorHAnsi"/>
                <w:b/>
                <w:bCs/>
                <w:color w:val="000000"/>
                <w:sz w:val="22"/>
                <w:szCs w:val="22"/>
              </w:rPr>
              <w:t> </w:t>
            </w:r>
          </w:p>
        </w:tc>
        <w:tc>
          <w:tcPr>
            <w:tcW w:w="1242" w:type="dxa"/>
            <w:tcBorders>
              <w:bottom w:val="single" w:color="auto" w:sz="4" w:space="0"/>
            </w:tcBorders>
            <w:shd w:val="clear" w:color="000000" w:fill="538DD5"/>
          </w:tcPr>
          <w:p w:rsidRPr="003A651B" w:rsidR="00622DEC" w:rsidP="00C25170" w:rsidRDefault="00622DEC">
            <w:pPr>
              <w:rPr>
                <w:rFonts w:asciiTheme="minorHAnsi" w:hAnsiTheme="minorHAnsi"/>
                <w:b/>
                <w:bCs/>
                <w:color w:val="000000"/>
                <w:sz w:val="22"/>
                <w:szCs w:val="22"/>
              </w:rPr>
            </w:pPr>
          </w:p>
        </w:tc>
        <w:tc>
          <w:tcPr>
            <w:tcW w:w="4425" w:type="dxa"/>
            <w:tcBorders>
              <w:bottom w:val="single" w:color="auto" w:sz="4" w:space="0"/>
            </w:tcBorders>
            <w:shd w:val="clear" w:color="000000" w:fill="538DD5"/>
            <w:hideMark/>
          </w:tcPr>
          <w:p w:rsidRPr="003A651B" w:rsidR="00622DEC" w:rsidP="00C25170" w:rsidRDefault="00622DEC">
            <w:pPr>
              <w:rPr>
                <w:rFonts w:asciiTheme="minorHAnsi" w:hAnsiTheme="minorHAnsi"/>
                <w:b/>
                <w:bCs/>
                <w:color w:val="000000"/>
                <w:sz w:val="22"/>
                <w:szCs w:val="22"/>
              </w:rPr>
            </w:pPr>
            <w:r w:rsidRPr="003A651B">
              <w:rPr>
                <w:rFonts w:asciiTheme="minorHAnsi" w:hAnsiTheme="minorHAnsi"/>
                <w:b/>
                <w:bCs/>
                <w:color w:val="000000"/>
                <w:sz w:val="22"/>
                <w:szCs w:val="22"/>
              </w:rPr>
              <w:t> </w:t>
            </w:r>
          </w:p>
        </w:tc>
      </w:tr>
      <w:tr w:rsidRPr="003A651B" w:rsidR="00622DEC" w:rsidTr="00622DEC">
        <w:trPr>
          <w:trHeight w:val="1134"/>
        </w:trPr>
        <w:tc>
          <w:tcPr>
            <w:tcW w:w="1149" w:type="dxa"/>
            <w:shd w:val="clear" w:color="auto" w:fill="auto"/>
            <w:noWrap/>
          </w:tcPr>
          <w:p w:rsidRPr="003A651B" w:rsidR="00622DEC" w:rsidP="00C25170" w:rsidRDefault="00622DEC">
            <w:pPr>
              <w:rPr>
                <w:rFonts w:asciiTheme="minorHAnsi" w:hAnsiTheme="minorHAnsi" w:eastAsiaTheme="minorHAnsi"/>
                <w:color w:val="000000"/>
                <w:sz w:val="22"/>
                <w:szCs w:val="22"/>
              </w:rPr>
            </w:pPr>
            <w:r>
              <w:rPr>
                <w:rFonts w:asciiTheme="minorHAnsi" w:hAnsiTheme="minorHAnsi" w:eastAsiaTheme="minorHAnsi"/>
                <w:color w:val="000000"/>
                <w:sz w:val="22"/>
                <w:szCs w:val="22"/>
              </w:rPr>
              <w:t>2-apr</w:t>
            </w:r>
            <w:r w:rsidRPr="006462E1">
              <w:rPr>
                <w:rFonts w:asciiTheme="minorHAnsi" w:hAnsiTheme="minorHAnsi" w:eastAsiaTheme="minorHAnsi"/>
                <w:color w:val="000000"/>
                <w:sz w:val="22"/>
                <w:szCs w:val="22"/>
              </w:rPr>
              <w:t>-19</w:t>
            </w:r>
            <w:r w:rsidRPr="003A651B">
              <w:rPr>
                <w:rFonts w:asciiTheme="minorHAnsi" w:hAnsiTheme="minorHAnsi" w:eastAsiaTheme="minorHAnsi"/>
                <w:color w:val="000000"/>
                <w:sz w:val="22"/>
                <w:szCs w:val="22"/>
              </w:rPr>
              <w:tab/>
            </w:r>
          </w:p>
          <w:p w:rsidRPr="003A651B" w:rsidR="00622DEC" w:rsidP="00C25170" w:rsidRDefault="00622DEC">
            <w:pPr>
              <w:rPr>
                <w:rFonts w:asciiTheme="minorHAnsi" w:hAnsiTheme="minorHAnsi" w:eastAsiaTheme="minorHAnsi"/>
                <w:color w:val="000000"/>
                <w:sz w:val="22"/>
                <w:szCs w:val="22"/>
              </w:rPr>
            </w:pPr>
            <w:r w:rsidRPr="003A651B">
              <w:rPr>
                <w:rFonts w:asciiTheme="minorHAnsi" w:hAnsiTheme="minorHAnsi" w:eastAsiaTheme="minorHAnsi"/>
                <w:color w:val="000000"/>
                <w:sz w:val="22"/>
                <w:szCs w:val="22"/>
              </w:rPr>
              <w:tab/>
            </w:r>
          </w:p>
        </w:tc>
        <w:tc>
          <w:tcPr>
            <w:tcW w:w="1035" w:type="dxa"/>
            <w:shd w:val="clear" w:color="auto" w:fill="auto"/>
            <w:noWrap/>
          </w:tcPr>
          <w:p w:rsidRPr="003A651B" w:rsidR="00622DEC" w:rsidP="00C25170" w:rsidRDefault="00622DEC">
            <w:pPr>
              <w:rPr>
                <w:rFonts w:asciiTheme="minorHAnsi" w:hAnsiTheme="minorHAnsi"/>
                <w:color w:val="000000"/>
                <w:sz w:val="22"/>
                <w:szCs w:val="22"/>
              </w:rPr>
            </w:pPr>
            <w:r w:rsidRPr="003A651B">
              <w:rPr>
                <w:rFonts w:asciiTheme="minorHAnsi" w:hAnsiTheme="minorHAnsi"/>
                <w:color w:val="000000"/>
                <w:sz w:val="22"/>
                <w:szCs w:val="22"/>
              </w:rPr>
              <w:t>SZW</w:t>
            </w:r>
          </w:p>
        </w:tc>
        <w:tc>
          <w:tcPr>
            <w:tcW w:w="1374" w:type="dxa"/>
            <w:shd w:val="clear" w:color="auto" w:fill="auto"/>
            <w:noWrap/>
          </w:tcPr>
          <w:p w:rsidRPr="003A651B" w:rsidR="00622DEC" w:rsidP="00C25170" w:rsidRDefault="00622DEC">
            <w:pPr>
              <w:rPr>
                <w:rFonts w:asciiTheme="minorHAnsi" w:hAnsiTheme="minorHAnsi"/>
                <w:color w:val="000000"/>
                <w:sz w:val="22"/>
                <w:szCs w:val="22"/>
              </w:rPr>
            </w:pPr>
            <w:r>
              <w:rPr>
                <w:rFonts w:asciiTheme="minorHAnsi" w:hAnsiTheme="minorHAnsi"/>
                <w:color w:val="000000"/>
                <w:sz w:val="22"/>
                <w:szCs w:val="22"/>
              </w:rPr>
              <w:t xml:space="preserve">Verslag </w:t>
            </w:r>
          </w:p>
        </w:tc>
        <w:tc>
          <w:tcPr>
            <w:tcW w:w="4710" w:type="dxa"/>
            <w:shd w:val="clear" w:color="auto" w:fill="auto"/>
          </w:tcPr>
          <w:p w:rsidRPr="003A651B" w:rsidR="00622DEC" w:rsidP="00C25170" w:rsidRDefault="00622DEC">
            <w:pPr>
              <w:rPr>
                <w:rFonts w:asciiTheme="minorHAnsi" w:hAnsiTheme="minorHAnsi" w:eastAsiaTheme="minorHAnsi"/>
                <w:color w:val="000000"/>
                <w:sz w:val="22"/>
                <w:szCs w:val="22"/>
              </w:rPr>
            </w:pPr>
            <w:r w:rsidRPr="00622DEC">
              <w:rPr>
                <w:rFonts w:asciiTheme="minorHAnsi" w:hAnsiTheme="minorHAnsi" w:eastAsiaTheme="minorHAnsi"/>
                <w:color w:val="000000"/>
                <w:sz w:val="22"/>
                <w:szCs w:val="22"/>
              </w:rPr>
              <w:t xml:space="preserve">VERSLAG VAN DE COMMISSIE AAN HET EUROPEES PARLEMENT, DE RAAD, HET EUROPEES ECONOMISCH EN SOCIAAL COMITÉ EN HET COMITÉ VAN DE REGIO'S </w:t>
            </w:r>
            <w:proofErr w:type="gramStart"/>
            <w:r w:rsidRPr="00622DEC">
              <w:rPr>
                <w:rFonts w:asciiTheme="minorHAnsi" w:hAnsiTheme="minorHAnsi" w:eastAsiaTheme="minorHAnsi"/>
                <w:color w:val="000000"/>
                <w:sz w:val="22"/>
                <w:szCs w:val="22"/>
              </w:rPr>
              <w:t>inzake</w:t>
            </w:r>
            <w:proofErr w:type="gramEnd"/>
            <w:r w:rsidRPr="00622DEC">
              <w:rPr>
                <w:rFonts w:asciiTheme="minorHAnsi" w:hAnsiTheme="minorHAnsi" w:eastAsiaTheme="minorHAnsi"/>
                <w:color w:val="000000"/>
                <w:sz w:val="22"/>
                <w:szCs w:val="22"/>
              </w:rPr>
              <w:t xml:space="preserve"> de </w:t>
            </w:r>
            <w:proofErr w:type="spellStart"/>
            <w:r w:rsidRPr="00622DEC">
              <w:rPr>
                <w:rFonts w:asciiTheme="minorHAnsi" w:hAnsiTheme="minorHAnsi" w:eastAsiaTheme="minorHAnsi"/>
                <w:color w:val="000000"/>
                <w:sz w:val="22"/>
                <w:szCs w:val="22"/>
              </w:rPr>
              <w:t>Eures</w:t>
            </w:r>
            <w:proofErr w:type="spellEnd"/>
            <w:r w:rsidRPr="00622DEC">
              <w:rPr>
                <w:rFonts w:asciiTheme="minorHAnsi" w:hAnsiTheme="minorHAnsi" w:eastAsiaTheme="minorHAnsi"/>
                <w:color w:val="000000"/>
                <w:sz w:val="22"/>
                <w:szCs w:val="22"/>
              </w:rPr>
              <w:t>-activiteiten van januari 2016 tot en met juni 2018 Ingediend uit hoofde van artikel 33 van Verordening (EU) 2016/589</w:t>
            </w:r>
          </w:p>
        </w:tc>
        <w:tc>
          <w:tcPr>
            <w:tcW w:w="720" w:type="dxa"/>
            <w:shd w:val="clear" w:color="auto" w:fill="auto"/>
            <w:noWrap/>
          </w:tcPr>
          <w:p w:rsidRPr="003A651B" w:rsidR="00622DEC" w:rsidP="00622DEC" w:rsidRDefault="00622DEC">
            <w:pPr>
              <w:rPr>
                <w:rFonts w:asciiTheme="minorHAnsi" w:hAnsiTheme="minorHAnsi"/>
                <w:sz w:val="22"/>
                <w:szCs w:val="22"/>
              </w:rPr>
            </w:pPr>
            <w:hyperlink w:history="1" r:id="rId8">
              <w:r w:rsidRPr="00622DEC">
                <w:rPr>
                  <w:rStyle w:val="Hyperlink"/>
                  <w:rFonts w:asciiTheme="minorHAnsi" w:hAnsiTheme="minorHAnsi"/>
                  <w:sz w:val="22"/>
                  <w:szCs w:val="22"/>
                </w:rPr>
                <w:t>164</w:t>
              </w:r>
            </w:hyperlink>
          </w:p>
        </w:tc>
        <w:tc>
          <w:tcPr>
            <w:tcW w:w="1242" w:type="dxa"/>
            <w:shd w:val="clear" w:color="auto" w:fill="auto"/>
          </w:tcPr>
          <w:p w:rsidRPr="003A651B" w:rsidR="00622DEC" w:rsidP="00C25170" w:rsidRDefault="00622DEC">
            <w:pPr>
              <w:jc w:val="center"/>
              <w:rPr>
                <w:rFonts w:asciiTheme="minorHAnsi" w:hAnsiTheme="minorHAnsi"/>
                <w:color w:val="000000"/>
                <w:sz w:val="22"/>
                <w:szCs w:val="22"/>
                <w:lang w:val="en-GB"/>
              </w:rPr>
            </w:pPr>
            <w:r>
              <w:rPr>
                <w:rFonts w:asciiTheme="minorHAnsi" w:hAnsiTheme="minorHAnsi"/>
                <w:color w:val="000000"/>
                <w:sz w:val="22"/>
                <w:szCs w:val="22"/>
                <w:lang w:val="en-GB"/>
              </w:rPr>
              <w:t>n.v.t.</w:t>
            </w:r>
          </w:p>
        </w:tc>
        <w:tc>
          <w:tcPr>
            <w:tcW w:w="4425" w:type="dxa"/>
            <w:shd w:val="clear" w:color="auto" w:fill="auto"/>
          </w:tcPr>
          <w:p w:rsidR="00622DEC" w:rsidP="00C25170" w:rsidRDefault="00622DEC">
            <w:pPr>
              <w:rPr>
                <w:rFonts w:asciiTheme="minorHAnsi" w:hAnsiTheme="minorHAnsi"/>
                <w:color w:val="000000"/>
                <w:sz w:val="22"/>
                <w:szCs w:val="22"/>
              </w:rPr>
            </w:pPr>
            <w:r w:rsidRPr="003A651B">
              <w:rPr>
                <w:rFonts w:asciiTheme="minorHAnsi" w:hAnsiTheme="minorHAnsi"/>
                <w:color w:val="000000"/>
                <w:sz w:val="22"/>
                <w:szCs w:val="22"/>
                <w:u w:val="single"/>
              </w:rPr>
              <w:t>Behandelvoorstel</w:t>
            </w:r>
            <w:r w:rsidRPr="003A651B">
              <w:rPr>
                <w:rFonts w:asciiTheme="minorHAnsi" w:hAnsiTheme="minorHAnsi"/>
                <w:color w:val="000000"/>
                <w:sz w:val="22"/>
                <w:szCs w:val="22"/>
              </w:rPr>
              <w:t>:</w:t>
            </w:r>
            <w:r>
              <w:rPr>
                <w:rFonts w:asciiTheme="minorHAnsi" w:hAnsiTheme="minorHAnsi"/>
                <w:color w:val="000000"/>
                <w:sz w:val="22"/>
                <w:szCs w:val="22"/>
              </w:rPr>
              <w:t xml:space="preserve"> voor kennisgeving aannemen.</w:t>
            </w:r>
          </w:p>
          <w:p w:rsidR="00622DEC" w:rsidP="00C25170" w:rsidRDefault="00622DEC">
            <w:pPr>
              <w:rPr>
                <w:rFonts w:asciiTheme="minorHAnsi" w:hAnsiTheme="minorHAnsi"/>
                <w:color w:val="000000"/>
                <w:sz w:val="22"/>
                <w:szCs w:val="22"/>
              </w:rPr>
            </w:pPr>
          </w:p>
          <w:p w:rsidRPr="00622DEC" w:rsidR="00622DEC" w:rsidP="00C25170" w:rsidRDefault="00622DEC">
            <w:pPr>
              <w:rPr>
                <w:rFonts w:asciiTheme="minorHAnsi" w:hAnsiTheme="minorHAnsi"/>
                <w:i/>
                <w:color w:val="000000"/>
                <w:sz w:val="22"/>
                <w:szCs w:val="22"/>
              </w:rPr>
            </w:pPr>
            <w:r w:rsidRPr="00622DEC">
              <w:rPr>
                <w:rFonts w:asciiTheme="minorHAnsi" w:hAnsiTheme="minorHAnsi"/>
                <w:i/>
                <w:color w:val="000000"/>
                <w:sz w:val="22"/>
                <w:szCs w:val="22"/>
              </w:rPr>
              <w:t xml:space="preserve">Het betreft een periodiek activiteitenverslag van het EU </w:t>
            </w:r>
            <w:proofErr w:type="spellStart"/>
            <w:r w:rsidRPr="00622DEC">
              <w:rPr>
                <w:rFonts w:asciiTheme="minorHAnsi" w:hAnsiTheme="minorHAnsi"/>
                <w:i/>
                <w:color w:val="000000"/>
                <w:sz w:val="22"/>
                <w:szCs w:val="22"/>
              </w:rPr>
              <w:t>banenzoekportal</w:t>
            </w:r>
            <w:proofErr w:type="spellEnd"/>
            <w:r w:rsidRPr="00622DEC">
              <w:rPr>
                <w:rFonts w:asciiTheme="minorHAnsi" w:hAnsiTheme="minorHAnsi"/>
                <w:i/>
                <w:color w:val="000000"/>
                <w:sz w:val="22"/>
                <w:szCs w:val="22"/>
              </w:rPr>
              <w:t xml:space="preserve"> </w:t>
            </w:r>
            <w:proofErr w:type="spellStart"/>
            <w:r w:rsidRPr="00622DEC">
              <w:rPr>
                <w:rFonts w:asciiTheme="minorHAnsi" w:hAnsiTheme="minorHAnsi"/>
                <w:i/>
                <w:color w:val="000000"/>
                <w:sz w:val="22"/>
                <w:szCs w:val="22"/>
              </w:rPr>
              <w:t>Eures</w:t>
            </w:r>
            <w:proofErr w:type="spellEnd"/>
            <w:r w:rsidRPr="00622DEC">
              <w:rPr>
                <w:rFonts w:asciiTheme="minorHAnsi" w:hAnsiTheme="minorHAnsi"/>
                <w:i/>
                <w:color w:val="000000"/>
                <w:sz w:val="22"/>
                <w:szCs w:val="22"/>
              </w:rPr>
              <w:t xml:space="preserve"> over de periode januari 2016 - juni 2018. </w:t>
            </w:r>
            <w:proofErr w:type="spellStart"/>
            <w:r w:rsidRPr="00622DEC">
              <w:rPr>
                <w:rFonts w:asciiTheme="minorHAnsi" w:hAnsiTheme="minorHAnsi"/>
                <w:i/>
                <w:color w:val="000000"/>
                <w:sz w:val="22"/>
                <w:szCs w:val="22"/>
              </w:rPr>
              <w:t>Eures</w:t>
            </w:r>
            <w:proofErr w:type="spellEnd"/>
            <w:r w:rsidRPr="00622DEC">
              <w:rPr>
                <w:rFonts w:asciiTheme="minorHAnsi" w:hAnsiTheme="minorHAnsi"/>
                <w:i/>
                <w:color w:val="000000"/>
                <w:sz w:val="22"/>
                <w:szCs w:val="22"/>
              </w:rPr>
              <w:t xml:space="preserve"> zet in op het grensoverschrijdend matchen van werkzoekenden werkgevers in de EU. Op termijn zal de Europese Arbeidsautoriteit (ELA) verantwoordelijk worden voor de coördinatie van </w:t>
            </w:r>
            <w:proofErr w:type="spellStart"/>
            <w:r w:rsidRPr="00622DEC">
              <w:rPr>
                <w:rFonts w:asciiTheme="minorHAnsi" w:hAnsiTheme="minorHAnsi"/>
                <w:i/>
                <w:color w:val="000000"/>
                <w:sz w:val="22"/>
                <w:szCs w:val="22"/>
              </w:rPr>
              <w:t>Eures</w:t>
            </w:r>
            <w:proofErr w:type="spellEnd"/>
            <w:r w:rsidRPr="00622DEC">
              <w:rPr>
                <w:rFonts w:asciiTheme="minorHAnsi" w:hAnsiTheme="minorHAnsi"/>
                <w:i/>
                <w:color w:val="000000"/>
                <w:sz w:val="22"/>
                <w:szCs w:val="22"/>
              </w:rPr>
              <w:t>.</w:t>
            </w:r>
          </w:p>
        </w:tc>
      </w:tr>
    </w:tbl>
    <w:p w:rsidR="00622DEC" w:rsidP="00622DEC" w:rsidRDefault="00622DEC">
      <w:pPr>
        <w:widowControl w:val="0"/>
        <w:rPr>
          <w:rFonts w:asciiTheme="minorHAnsi" w:hAnsiTheme="minorHAnsi"/>
          <w:b/>
          <w:sz w:val="20"/>
          <w:szCs w:val="20"/>
        </w:rPr>
      </w:pPr>
    </w:p>
    <w:p w:rsidRPr="00B30383" w:rsidR="00622DEC" w:rsidP="00622DEC" w:rsidRDefault="00622DEC">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622DEC" w:rsidP="00622DEC" w:rsidRDefault="00622DEC">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w:t>
      </w:r>
      <w:proofErr w:type="gramStart"/>
      <w:r w:rsidRPr="00B30383">
        <w:rPr>
          <w:rFonts w:asciiTheme="minorHAnsi" w:hAnsiTheme="minorHAnsi"/>
          <w:sz w:val="18"/>
          <w:szCs w:val="18"/>
        </w:rPr>
        <w:t>prioritair</w:t>
      </w:r>
      <w:proofErr w:type="gramEnd"/>
      <w:r w:rsidRPr="00B30383">
        <w:rPr>
          <w:rFonts w:asciiTheme="minorHAnsi" w:hAnsiTheme="minorHAnsi"/>
          <w:sz w:val="18"/>
          <w:szCs w:val="18"/>
        </w:rPr>
        <w:t xml:space="preserve"> bestempeld dossier en om die reden een apart behandeltraject doorloopt. De bijzonderheden worden in dat geval in het veld “Opmerking” vermeld.</w:t>
      </w:r>
      <w:r w:rsidRPr="00B30383">
        <w:rPr>
          <w:sz w:val="18"/>
          <w:szCs w:val="18"/>
        </w:rPr>
        <w:t xml:space="preserve"> </w:t>
      </w:r>
    </w:p>
    <w:p w:rsidRPr="0063420D" w:rsidR="00622DEC" w:rsidP="00622DEC" w:rsidRDefault="00622DEC">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622DEC" w:rsidP="00622DEC" w:rsidRDefault="00622DEC">
      <w:pPr>
        <w:pStyle w:val="Voetnoottekst"/>
        <w:widowControl w:val="0"/>
        <w:rPr>
          <w:rFonts w:asciiTheme="minorHAnsi" w:hAnsiTheme="minorHAnsi"/>
          <w:szCs w:val="22"/>
        </w:rPr>
      </w:pPr>
    </w:p>
    <w:p w:rsidR="00622DEC" w:rsidP="00622DEC" w:rsidRDefault="00622DEC">
      <w:pPr>
        <w:pStyle w:val="Voetnoottekst"/>
        <w:widowControl w:val="0"/>
        <w:rPr>
          <w:rFonts w:asciiTheme="minorHAnsi" w:hAnsiTheme="minorHAnsi"/>
          <w:szCs w:val="22"/>
        </w:rPr>
      </w:pPr>
    </w:p>
    <w:p w:rsidR="00622DEC" w:rsidP="00622DEC" w:rsidRDefault="00622DEC">
      <w:pPr>
        <w:pStyle w:val="Voetnoottekst"/>
        <w:widowControl w:val="0"/>
        <w:rPr>
          <w:rFonts w:asciiTheme="minorHAnsi" w:hAnsiTheme="minorHAnsi"/>
          <w:szCs w:val="22"/>
        </w:rPr>
      </w:pPr>
    </w:p>
    <w:p w:rsidRPr="00FB71BA" w:rsidR="00622DEC" w:rsidP="00622DEC" w:rsidRDefault="00622DEC">
      <w:pPr>
        <w:pStyle w:val="Voetnoottekst"/>
        <w:rPr>
          <w:rFonts w:asciiTheme="minorHAnsi" w:hAnsiTheme="minorHAnsi"/>
          <w:b/>
          <w:sz w:val="22"/>
          <w:szCs w:val="22"/>
        </w:rPr>
      </w:pPr>
      <w:r>
        <w:rPr>
          <w:rFonts w:asciiTheme="minorHAnsi" w:hAnsiTheme="minorHAnsi"/>
          <w:b/>
          <w:sz w:val="22"/>
          <w:szCs w:val="22"/>
        </w:rPr>
        <w:lastRenderedPageBreak/>
        <w:t>Be</w:t>
      </w:r>
      <w:r w:rsidRPr="00FB71BA">
        <w:rPr>
          <w:rFonts w:asciiTheme="minorHAnsi" w:hAnsiTheme="minorHAnsi"/>
          <w:b/>
          <w:sz w:val="22"/>
          <w:szCs w:val="22"/>
        </w:rPr>
        <w:t>handelmogelijkheden EU-voorstellen</w:t>
      </w:r>
    </w:p>
    <w:p w:rsidRPr="00FB71BA" w:rsidR="00622DEC" w:rsidP="00622DEC" w:rsidRDefault="00622DEC">
      <w:pPr>
        <w:pStyle w:val="Voetnoottekst"/>
        <w:rPr>
          <w:rFonts w:asciiTheme="minorHAnsi" w:hAnsiTheme="minorHAnsi"/>
          <w:sz w:val="22"/>
          <w:szCs w:val="22"/>
        </w:rPr>
      </w:pPr>
    </w:p>
    <w:p w:rsidRPr="00FB71BA" w:rsidR="00622DEC" w:rsidP="00622DEC" w:rsidRDefault="00622DEC">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622DEC" w:rsidP="00622DEC" w:rsidRDefault="00622DEC">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622DEC" w:rsidP="00622DEC" w:rsidRDefault="00622DEC">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622DEC" w:rsidTr="00C25170">
        <w:tc>
          <w:tcPr>
            <w:tcW w:w="2093" w:type="dxa"/>
          </w:tcPr>
          <w:p w:rsidRPr="00FB71BA" w:rsidR="00622DEC" w:rsidP="00C25170" w:rsidRDefault="00622DEC">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622DEC" w:rsidP="00C25170" w:rsidRDefault="00622DEC">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622DEC" w:rsidP="00C25170" w:rsidRDefault="00622DEC">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622DEC" w:rsidTr="00C25170">
        <w:tc>
          <w:tcPr>
            <w:tcW w:w="14142" w:type="dxa"/>
            <w:gridSpan w:val="3"/>
          </w:tcPr>
          <w:p w:rsidRPr="00FB71BA" w:rsidR="00622DEC" w:rsidP="00C25170" w:rsidRDefault="00622DEC">
            <w:pPr>
              <w:pStyle w:val="Voetnoottekst"/>
              <w:rPr>
                <w:rFonts w:asciiTheme="minorHAnsi" w:hAnsiTheme="minorHAnsi"/>
                <w:i/>
                <w:sz w:val="22"/>
                <w:szCs w:val="22"/>
              </w:rPr>
            </w:pPr>
          </w:p>
          <w:p w:rsidRPr="00FB71BA" w:rsidR="00622DEC" w:rsidP="00C25170" w:rsidRDefault="00622DEC">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622DEC" w:rsidP="00C25170" w:rsidRDefault="00622DEC">
            <w:pPr>
              <w:pStyle w:val="Voetnoottekst"/>
              <w:numPr>
                <w:ilvl w:val="0"/>
                <w:numId w:val="2"/>
              </w:numPr>
              <w:ind w:left="317" w:hanging="283"/>
              <w:rPr>
                <w:rFonts w:asciiTheme="minorHAnsi" w:hAnsiTheme="minorHAnsi"/>
                <w:sz w:val="22"/>
                <w:szCs w:val="22"/>
              </w:rPr>
            </w:pP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622DEC" w:rsidP="00C25170" w:rsidRDefault="00622DEC">
            <w:pPr>
              <w:pStyle w:val="Voetnoottekst"/>
              <w:numPr>
                <w:ilvl w:val="0"/>
                <w:numId w:val="2"/>
              </w:numPr>
              <w:ind w:left="317" w:hanging="283"/>
              <w:rPr>
                <w:rFonts w:asciiTheme="minorHAnsi" w:hAnsiTheme="minorHAnsi"/>
                <w:sz w:val="22"/>
                <w:szCs w:val="22"/>
              </w:rPr>
            </w:pPr>
          </w:p>
        </w:tc>
      </w:tr>
      <w:tr w:rsidRPr="00FB71BA" w:rsidR="00622DEC" w:rsidTr="00C25170">
        <w:tc>
          <w:tcPr>
            <w:tcW w:w="14142" w:type="dxa"/>
            <w:gridSpan w:val="3"/>
          </w:tcPr>
          <w:p w:rsidRPr="00FB71BA" w:rsidR="00622DEC" w:rsidP="00C25170" w:rsidRDefault="00622DEC">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622DEC" w:rsidP="00C25170" w:rsidRDefault="00622DEC">
            <w:pPr>
              <w:pStyle w:val="Voetnoottekst"/>
              <w:ind w:left="360"/>
              <w:rPr>
                <w:rFonts w:asciiTheme="minorHAnsi" w:hAnsiTheme="minorHAnsi"/>
                <w:sz w:val="22"/>
                <w:szCs w:val="22"/>
              </w:rPr>
            </w:pP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622DEC" w:rsidP="00C25170" w:rsidRDefault="00622DEC">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9">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622DEC" w:rsidP="00C25170" w:rsidRDefault="00622DEC">
            <w:pPr>
              <w:pStyle w:val="Voetnoottekst"/>
              <w:rPr>
                <w:rFonts w:asciiTheme="minorHAnsi" w:hAnsiTheme="minorHAnsi"/>
                <w:sz w:val="22"/>
                <w:szCs w:val="22"/>
              </w:rPr>
            </w:pP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622DEC" w:rsidP="00C25170" w:rsidRDefault="00622DEC">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622DEC" w:rsidTr="00C25170">
        <w:tc>
          <w:tcPr>
            <w:tcW w:w="14142" w:type="dxa"/>
            <w:gridSpan w:val="3"/>
          </w:tcPr>
          <w:p w:rsidRPr="00FB71BA" w:rsidR="00622DEC" w:rsidP="00C25170" w:rsidRDefault="00622DEC">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622DEC" w:rsidP="00C25170" w:rsidRDefault="00622DEC">
            <w:pPr>
              <w:jc w:val="right"/>
              <w:rPr>
                <w:rFonts w:asciiTheme="minorHAnsi" w:hAnsiTheme="minorHAnsi"/>
                <w:sz w:val="22"/>
                <w:szCs w:val="22"/>
              </w:rPr>
            </w:pPr>
          </w:p>
          <w:p w:rsidRPr="00FB71BA" w:rsidR="00622DEC" w:rsidP="00C25170" w:rsidRDefault="00622DEC">
            <w:pPr>
              <w:jc w:val="right"/>
              <w:rPr>
                <w:rFonts w:asciiTheme="minorHAnsi" w:hAnsiTheme="minorHAnsi"/>
                <w:sz w:val="22"/>
                <w:szCs w:val="22"/>
              </w:rPr>
            </w:pPr>
          </w:p>
          <w:p w:rsidRPr="00FB71BA" w:rsidR="00622DEC" w:rsidP="00C25170" w:rsidRDefault="00622DEC">
            <w:pPr>
              <w:jc w:val="right"/>
              <w:rPr>
                <w:rFonts w:asciiTheme="minorHAnsi" w:hAnsiTheme="minorHAnsi"/>
                <w:sz w:val="22"/>
                <w:szCs w:val="22"/>
              </w:rPr>
            </w:pPr>
          </w:p>
          <w:p w:rsidRPr="00FB71BA" w:rsidR="00622DEC" w:rsidP="00C25170" w:rsidRDefault="00622DEC">
            <w:pPr>
              <w:jc w:val="right"/>
              <w:rPr>
                <w:rFonts w:asciiTheme="minorHAnsi" w:hAnsiTheme="minorHAnsi"/>
                <w:sz w:val="22"/>
                <w:szCs w:val="22"/>
              </w:rPr>
            </w:pPr>
          </w:p>
          <w:p w:rsidRPr="00FB71BA" w:rsidR="00622DEC" w:rsidP="00C25170" w:rsidRDefault="00622DEC">
            <w:pPr>
              <w:jc w:val="right"/>
              <w:rPr>
                <w:rFonts w:asciiTheme="minorHAnsi" w:hAnsiTheme="minorHAnsi"/>
                <w:sz w:val="22"/>
                <w:szCs w:val="22"/>
              </w:rPr>
            </w:pPr>
          </w:p>
        </w:tc>
        <w:tc>
          <w:tcPr>
            <w:tcW w:w="6946" w:type="dxa"/>
          </w:tcPr>
          <w:p w:rsidRPr="00FB71BA" w:rsidR="00622DEC" w:rsidP="00C25170" w:rsidRDefault="00622DEC">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622DEC" w:rsidP="00C25170" w:rsidRDefault="00622DEC">
            <w:pPr>
              <w:pStyle w:val="Voetnoottekst"/>
              <w:rPr>
                <w:rFonts w:asciiTheme="minorHAnsi" w:hAnsiTheme="minorHAnsi"/>
                <w:sz w:val="22"/>
                <w:szCs w:val="22"/>
              </w:rPr>
            </w:pPr>
          </w:p>
          <w:p w:rsidRPr="00FB71BA" w:rsidR="00622DEC" w:rsidP="00C25170" w:rsidRDefault="00622DEC">
            <w:pPr>
              <w:pStyle w:val="Voetnoottekst"/>
              <w:rPr>
                <w:rFonts w:asciiTheme="minorHAnsi" w:hAnsiTheme="minorHAnsi"/>
                <w:sz w:val="22"/>
                <w:szCs w:val="22"/>
              </w:rPr>
            </w:pPr>
          </w:p>
          <w:p w:rsidRPr="00FB71BA" w:rsidR="00622DEC" w:rsidP="00C25170" w:rsidRDefault="00622DEC">
            <w:pPr>
              <w:pStyle w:val="Voetnoottekst"/>
              <w:rPr>
                <w:rFonts w:asciiTheme="minorHAnsi" w:hAnsiTheme="minorHAnsi"/>
                <w:sz w:val="22"/>
                <w:szCs w:val="22"/>
              </w:rPr>
            </w:pPr>
          </w:p>
          <w:p w:rsidRPr="00FB71BA" w:rsidR="00622DEC" w:rsidP="00C25170" w:rsidRDefault="00622DEC">
            <w:pPr>
              <w:pStyle w:val="Voetnoottekst"/>
              <w:rPr>
                <w:rFonts w:asciiTheme="minorHAnsi" w:hAnsiTheme="minorHAnsi"/>
                <w:sz w:val="22"/>
                <w:szCs w:val="22"/>
              </w:rPr>
            </w:pPr>
          </w:p>
          <w:p w:rsidRPr="00FB71BA" w:rsidR="00622DEC" w:rsidP="00C25170" w:rsidRDefault="00622DEC">
            <w:pPr>
              <w:pStyle w:val="Voetnoottekst"/>
              <w:rPr>
                <w:rFonts w:asciiTheme="minorHAnsi" w:hAnsiTheme="minorHAnsi"/>
                <w:sz w:val="22"/>
                <w:szCs w:val="22"/>
              </w:rPr>
            </w:pPr>
          </w:p>
        </w:tc>
      </w:tr>
      <w:tr w:rsidRPr="00FB71BA" w:rsidR="00622DEC" w:rsidTr="00C25170">
        <w:tc>
          <w:tcPr>
            <w:tcW w:w="14142" w:type="dxa"/>
            <w:gridSpan w:val="3"/>
          </w:tcPr>
          <w:p w:rsidRPr="00FB71BA" w:rsidR="00622DEC" w:rsidP="00C25170" w:rsidRDefault="00622DEC">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622DEC" w:rsidP="00C25170" w:rsidRDefault="00622DEC">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622DEC" w:rsidP="00C25170" w:rsidRDefault="00622DEC">
            <w:pPr>
              <w:pStyle w:val="Voetnoottekst"/>
              <w:rPr>
                <w:rFonts w:asciiTheme="minorHAnsi" w:hAnsiTheme="minorHAnsi"/>
                <w:sz w:val="22"/>
                <w:szCs w:val="22"/>
              </w:rPr>
            </w:pPr>
          </w:p>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622DEC" w:rsidP="00C25170" w:rsidRDefault="00622DEC">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622DEC" w:rsidP="00C25170" w:rsidRDefault="00622DEC">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622DEC" w:rsidP="00C25170" w:rsidRDefault="00622DEC">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622DEC" w:rsidP="00C25170" w:rsidRDefault="00622DEC">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622DEC" w:rsidTr="00C25170">
        <w:tc>
          <w:tcPr>
            <w:tcW w:w="14142" w:type="dxa"/>
            <w:gridSpan w:val="3"/>
          </w:tcPr>
          <w:p w:rsidRPr="00FB71BA" w:rsidR="00622DEC" w:rsidP="00C25170" w:rsidRDefault="00622DEC">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622DEC" w:rsidP="00C25170" w:rsidRDefault="00622DEC">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622DEC" w:rsidTr="00C25170">
        <w:tc>
          <w:tcPr>
            <w:tcW w:w="2093" w:type="dxa"/>
          </w:tcPr>
          <w:p w:rsidRPr="00FB71BA" w:rsidR="00622DEC" w:rsidP="00C25170" w:rsidRDefault="00622DEC">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622DEC" w:rsidP="00C25170" w:rsidRDefault="00622DEC">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622DEC" w:rsidP="00C25170" w:rsidRDefault="00622DEC">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622DEC" w:rsidP="00C25170" w:rsidRDefault="00622DEC">
            <w:pPr>
              <w:pStyle w:val="Voetnoottekst"/>
              <w:rPr>
                <w:rFonts w:asciiTheme="minorHAnsi" w:hAnsiTheme="minorHAnsi"/>
                <w:sz w:val="22"/>
                <w:szCs w:val="22"/>
              </w:rPr>
            </w:pPr>
          </w:p>
        </w:tc>
      </w:tr>
    </w:tbl>
    <w:p w:rsidRPr="00FB71BA" w:rsidR="00622DEC" w:rsidP="00622DEC" w:rsidRDefault="00622DEC">
      <w:pPr>
        <w:rPr>
          <w:rFonts w:asciiTheme="minorHAnsi" w:hAnsiTheme="minorHAnsi"/>
          <w:sz w:val="22"/>
          <w:szCs w:val="22"/>
        </w:rPr>
      </w:pPr>
    </w:p>
    <w:p w:rsidRPr="00FB71BA" w:rsidR="00622DEC" w:rsidP="00622DEC" w:rsidRDefault="00622DEC">
      <w:pPr>
        <w:rPr>
          <w:rFonts w:asciiTheme="minorHAnsi" w:hAnsiTheme="minorHAnsi"/>
          <w:sz w:val="22"/>
          <w:szCs w:val="22"/>
        </w:rPr>
      </w:pPr>
    </w:p>
    <w:p w:rsidRPr="00FB71BA" w:rsidR="00622DEC" w:rsidP="00622DEC" w:rsidRDefault="00622DEC">
      <w:pPr>
        <w:rPr>
          <w:rFonts w:asciiTheme="minorHAnsi" w:hAnsiTheme="minorHAnsi"/>
          <w:sz w:val="22"/>
          <w:szCs w:val="22"/>
        </w:rPr>
      </w:pPr>
    </w:p>
    <w:p w:rsidR="00622DEC" w:rsidP="00622DEC" w:rsidRDefault="00622DEC"/>
    <w:p w:rsidR="00622DEC" w:rsidP="00622DEC" w:rsidRDefault="00622DEC"/>
    <w:p w:rsidR="00622DEC" w:rsidP="00622DEC" w:rsidRDefault="00622DEC"/>
    <w:p w:rsidR="00622DEC" w:rsidP="00622DEC" w:rsidRDefault="00622DEC"/>
    <w:p w:rsidR="00622DEC" w:rsidP="00622DEC" w:rsidRDefault="00622DEC"/>
    <w:p w:rsidR="00622DEC" w:rsidP="00622DEC" w:rsidRDefault="00622DEC"/>
    <w:p w:rsidR="00622DEC" w:rsidP="00622DEC" w:rsidRDefault="00622DEC"/>
    <w:p w:rsidR="009C6562" w:rsidRDefault="009C6562"/>
    <w:sectPr w:rsidR="009C6562"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DEC" w:rsidRDefault="00622DEC" w:rsidP="00622DEC">
      <w:r>
        <w:separator/>
      </w:r>
    </w:p>
  </w:endnote>
  <w:endnote w:type="continuationSeparator" w:id="0">
    <w:p w:rsidR="00622DEC" w:rsidRDefault="00622DEC" w:rsidP="00622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DEC" w:rsidRDefault="00622DEC" w:rsidP="00622DEC">
      <w:r>
        <w:separator/>
      </w:r>
    </w:p>
  </w:footnote>
  <w:footnote w:type="continuationSeparator" w:id="0">
    <w:p w:rsidR="00622DEC" w:rsidRDefault="00622DEC" w:rsidP="00622DEC">
      <w:r>
        <w:continuationSeparator/>
      </w:r>
    </w:p>
  </w:footnote>
  <w:footnote w:id="1">
    <w:p w:rsidR="00622DEC" w:rsidRPr="00B45904" w:rsidRDefault="00622DEC" w:rsidP="00622DE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DEC"/>
    <w:rsid w:val="0040373A"/>
    <w:rsid w:val="00433D6E"/>
    <w:rsid w:val="00622DEC"/>
    <w:rsid w:val="009C6562"/>
    <w:rsid w:val="00E020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2DE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22DEC"/>
    <w:rPr>
      <w:color w:val="0000FF"/>
      <w:u w:val="single"/>
    </w:rPr>
  </w:style>
  <w:style w:type="character" w:styleId="Zwaar">
    <w:name w:val="Strong"/>
    <w:basedOn w:val="Standaardalinea-lettertype"/>
    <w:uiPriority w:val="22"/>
    <w:qFormat/>
    <w:rsid w:val="00622DEC"/>
    <w:rPr>
      <w:b/>
      <w:bCs/>
    </w:rPr>
  </w:style>
  <w:style w:type="paragraph" w:styleId="Voetnoottekst">
    <w:name w:val="footnote text"/>
    <w:basedOn w:val="Standaard"/>
    <w:link w:val="VoetnoottekstChar"/>
    <w:rsid w:val="00622DEC"/>
    <w:rPr>
      <w:sz w:val="20"/>
      <w:szCs w:val="20"/>
    </w:rPr>
  </w:style>
  <w:style w:type="character" w:customStyle="1" w:styleId="VoetnoottekstChar">
    <w:name w:val="Voetnoottekst Char"/>
    <w:basedOn w:val="Standaardalinea-lettertype"/>
    <w:link w:val="Voetnoottekst"/>
    <w:rsid w:val="00622DEC"/>
  </w:style>
  <w:style w:type="table" w:styleId="Tabelraster">
    <w:name w:val="Table Grid"/>
    <w:basedOn w:val="Standaardtabel"/>
    <w:rsid w:val="00622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22DEC"/>
    <w:pPr>
      <w:ind w:left="720"/>
    </w:pPr>
    <w:rPr>
      <w:rFonts w:eastAsiaTheme="minorHAnsi"/>
    </w:rPr>
  </w:style>
  <w:style w:type="character" w:styleId="Voetnootmarkering">
    <w:name w:val="footnote reference"/>
    <w:basedOn w:val="Standaardalinea-lettertype"/>
    <w:uiPriority w:val="99"/>
    <w:rsid w:val="00622D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22DEC"/>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22DEC"/>
    <w:rPr>
      <w:color w:val="0000FF"/>
      <w:u w:val="single"/>
    </w:rPr>
  </w:style>
  <w:style w:type="character" w:styleId="Zwaar">
    <w:name w:val="Strong"/>
    <w:basedOn w:val="Standaardalinea-lettertype"/>
    <w:uiPriority w:val="22"/>
    <w:qFormat/>
    <w:rsid w:val="00622DEC"/>
    <w:rPr>
      <w:b/>
      <w:bCs/>
    </w:rPr>
  </w:style>
  <w:style w:type="paragraph" w:styleId="Voetnoottekst">
    <w:name w:val="footnote text"/>
    <w:basedOn w:val="Standaard"/>
    <w:link w:val="VoetnoottekstChar"/>
    <w:rsid w:val="00622DEC"/>
    <w:rPr>
      <w:sz w:val="20"/>
      <w:szCs w:val="20"/>
    </w:rPr>
  </w:style>
  <w:style w:type="character" w:customStyle="1" w:styleId="VoetnoottekstChar">
    <w:name w:val="Voetnoottekst Char"/>
    <w:basedOn w:val="Standaardalinea-lettertype"/>
    <w:link w:val="Voetnoottekst"/>
    <w:rsid w:val="00622DEC"/>
  </w:style>
  <w:style w:type="table" w:styleId="Tabelraster">
    <w:name w:val="Table Grid"/>
    <w:basedOn w:val="Standaardtabel"/>
    <w:rsid w:val="00622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22DEC"/>
    <w:pPr>
      <w:ind w:left="720"/>
    </w:pPr>
    <w:rPr>
      <w:rFonts w:eastAsiaTheme="minorHAnsi"/>
    </w:rPr>
  </w:style>
  <w:style w:type="character" w:styleId="Voetnootmarkering">
    <w:name w:val="footnote reference"/>
    <w:basedOn w:val="Standaardalinea-lettertype"/>
    <w:uiPriority w:val="99"/>
    <w:rsid w:val="00622D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53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90164.do"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2047</ap:Words>
  <ap:Characters>13599</ap:Characters>
  <ap:DocSecurity>0</ap:DocSecurity>
  <ap:Lines>113</ap:Lines>
  <ap:Paragraphs>31</ap:Paragraphs>
  <ap:ScaleCrop>false</ap:ScaleCrop>
  <ap:LinksUpToDate>false</ap:LinksUpToDate>
  <ap:CharactersWithSpaces>15615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2019-04-10T12:46:00.0000000Z</dcterms:created>
  <dcterms:modified xsi:type="dcterms:W3CDTF">2019-04-10T12:49:00.0000000Z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0x010100F9373AD0F50A7C4C9E31DB74597E31D4</vt:lpwstr>
  </property>
</Properties>
</file>