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80570636"/>
        <w:lock w:val="contentLocked"/>
        <w:placeholder>
          <w:docPart w:val="DefaultPlaceholder_1082065158"/>
        </w:placeholder>
        <w:group/>
      </w:sdtPr>
      <w:sdtContent>
        <w:p w:rsidR="002C6867" w:rsidP="0017188E" w:rsidRDefault="00C706CB">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W13.19.0075/III</w:t>
              </w:r>
            </w:sdtContent>
          </w:sdt>
          <w:r w:rsidR="00503044">
            <w:tab/>
            <w:t xml:space="preserve">'s-Gravenhage, </w:t>
          </w:r>
          <w:sdt>
            <w:sdtPr>
              <w:alias w:val="DatumAdvies"/>
              <w:tag w:val="DatumAdvies"/>
              <w:id w:val="-287518040"/>
              <w:lock w:val="sdtContentLocked"/>
              <w:placeholder>
                <w:docPart w:val="DefaultPlaceholder_1082065158"/>
              </w:placeholder>
              <w:text/>
            </w:sdtPr>
            <w:sdtContent>
              <w:r w:rsidR="00FF6790">
                <w:t>27 maart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2E6320" w:rsidRDefault="00337DE2">
              <w:r>
                <w:t>Bij Kabinetsmissive van 20 maart 2019, no.2018001797, heeft Uwe Majesteit, op voordracht van de Staatssecretaris van Volksgezondheid, Welzijn en Sport, bij de Afdeling advisering van de Raad van State ter overweging aanhangig gemaakt de nota van wijziging op het wetsvoorstel tot wijziging van de Wet langdurige zorg om toegang tot deze wet te bieden aan mensen die vanwege een psychische stoornis blijvend behoefte hebben aan permanent toezicht en/of 24 uur zorg nabij, met toelichting.</w:t>
              </w:r>
            </w:p>
          </w:sdtContent>
        </w:sdt>
        <w:p w:rsidR="0071031E" w:rsidRDefault="0071031E"/>
        <w:sdt>
          <w:sdtPr>
            <w:alias w:val="VrijeTekst1"/>
            <w:tag w:val="VrijeTekst1"/>
            <w:id w:val="1922064822"/>
            <w:lock w:val="sdtLocked"/>
          </w:sdtPr>
          <w:sdtContent>
            <w:p w:rsidR="006B3157" w:rsidRDefault="00337DE2">
              <w:r>
                <w:t>De nota van wijziging strekt ertoe artikel 3.2.2 van de Wet langdurige zorg (</w:t>
              </w:r>
              <w:proofErr w:type="spellStart"/>
              <w:r>
                <w:t>Wlz</w:t>
              </w:r>
              <w:proofErr w:type="spellEnd"/>
              <w:r>
                <w:t xml:space="preserve">), die de regeling voor voortgezet verblijf regelt, te laten vervallen. Daarbij is tevens voorzien in overgangsrecht. Artikel 3.2.2 </w:t>
              </w:r>
              <w:proofErr w:type="spellStart"/>
              <w:r>
                <w:t>Wlz</w:t>
              </w:r>
              <w:proofErr w:type="spellEnd"/>
              <w:r>
                <w:t xml:space="preserve"> zal, zo blijkt uit de nota van toelichting, pas vervallen indien de effecten op de risicoverevening zijn onderzocht en de risicoverevening op de onderzoeksresultaten is aangepast. </w:t>
              </w:r>
            </w:p>
            <w:p w:rsidR="006B3157" w:rsidRDefault="000044FF"/>
            <w:p w:rsidR="00DE1A79" w:rsidRDefault="00337DE2">
              <w:r>
                <w:t>Deze nota van wijziging geeft de Afdeling als zodanig geen aanleiding tot het maken van opmerkingen. Zij wijst er</w:t>
              </w:r>
              <w:r w:rsidR="00FB2E8D">
                <w:t>op</w:t>
              </w:r>
              <w:r>
                <w:t xml:space="preserve"> dat dit onverlet laat dat de zorginhoudelijke criteria voor de toegang tot de </w:t>
              </w:r>
              <w:proofErr w:type="spellStart"/>
              <w:r>
                <w:t>Wlz</w:t>
              </w:r>
              <w:proofErr w:type="spellEnd"/>
              <w:r>
                <w:t xml:space="preserve"> nog steeds onzeker zijn.</w:t>
              </w:r>
              <w:r>
                <w:rPr>
                  <w:rStyle w:val="Voetnootmarkering"/>
                </w:rPr>
                <w:footnoteReference w:id="1"/>
              </w:r>
              <w:r>
                <w:t xml:space="preserve"> </w:t>
              </w:r>
            </w:p>
          </w:sdtContent>
        </w:sdt>
        <w:p w:rsidR="003A1FC7" w:rsidRDefault="003A1FC7"/>
        <w:sdt>
          <w:sdtPr>
            <w:alias w:val="Dictum"/>
            <w:tag w:val="Dictum"/>
            <w:id w:val="1621489950"/>
            <w:lock w:val="sdtContentLocked"/>
            <w:placeholder>
              <w:docPart w:val="DefaultPlaceholder_1082065158"/>
            </w:placeholder>
            <w:text w:multiLine="1"/>
          </w:sdtPr>
          <w:sdtContent>
            <w:p w:rsidR="002E6320" w:rsidRDefault="00337DE2">
              <w:r>
                <w:t xml:space="preserve">De Afdeling advisering van de Raad van </w:t>
              </w:r>
              <w:r w:rsidR="00FB2E8D">
                <w:t xml:space="preserve">State </w:t>
              </w:r>
              <w:r>
                <w:t xml:space="preserve">adviseert </w:t>
              </w:r>
              <w:r w:rsidR="00FB2E8D">
                <w:t xml:space="preserve">met deze opmerking </w:t>
              </w:r>
              <w:r>
                <w:t>rekening te houden voordat deze</w:t>
              </w:r>
              <w:r w:rsidR="00FB2E8D">
                <w:t xml:space="preserve"> nota van wijziging</w:t>
              </w:r>
              <w:r>
                <w:t xml:space="preserve"> bij de Tweede Kamer der Staten-Generaal wordt ingediend.  </w:t>
              </w:r>
              <w:r>
                <w:br/>
              </w:r>
              <w:r>
                <w:br/>
              </w:r>
              <w:r>
                <w:br/>
                <w:t>De waarnemend vice-president van de Raad van State,</w:t>
              </w:r>
            </w:p>
          </w:sdtContent>
        </w:sdt>
      </w:sdtContent>
    </w:sdt>
    <w:sectPr w:rsidR="002E6320"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337DE2" w:rsidP="005B3E03">
      <w:r>
        <w:separator/>
      </w:r>
    </w:p>
  </w:endnote>
  <w:endnote w:type="continuationSeparator" w:id="0">
    <w:p w:rsidR="00954004" w:rsidRDefault="00337DE2" w:rsidP="005B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C706CB">
      <w:rPr>
        <w:noProof/>
        <w:lang w:val="nl-NL" w:eastAsia="nl-NL"/>
      </w:rPr>
      <w:pict>
        <v:shapetype id="_x0000_t202" coordsize="21600,21600" o:spt="202" path="m,l,21600r21600,l21600,xe">
          <v:stroke joinstyle="miter"/>
          <v:path gradientshapeok="t" o:connecttype="rect"/>
        </v:shapetype>
        <v:shape id="Text Box 5" o:spid="_x0000_s20481"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337DE2" w:rsidP="005B3E03">
      <w:r>
        <w:separator/>
      </w:r>
    </w:p>
  </w:footnote>
  <w:footnote w:type="continuationSeparator" w:id="0">
    <w:p w:rsidR="00954004" w:rsidRDefault="00337DE2" w:rsidP="005B3E03">
      <w:r>
        <w:continuationSeparator/>
      </w:r>
    </w:p>
  </w:footnote>
  <w:footnote w:id="1">
    <w:p w:rsidR="00BD68E2" w:rsidRDefault="00337DE2">
      <w:pPr>
        <w:pStyle w:val="Voetnoottekst"/>
      </w:pPr>
      <w:r>
        <w:rPr>
          <w:rStyle w:val="Voetnootmarkering"/>
        </w:rPr>
        <w:footnoteRef/>
      </w:r>
      <w:r>
        <w:t xml:space="preserve"> </w:t>
      </w:r>
      <w:r>
        <w:tab/>
        <w:t xml:space="preserve">Zie het advies van de Afdeling bij het wetsvoorstel (Kamerstukken II 2018/19, 35146, nr. 4, paragraaf 2b).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C706CB">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337DE2">
      <w:rPr>
        <w:rStyle w:val="Paginanummer"/>
        <w:noProof/>
      </w:rPr>
      <w:t>1</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enforcement="0"/>
  <w:defaultTabStop w:val="708"/>
  <w:hyphenationZone w:val="425"/>
  <w:characterSpacingControl w:val="doNotCompress"/>
  <w:hdrShapeDefaults>
    <o:shapedefaults v:ext="edit" spidmax="20483"/>
    <o:shapelayout v:ext="edit">
      <o:idmap v:ext="edit" data="20"/>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44FF"/>
    <w:rsid w:val="00006A34"/>
    <w:rsid w:val="00156F0B"/>
    <w:rsid w:val="0017188E"/>
    <w:rsid w:val="002656A3"/>
    <w:rsid w:val="0027703A"/>
    <w:rsid w:val="002A16F1"/>
    <w:rsid w:val="002C6867"/>
    <w:rsid w:val="002D0875"/>
    <w:rsid w:val="002E6320"/>
    <w:rsid w:val="00303CA7"/>
    <w:rsid w:val="00322CB5"/>
    <w:rsid w:val="00337DE2"/>
    <w:rsid w:val="003A1FC7"/>
    <w:rsid w:val="004421C1"/>
    <w:rsid w:val="004C120D"/>
    <w:rsid w:val="00503044"/>
    <w:rsid w:val="006D3E6B"/>
    <w:rsid w:val="0071031E"/>
    <w:rsid w:val="00724C4B"/>
    <w:rsid w:val="00743D19"/>
    <w:rsid w:val="00831756"/>
    <w:rsid w:val="009E72D2"/>
    <w:rsid w:val="00A349AF"/>
    <w:rsid w:val="00AA44F3"/>
    <w:rsid w:val="00B03C96"/>
    <w:rsid w:val="00B44919"/>
    <w:rsid w:val="00C02F92"/>
    <w:rsid w:val="00C5066A"/>
    <w:rsid w:val="00C50D4F"/>
    <w:rsid w:val="00C706CB"/>
    <w:rsid w:val="00C94D31"/>
    <w:rsid w:val="00D32A9E"/>
    <w:rsid w:val="00D76613"/>
    <w:rsid w:val="00DE075A"/>
    <w:rsid w:val="00DE1A79"/>
    <w:rsid w:val="00DF6602"/>
    <w:rsid w:val="00E722B1"/>
    <w:rsid w:val="00E905C7"/>
    <w:rsid w:val="00FB2E8D"/>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BD68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BD68E2"/>
    <w:rPr>
      <w:vertAlign w:val="superscript"/>
    </w:rPr>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microsoft.com/office/2007/relationships/stylesWithEffects" Target="stylesWithEffects.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116BCA"/>
    <w:rsid w:val="00161883"/>
    <w:rsid w:val="00171386"/>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7138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211</ap:Words>
  <ap:Characters>1204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2019-03-27T15:22:00.0000000Z</lastPrinted>
  <dcterms:created xsi:type="dcterms:W3CDTF">2019-04-09T10:12:00.0000000Z</dcterms:created>
  <dcterms:modified xsi:type="dcterms:W3CDTF">2019-04-09T10:12:00.0000000Z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0x010100BCFE09822A430041996DB4C37007A8AF</vt:lpwstr>
  </property>
</Properties>
</file>