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C60A7" w:rsidR="000C60A7" w:rsidP="000C60A7" w:rsidRDefault="00FC4ECC">
      <w:pPr>
        <w:rPr>
          <w:rFonts w:cs="Arial"/>
          <w:b/>
          <w:color w:val="14171A"/>
          <w:sz w:val="28"/>
          <w:szCs w:val="28"/>
          <w:lang w:val="nl-NL"/>
        </w:rPr>
      </w:pPr>
      <w:r>
        <w:rPr>
          <w:rFonts w:cs="Arial"/>
          <w:b/>
          <w:color w:val="14171A"/>
          <w:sz w:val="28"/>
          <w:szCs w:val="28"/>
          <w:lang w:val="nl-NL"/>
        </w:rPr>
        <w:t>CO</w:t>
      </w:r>
      <w:r>
        <w:rPr>
          <w:rFonts w:cs="Arial"/>
          <w:b/>
          <w:color w:val="14171A"/>
          <w:sz w:val="28"/>
          <w:szCs w:val="28"/>
          <w:vertAlign w:val="subscript"/>
          <w:lang w:val="nl-NL"/>
        </w:rPr>
        <w:t>2</w:t>
      </w:r>
      <w:r>
        <w:rPr>
          <w:rFonts w:cs="Arial"/>
          <w:b/>
          <w:color w:val="14171A"/>
          <w:sz w:val="28"/>
          <w:szCs w:val="28"/>
          <w:lang w:val="nl-NL"/>
        </w:rPr>
        <w:t>-heffing</w:t>
      </w:r>
      <w:r w:rsidR="00C94CFF">
        <w:rPr>
          <w:rFonts w:cs="Arial"/>
          <w:b/>
          <w:color w:val="14171A"/>
          <w:sz w:val="28"/>
          <w:szCs w:val="28"/>
          <w:lang w:val="nl-NL"/>
        </w:rPr>
        <w:t xml:space="preserve"> </w:t>
      </w:r>
      <w:r w:rsidR="00363300">
        <w:rPr>
          <w:rFonts w:cs="Arial"/>
          <w:b/>
          <w:color w:val="14171A"/>
          <w:sz w:val="28"/>
          <w:szCs w:val="28"/>
          <w:lang w:val="nl-NL"/>
        </w:rPr>
        <w:t>mag geen doel op zichzelf zijn</w:t>
      </w:r>
    </w:p>
    <w:p w:rsidRPr="007B0B3C" w:rsidR="000C60A7" w:rsidP="000C60A7" w:rsidRDefault="00363300">
      <w:pPr>
        <w:rPr>
          <w:rFonts w:cs="Arial"/>
          <w:b/>
          <w:color w:val="14171A"/>
          <w:lang w:val="nl-NL"/>
        </w:rPr>
      </w:pPr>
      <w:r>
        <w:rPr>
          <w:rFonts w:cs="Arial"/>
          <w:b/>
          <w:color w:val="14171A"/>
          <w:lang w:val="nl-NL"/>
        </w:rPr>
        <w:t>CO</w:t>
      </w:r>
      <w:r w:rsidRPr="00363300">
        <w:rPr>
          <w:rFonts w:cs="Arial"/>
          <w:b/>
          <w:color w:val="14171A"/>
          <w:vertAlign w:val="subscript"/>
          <w:lang w:val="nl-NL"/>
        </w:rPr>
        <w:t>2</w:t>
      </w:r>
      <w:r>
        <w:rPr>
          <w:rFonts w:cs="Arial"/>
          <w:b/>
          <w:color w:val="14171A"/>
          <w:lang w:val="nl-NL"/>
        </w:rPr>
        <w:t xml:space="preserve">-reductie met behoud van </w:t>
      </w:r>
      <w:r w:rsidR="00915446">
        <w:rPr>
          <w:rFonts w:cs="Arial"/>
          <w:b/>
          <w:color w:val="14171A"/>
          <w:lang w:val="nl-NL"/>
        </w:rPr>
        <w:t xml:space="preserve">de </w:t>
      </w:r>
      <w:r>
        <w:rPr>
          <w:rFonts w:cs="Arial"/>
          <w:b/>
          <w:color w:val="14171A"/>
          <w:lang w:val="nl-NL"/>
        </w:rPr>
        <w:t>internationale positie moet</w:t>
      </w:r>
      <w:r w:rsidR="00915446">
        <w:rPr>
          <w:rFonts w:cs="Arial"/>
          <w:b/>
          <w:color w:val="14171A"/>
          <w:lang w:val="nl-NL"/>
        </w:rPr>
        <w:t xml:space="preserve"> </w:t>
      </w:r>
      <w:r>
        <w:rPr>
          <w:rFonts w:cs="Arial"/>
          <w:b/>
          <w:color w:val="14171A"/>
          <w:lang w:val="nl-NL"/>
        </w:rPr>
        <w:t>leidend zijn. Een heffing kan daarbij slechts een middel zijn, mits deze heffing niet leidt tot verlies aan investeringen, marktpositie en werkgelegenheid.</w:t>
      </w:r>
    </w:p>
    <w:p w:rsidR="00381F19" w:rsidP="00363300" w:rsidRDefault="00381F19">
      <w:pPr>
        <w:rPr>
          <w:rFonts w:cs="Arial"/>
          <w:color w:val="14171A"/>
          <w:lang w:val="nl-NL"/>
        </w:rPr>
      </w:pPr>
    </w:p>
    <w:p w:rsidRPr="000C60A7" w:rsidR="00363300" w:rsidP="00363300" w:rsidRDefault="00363300">
      <w:pPr>
        <w:rPr>
          <w:rFonts w:cs="Arial"/>
          <w:color w:val="14171A"/>
          <w:lang w:val="nl-NL"/>
        </w:rPr>
      </w:pPr>
      <w:r w:rsidRPr="000C60A7">
        <w:rPr>
          <w:rFonts w:cs="Arial"/>
          <w:color w:val="14171A"/>
          <w:lang w:val="nl-NL"/>
        </w:rPr>
        <w:t>Tata Steel committe</w:t>
      </w:r>
      <w:r>
        <w:rPr>
          <w:rFonts w:cs="Arial"/>
          <w:color w:val="14171A"/>
          <w:lang w:val="nl-NL"/>
        </w:rPr>
        <w:t>ert zich aa</w:t>
      </w:r>
      <w:r w:rsidRPr="000C60A7">
        <w:rPr>
          <w:rFonts w:cs="Arial"/>
          <w:color w:val="14171A"/>
          <w:lang w:val="nl-NL"/>
        </w:rPr>
        <w:t>n het Verdrag van Parijs en de inzet van het kabinet om de CO</w:t>
      </w:r>
      <w:r w:rsidRPr="000C60A7">
        <w:rPr>
          <w:rFonts w:cs="Arial"/>
          <w:color w:val="14171A"/>
          <w:vertAlign w:val="subscript"/>
          <w:lang w:val="nl-NL"/>
        </w:rPr>
        <w:t>2</w:t>
      </w:r>
      <w:r w:rsidRPr="000C60A7">
        <w:rPr>
          <w:rFonts w:cs="Arial"/>
          <w:color w:val="14171A"/>
          <w:lang w:val="nl-NL"/>
        </w:rPr>
        <w:t>-uitstoot fors omlaag te brengen. Dat is de reden waarom we met overtuiging hebben deelgenomen aan het klimaatoverleg en zelfs al in een vroeg stadium onze plannen voor CO</w:t>
      </w:r>
      <w:r w:rsidRPr="00D24BF1">
        <w:rPr>
          <w:rFonts w:cs="Arial"/>
          <w:color w:val="14171A"/>
          <w:vertAlign w:val="subscript"/>
          <w:lang w:val="nl-NL"/>
        </w:rPr>
        <w:t>2</w:t>
      </w:r>
      <w:r w:rsidRPr="000C60A7">
        <w:rPr>
          <w:rFonts w:cs="Arial"/>
          <w:color w:val="14171A"/>
          <w:lang w:val="nl-NL"/>
        </w:rPr>
        <w:t>-reductie met het ministerie van EZK hebben besproken.</w:t>
      </w:r>
    </w:p>
    <w:p w:rsidRPr="00915446" w:rsidR="00915446" w:rsidP="000C60A7" w:rsidRDefault="00363300">
      <w:pPr>
        <w:rPr>
          <w:lang w:val="nl-NL"/>
        </w:rPr>
      </w:pPr>
      <w:r w:rsidRPr="00363300">
        <w:rPr>
          <w:lang w:val="nl-NL"/>
        </w:rPr>
        <w:t xml:space="preserve">Tata Steel behoort nu al tot de wereldwijde top als het gaat </w:t>
      </w:r>
      <w:r w:rsidR="005D57D6">
        <w:rPr>
          <w:lang w:val="nl-NL"/>
        </w:rPr>
        <w:t xml:space="preserve">om </w:t>
      </w:r>
      <w:r w:rsidRPr="00363300">
        <w:rPr>
          <w:lang w:val="nl-NL"/>
        </w:rPr>
        <w:t>staalbedrijven met de laagste CO</w:t>
      </w:r>
      <w:r w:rsidRPr="00363300">
        <w:rPr>
          <w:vertAlign w:val="subscript"/>
          <w:lang w:val="nl-NL"/>
        </w:rPr>
        <w:t>2</w:t>
      </w:r>
      <w:r w:rsidRPr="00363300">
        <w:rPr>
          <w:lang w:val="nl-NL"/>
        </w:rPr>
        <w:t>-uitstoot per ton staal. Voor een verdere, drastische verlaging van de CO</w:t>
      </w:r>
      <w:r w:rsidRPr="00363300">
        <w:rPr>
          <w:vertAlign w:val="subscript"/>
          <w:lang w:val="nl-NL"/>
        </w:rPr>
        <w:t>2</w:t>
      </w:r>
      <w:r w:rsidRPr="00363300">
        <w:rPr>
          <w:lang w:val="nl-NL"/>
        </w:rPr>
        <w:t>-uitstoot</w:t>
      </w:r>
      <w:r w:rsidR="00915446">
        <w:rPr>
          <w:lang w:val="nl-NL"/>
        </w:rPr>
        <w:t>, die verder gaat dan de ambities van Europa,</w:t>
      </w:r>
      <w:r w:rsidRPr="00363300">
        <w:rPr>
          <w:lang w:val="nl-NL"/>
        </w:rPr>
        <w:t xml:space="preserve"> zullen baanbrekende nieuwe technieken nodig zijn, een complete herinrichting van de processen én de inzet van duurzame brandstoffen, zoals groene elektriciteit en waterstof</w:t>
      </w:r>
      <w:r w:rsidRPr="00915446">
        <w:rPr>
          <w:lang w:val="nl-NL"/>
        </w:rPr>
        <w:t xml:space="preserve">. </w:t>
      </w:r>
      <w:r w:rsidRPr="00915446" w:rsidR="00915446">
        <w:rPr>
          <w:lang w:val="nl-NL"/>
        </w:rPr>
        <w:t xml:space="preserve">Dit is alleen mogelijk met investeringen die onvoldoende rendabel zijn en daarmee onze concurrentiepositie op de internationale markt verzwakken. </w:t>
      </w:r>
      <w:r w:rsidR="00915446">
        <w:rPr>
          <w:lang w:val="nl-NL"/>
        </w:rPr>
        <w:t>Het is daarom van groot belang dat de overheid maatregelen neemt die zowel de CO</w:t>
      </w:r>
      <w:r w:rsidR="00915446">
        <w:rPr>
          <w:vertAlign w:val="subscript"/>
          <w:lang w:val="nl-NL"/>
        </w:rPr>
        <w:t>2</w:t>
      </w:r>
      <w:r w:rsidR="00915446">
        <w:rPr>
          <w:lang w:val="nl-NL"/>
        </w:rPr>
        <w:t xml:space="preserve">-uitstoot reduceren, als ook de bedrijven die zich hiervoor inzetten steunen. </w:t>
      </w:r>
    </w:p>
    <w:p w:rsidR="00352370" w:rsidP="000C60A7" w:rsidRDefault="00915446">
      <w:pPr>
        <w:rPr>
          <w:rFonts w:cs="Arial"/>
          <w:color w:val="14171A"/>
          <w:lang w:val="nl-NL"/>
        </w:rPr>
      </w:pPr>
      <w:r w:rsidRPr="009D69BB">
        <w:rPr>
          <w:rFonts w:cs="Arial"/>
          <w:color w:val="14171A"/>
          <w:lang w:val="nl-NL"/>
        </w:rPr>
        <w:t xml:space="preserve">Tata Steel </w:t>
      </w:r>
      <w:r w:rsidRPr="009D69BB" w:rsidR="00352370">
        <w:rPr>
          <w:rFonts w:cs="Arial"/>
          <w:color w:val="14171A"/>
          <w:lang w:val="nl-NL"/>
        </w:rPr>
        <w:t xml:space="preserve">heeft een </w:t>
      </w:r>
      <w:r w:rsidRPr="009D69BB" w:rsidR="009D69BB">
        <w:rPr>
          <w:rFonts w:cs="Arial"/>
          <w:color w:val="14171A"/>
          <w:lang w:val="nl-NL"/>
        </w:rPr>
        <w:t>CO</w:t>
      </w:r>
      <w:r w:rsidRPr="009D69BB" w:rsidR="009D69BB">
        <w:rPr>
          <w:rFonts w:cs="Arial"/>
          <w:color w:val="14171A"/>
          <w:vertAlign w:val="subscript"/>
          <w:lang w:val="nl-NL"/>
        </w:rPr>
        <w:t>2</w:t>
      </w:r>
      <w:r w:rsidRPr="009D69BB" w:rsidR="009D69BB">
        <w:rPr>
          <w:rFonts w:cs="Arial"/>
          <w:color w:val="14171A"/>
          <w:lang w:val="nl-NL"/>
        </w:rPr>
        <w:t>-reductie</w:t>
      </w:r>
      <w:r w:rsidR="005D57D6">
        <w:rPr>
          <w:rFonts w:cs="Arial"/>
          <w:color w:val="14171A"/>
          <w:lang w:val="nl-NL"/>
        </w:rPr>
        <w:t xml:space="preserve">plan ontwikkeld met </w:t>
      </w:r>
      <w:r w:rsidRPr="009D69BB" w:rsidR="00352370">
        <w:rPr>
          <w:rFonts w:cs="Arial"/>
          <w:color w:val="14171A"/>
          <w:lang w:val="nl-NL"/>
        </w:rPr>
        <w:t xml:space="preserve">nieuwe </w:t>
      </w:r>
      <w:r w:rsidR="005D57D6">
        <w:rPr>
          <w:rFonts w:cs="Arial"/>
          <w:color w:val="14171A"/>
          <w:lang w:val="nl-NL"/>
        </w:rPr>
        <w:t>doorbraak</w:t>
      </w:r>
      <w:r w:rsidRPr="009D69BB" w:rsidR="009D69BB">
        <w:rPr>
          <w:rFonts w:cs="Arial"/>
          <w:color w:val="14171A"/>
          <w:lang w:val="nl-NL"/>
        </w:rPr>
        <w:t>technologieën</w:t>
      </w:r>
      <w:r w:rsidRPr="009D69BB" w:rsidR="00352370">
        <w:rPr>
          <w:rFonts w:cs="Arial"/>
          <w:color w:val="14171A"/>
          <w:lang w:val="nl-NL"/>
        </w:rPr>
        <w:t>:</w:t>
      </w:r>
    </w:p>
    <w:p w:rsidRPr="00E67B50" w:rsidR="00363300" w:rsidP="00363300" w:rsidRDefault="009D69BB">
      <w:pPr>
        <w:pStyle w:val="ListParagraph"/>
        <w:numPr>
          <w:ilvl w:val="0"/>
          <w:numId w:val="38"/>
        </w:numPr>
        <w:rPr>
          <w:lang w:val="nl-NL"/>
        </w:rPr>
      </w:pPr>
      <w:r w:rsidRPr="00E67B50">
        <w:rPr>
          <w:lang w:val="nl-NL"/>
        </w:rPr>
        <w:t>De</w:t>
      </w:r>
      <w:r w:rsidRPr="00E67B50" w:rsidR="00363300">
        <w:rPr>
          <w:lang w:val="nl-NL"/>
        </w:rPr>
        <w:t xml:space="preserve"> doorbraaktechnologie </w:t>
      </w:r>
      <w:proofErr w:type="spellStart"/>
      <w:r w:rsidRPr="00E67B50" w:rsidR="00363300">
        <w:rPr>
          <w:lang w:val="nl-NL"/>
        </w:rPr>
        <w:t>HIsarna</w:t>
      </w:r>
      <w:proofErr w:type="spellEnd"/>
      <w:r w:rsidRPr="00E67B50" w:rsidR="00B74EA7">
        <w:rPr>
          <w:lang w:val="nl-NL"/>
        </w:rPr>
        <w:t xml:space="preserve">, </w:t>
      </w:r>
      <w:r w:rsidRPr="00E67B50">
        <w:rPr>
          <w:lang w:val="nl-NL"/>
        </w:rPr>
        <w:t>maakt</w:t>
      </w:r>
      <w:r w:rsidRPr="00E67B50" w:rsidR="00B74EA7">
        <w:rPr>
          <w:lang w:val="nl-NL"/>
        </w:rPr>
        <w:t xml:space="preserve"> het mogelijk 20-80% minder CO</w:t>
      </w:r>
      <w:r w:rsidRPr="00E67B50" w:rsidR="00B74EA7">
        <w:rPr>
          <w:vertAlign w:val="subscript"/>
          <w:lang w:val="nl-NL"/>
        </w:rPr>
        <w:t>2</w:t>
      </w:r>
      <w:r w:rsidRPr="00E67B50" w:rsidR="00B74EA7">
        <w:rPr>
          <w:lang w:val="nl-NL"/>
        </w:rPr>
        <w:t xml:space="preserve"> uit te stoten. </w:t>
      </w:r>
      <w:r w:rsidRPr="00E67B50" w:rsidR="00363300">
        <w:rPr>
          <w:lang w:val="nl-NL"/>
        </w:rPr>
        <w:t>Op dit moment bevindt het project zich in de testfase</w:t>
      </w:r>
      <w:r w:rsidRPr="00E67B50">
        <w:rPr>
          <w:lang w:val="nl-NL"/>
        </w:rPr>
        <w:t>, met een pilotfabriek van 60.000 ton</w:t>
      </w:r>
      <w:r w:rsidRPr="00E67B50" w:rsidR="00363300">
        <w:rPr>
          <w:lang w:val="nl-NL"/>
        </w:rPr>
        <w:t xml:space="preserve">. </w:t>
      </w:r>
      <w:r w:rsidRPr="00E67B50">
        <w:rPr>
          <w:lang w:val="nl-NL"/>
        </w:rPr>
        <w:t xml:space="preserve">Onze aandeelhouder in India heeft vertrouwen in de technologie en besloten het project op te schalen naar 450.000 ton in India. Dit als </w:t>
      </w:r>
      <w:r w:rsidR="009C2B0C">
        <w:rPr>
          <w:lang w:val="nl-NL"/>
        </w:rPr>
        <w:t xml:space="preserve">belangrijke </w:t>
      </w:r>
      <w:r w:rsidRPr="00E67B50">
        <w:rPr>
          <w:lang w:val="nl-NL"/>
        </w:rPr>
        <w:t>tussen</w:t>
      </w:r>
      <w:r w:rsidR="009C2B0C">
        <w:rPr>
          <w:lang w:val="nl-NL"/>
        </w:rPr>
        <w:t>stap</w:t>
      </w:r>
      <w:r w:rsidRPr="00E67B50">
        <w:rPr>
          <w:lang w:val="nl-NL"/>
        </w:rPr>
        <w:t xml:space="preserve"> naar onze ambitie om een fabriek van 1 miljoen ton in IJmuiden neer te zetten. </w:t>
      </w:r>
    </w:p>
    <w:p w:rsidRPr="00E67B50" w:rsidR="00E67B50" w:rsidP="00E67B50" w:rsidRDefault="009D69BB">
      <w:pPr>
        <w:pStyle w:val="ListParagraph"/>
        <w:numPr>
          <w:ilvl w:val="0"/>
          <w:numId w:val="38"/>
        </w:numPr>
        <w:rPr>
          <w:rFonts w:cs="Arial"/>
          <w:lang w:val="nl-NL"/>
        </w:rPr>
      </w:pPr>
      <w:r w:rsidRPr="00E67B50">
        <w:rPr>
          <w:lang w:val="nl-NL"/>
        </w:rPr>
        <w:t>Met Dow Chemical zijn wij een c</w:t>
      </w:r>
      <w:r w:rsidRPr="00E67B50" w:rsidR="00352370">
        <w:rPr>
          <w:lang w:val="nl-NL"/>
        </w:rPr>
        <w:t>ross-sectorale samenwerking</w:t>
      </w:r>
      <w:r w:rsidRPr="00E67B50">
        <w:rPr>
          <w:lang w:val="nl-NL"/>
        </w:rPr>
        <w:t xml:space="preserve"> gestart</w:t>
      </w:r>
      <w:r w:rsidRPr="00E67B50" w:rsidR="00352370">
        <w:rPr>
          <w:lang w:val="nl-NL"/>
        </w:rPr>
        <w:t>. Er wordt gewerkt aan nieuwe technologieën, waarmee in 2030 veel minder CO</w:t>
      </w:r>
      <w:r w:rsidRPr="00E67B50" w:rsidR="00352370">
        <w:rPr>
          <w:vertAlign w:val="subscript"/>
          <w:lang w:val="nl-NL"/>
        </w:rPr>
        <w:t>2</w:t>
      </w:r>
      <w:r w:rsidRPr="00E67B50" w:rsidR="00352370">
        <w:rPr>
          <w:lang w:val="nl-NL"/>
        </w:rPr>
        <w:t xml:space="preserve"> zal worden uitgestoten. Koolmonoxide uit de hoogovengassen wordt afgevangen en in een fabriek omgezet in grondstoffen voor de chemische industrie. Het CO</w:t>
      </w:r>
      <w:r w:rsidRPr="00E67B50" w:rsidR="00352370">
        <w:rPr>
          <w:vertAlign w:val="subscript"/>
          <w:lang w:val="nl-NL"/>
        </w:rPr>
        <w:t>2</w:t>
      </w:r>
      <w:r w:rsidRPr="00E67B50" w:rsidR="00352370">
        <w:rPr>
          <w:lang w:val="nl-NL"/>
        </w:rPr>
        <w:t xml:space="preserve"> wordt eruit  gefilterd en opgeslagen in lege olie- en gasvelden op de Noordzee. Met dit procedé zijn wij van plan 4 à 5 megaton aan CO</w:t>
      </w:r>
      <w:r w:rsidRPr="00E67B50" w:rsidR="00352370">
        <w:rPr>
          <w:vertAlign w:val="subscript"/>
          <w:lang w:val="nl-NL"/>
        </w:rPr>
        <w:t>2</w:t>
      </w:r>
      <w:r w:rsidRPr="00E67B50" w:rsidR="00352370">
        <w:rPr>
          <w:lang w:val="nl-NL"/>
        </w:rPr>
        <w:t>- uitstoot te reduceren. Dat is maar liefst 1/3 van de gehele opgave voor de industrie voor 2030</w:t>
      </w:r>
      <w:r w:rsidR="009C2B0C">
        <w:rPr>
          <w:lang w:val="nl-NL"/>
        </w:rPr>
        <w:t xml:space="preserve"> (14,3 MT)</w:t>
      </w:r>
      <w:r w:rsidRPr="00E67B50" w:rsidR="00352370">
        <w:rPr>
          <w:lang w:val="nl-NL"/>
        </w:rPr>
        <w:t xml:space="preserve">. </w:t>
      </w:r>
    </w:p>
    <w:p w:rsidRPr="00E67B50" w:rsidR="00E67B50" w:rsidP="00B74EA7" w:rsidRDefault="00E67B50">
      <w:pPr>
        <w:pStyle w:val="ListParagraph"/>
        <w:numPr>
          <w:ilvl w:val="0"/>
          <w:numId w:val="39"/>
        </w:numPr>
        <w:rPr>
          <w:rFonts w:cs="Arial"/>
          <w:lang w:val="nl-NL"/>
        </w:rPr>
      </w:pPr>
      <w:r w:rsidRPr="00E67B50">
        <w:rPr>
          <w:lang w:val="nl-NL"/>
        </w:rPr>
        <w:t xml:space="preserve">In aanvulling daarop zijn we een samenwerking met </w:t>
      </w:r>
      <w:proofErr w:type="spellStart"/>
      <w:r w:rsidRPr="00E67B50">
        <w:rPr>
          <w:lang w:val="nl-NL"/>
        </w:rPr>
        <w:t>Nouryon</w:t>
      </w:r>
      <w:proofErr w:type="spellEnd"/>
      <w:r w:rsidRPr="00E67B50">
        <w:rPr>
          <w:lang w:val="nl-NL"/>
        </w:rPr>
        <w:t xml:space="preserve"> gestart voor de ontwikkeling van een waterstoffabriek op ons terrein. </w:t>
      </w:r>
      <w:r>
        <w:rPr>
          <w:lang w:val="nl-NL"/>
        </w:rPr>
        <w:t>Wanneer</w:t>
      </w:r>
      <w:r w:rsidRPr="00E67B50" w:rsidR="00352370">
        <w:rPr>
          <w:lang w:val="nl-NL"/>
        </w:rPr>
        <w:t xml:space="preserve"> er </w:t>
      </w:r>
      <w:r w:rsidRPr="00E67B50">
        <w:rPr>
          <w:lang w:val="nl-NL"/>
        </w:rPr>
        <w:t xml:space="preserve">in de toekomst </w:t>
      </w:r>
      <w:r w:rsidRPr="00E67B50" w:rsidR="00352370">
        <w:rPr>
          <w:lang w:val="nl-NL"/>
        </w:rPr>
        <w:t xml:space="preserve">voldoende </w:t>
      </w:r>
      <w:r w:rsidR="005D57D6">
        <w:rPr>
          <w:lang w:val="nl-NL"/>
        </w:rPr>
        <w:t>waterstof</w:t>
      </w:r>
      <w:r w:rsidRPr="00E67B50">
        <w:rPr>
          <w:lang w:val="nl-NL"/>
        </w:rPr>
        <w:t xml:space="preserve"> beschikbaar is kunnen wij CO</w:t>
      </w:r>
      <w:r w:rsidRPr="00E67B50">
        <w:rPr>
          <w:vertAlign w:val="subscript"/>
          <w:lang w:val="nl-NL"/>
        </w:rPr>
        <w:t>2</w:t>
      </w:r>
      <w:r w:rsidRPr="00E67B50">
        <w:rPr>
          <w:lang w:val="nl-NL"/>
        </w:rPr>
        <w:t xml:space="preserve">-neutraal staal gaan maken. </w:t>
      </w:r>
    </w:p>
    <w:p w:rsidRPr="00E67B50" w:rsidR="00E67B50" w:rsidP="00B74EA7" w:rsidRDefault="00E67B50">
      <w:pPr>
        <w:pStyle w:val="ListParagraph"/>
        <w:numPr>
          <w:ilvl w:val="0"/>
          <w:numId w:val="39"/>
        </w:numPr>
        <w:rPr>
          <w:rFonts w:cs="Arial"/>
          <w:lang w:val="nl-NL"/>
        </w:rPr>
      </w:pPr>
      <w:r>
        <w:rPr>
          <w:lang w:val="nl-NL"/>
        </w:rPr>
        <w:t xml:space="preserve">Wij hebben </w:t>
      </w:r>
      <w:r w:rsidR="009C2B0C">
        <w:rPr>
          <w:lang w:val="nl-NL"/>
        </w:rPr>
        <w:t xml:space="preserve">bovendien </w:t>
      </w:r>
      <w:r>
        <w:rPr>
          <w:lang w:val="nl-NL"/>
        </w:rPr>
        <w:t xml:space="preserve">recent een stuk terrein aan </w:t>
      </w:r>
      <w:proofErr w:type="spellStart"/>
      <w:r>
        <w:rPr>
          <w:lang w:val="nl-NL"/>
        </w:rPr>
        <w:t>Tennet</w:t>
      </w:r>
      <w:proofErr w:type="spellEnd"/>
      <w:r>
        <w:rPr>
          <w:lang w:val="nl-NL"/>
        </w:rPr>
        <w:t xml:space="preserve"> verkocht, voor het opzetten van een aanlandpunt voor groene stroom van windmolens op zee. </w:t>
      </w:r>
    </w:p>
    <w:p w:rsidRPr="00E67B50" w:rsidR="00B74EA7" w:rsidP="00E67B50" w:rsidRDefault="00E67B50">
      <w:pPr>
        <w:rPr>
          <w:rFonts w:cs="Arial"/>
          <w:lang w:val="nl-NL"/>
        </w:rPr>
      </w:pPr>
      <w:r w:rsidRPr="00E67B50">
        <w:rPr>
          <w:lang w:val="nl-NL"/>
        </w:rPr>
        <w:t xml:space="preserve">Ons terrein in IJmuiden wordt </w:t>
      </w:r>
      <w:r>
        <w:rPr>
          <w:lang w:val="nl-NL"/>
        </w:rPr>
        <w:t xml:space="preserve">op deze wijze rond 2050 </w:t>
      </w:r>
      <w:r w:rsidRPr="00E67B50">
        <w:rPr>
          <w:lang w:val="nl-NL"/>
        </w:rPr>
        <w:t xml:space="preserve">een </w:t>
      </w:r>
      <w:r>
        <w:rPr>
          <w:rFonts w:cs="Arial"/>
          <w:lang w:val="nl-NL"/>
        </w:rPr>
        <w:t>circulair knooppunt, waar CO</w:t>
      </w:r>
      <w:r w:rsidRPr="00E67B50">
        <w:rPr>
          <w:rFonts w:cs="Arial"/>
          <w:vertAlign w:val="subscript"/>
          <w:lang w:val="nl-NL"/>
        </w:rPr>
        <w:t>2</w:t>
      </w:r>
      <w:r>
        <w:rPr>
          <w:rFonts w:cs="Arial"/>
          <w:lang w:val="nl-NL"/>
        </w:rPr>
        <w:t xml:space="preserve">-neutraal staal wordt geproduceerd en CCS </w:t>
      </w:r>
      <w:r w:rsidR="005D57D6">
        <w:rPr>
          <w:rFonts w:cs="Arial"/>
          <w:lang w:val="nl-NL"/>
        </w:rPr>
        <w:t xml:space="preserve">(opslag) </w:t>
      </w:r>
      <w:r>
        <w:rPr>
          <w:rFonts w:cs="Arial"/>
          <w:lang w:val="nl-NL"/>
        </w:rPr>
        <w:t>overbodig wordt.</w:t>
      </w:r>
    </w:p>
    <w:p w:rsidRPr="002F273B" w:rsidR="00B74EA7" w:rsidP="002F273B" w:rsidRDefault="000C60A7">
      <w:pPr>
        <w:rPr>
          <w:rFonts w:cs="Arial"/>
          <w:lang w:val="nl-NL"/>
        </w:rPr>
      </w:pPr>
      <w:r w:rsidRPr="002F273B">
        <w:rPr>
          <w:rFonts w:cs="Arial"/>
          <w:color w:val="14171A"/>
          <w:lang w:val="nl-NL"/>
        </w:rPr>
        <w:t xml:space="preserve">Deze projecten vergen een enorme investering van Tata Steel en haar partners. </w:t>
      </w:r>
      <w:r w:rsidRPr="002F273B" w:rsidR="00B74EA7">
        <w:rPr>
          <w:rFonts w:cs="Arial"/>
          <w:color w:val="14171A"/>
          <w:lang w:val="nl-NL"/>
        </w:rPr>
        <w:t>Wij bouwen hiermee aan een schone toekomst met CO</w:t>
      </w:r>
      <w:r w:rsidRPr="002F273B" w:rsidR="00B74EA7">
        <w:rPr>
          <w:rFonts w:cs="Arial"/>
          <w:color w:val="14171A"/>
          <w:vertAlign w:val="subscript"/>
          <w:lang w:val="nl-NL"/>
        </w:rPr>
        <w:t>2</w:t>
      </w:r>
      <w:r w:rsidRPr="002F273B" w:rsidR="00B74EA7">
        <w:rPr>
          <w:rFonts w:cs="Arial"/>
          <w:color w:val="14171A"/>
          <w:lang w:val="nl-NL"/>
        </w:rPr>
        <w:t xml:space="preserve">-neutraal staal. </w:t>
      </w:r>
      <w:r w:rsidR="00E67B50">
        <w:rPr>
          <w:rFonts w:cs="Arial"/>
          <w:color w:val="14171A"/>
          <w:lang w:val="nl-NL"/>
        </w:rPr>
        <w:t>D</w:t>
      </w:r>
      <w:r w:rsidRPr="002F273B" w:rsidR="00B74EA7">
        <w:rPr>
          <w:rFonts w:cs="Arial"/>
          <w:color w:val="14171A"/>
          <w:lang w:val="nl-NL"/>
        </w:rPr>
        <w:t>ie toekomst moet wél verzekerd zijn, wij moeten erop kunnen vertrouwen dat wij ook in de toekomst op concurrerende wijze staal kunnen blijven maken in Nederland.</w:t>
      </w:r>
    </w:p>
    <w:p w:rsidR="00381F19" w:rsidP="002F273B" w:rsidRDefault="00381F19">
      <w:pPr>
        <w:pStyle w:val="ListParagraph"/>
        <w:ind w:left="0"/>
        <w:rPr>
          <w:rFonts w:cs="Arial"/>
          <w:b/>
          <w:color w:val="14171A"/>
          <w:lang w:val="nl-NL"/>
        </w:rPr>
      </w:pPr>
    </w:p>
    <w:p w:rsidR="00381F19" w:rsidP="002F273B" w:rsidRDefault="00381F19">
      <w:pPr>
        <w:pStyle w:val="ListParagraph"/>
        <w:ind w:left="0"/>
        <w:rPr>
          <w:rFonts w:cs="Arial"/>
          <w:b/>
          <w:color w:val="14171A"/>
          <w:lang w:val="nl-NL"/>
        </w:rPr>
      </w:pPr>
      <w:r>
        <w:rPr>
          <w:rFonts w:cs="Arial"/>
          <w:b/>
          <w:color w:val="14171A"/>
          <w:lang w:val="nl-NL"/>
        </w:rPr>
        <w:t>CO</w:t>
      </w:r>
      <w:r w:rsidRPr="00381F19">
        <w:rPr>
          <w:rFonts w:cs="Arial"/>
          <w:b/>
          <w:color w:val="14171A"/>
          <w:vertAlign w:val="subscript"/>
          <w:lang w:val="nl-NL"/>
        </w:rPr>
        <w:t>2</w:t>
      </w:r>
      <w:r>
        <w:rPr>
          <w:rFonts w:cs="Arial"/>
          <w:b/>
          <w:color w:val="14171A"/>
          <w:lang w:val="nl-NL"/>
        </w:rPr>
        <w:t>-heffing</w:t>
      </w:r>
    </w:p>
    <w:p w:rsidRPr="00381F19" w:rsidR="00381F19" w:rsidP="002F273B" w:rsidRDefault="00381F19">
      <w:pPr>
        <w:pStyle w:val="ListParagraph"/>
        <w:ind w:left="0"/>
        <w:rPr>
          <w:rFonts w:cs="Arial"/>
          <w:b/>
          <w:color w:val="14171A"/>
          <w:lang w:val="nl-NL"/>
        </w:rPr>
      </w:pPr>
    </w:p>
    <w:p w:rsidR="002F273B" w:rsidP="002F273B" w:rsidRDefault="00797749">
      <w:pPr>
        <w:pStyle w:val="ListParagraph"/>
        <w:ind w:left="0"/>
        <w:rPr>
          <w:rFonts w:cs="Arial"/>
          <w:lang w:val="nl-NL"/>
        </w:rPr>
      </w:pPr>
      <w:r>
        <w:rPr>
          <w:rFonts w:cs="Arial"/>
          <w:color w:val="14171A"/>
          <w:lang w:val="nl-NL"/>
        </w:rPr>
        <w:t>E</w:t>
      </w:r>
      <w:r w:rsidRPr="000C60A7" w:rsidR="000C60A7">
        <w:rPr>
          <w:rFonts w:cs="Arial"/>
          <w:lang w:val="nl-NL"/>
        </w:rPr>
        <w:t>en CO</w:t>
      </w:r>
      <w:r w:rsidRPr="000C60A7" w:rsidR="000C60A7">
        <w:rPr>
          <w:rFonts w:cs="Arial"/>
          <w:vertAlign w:val="subscript"/>
          <w:lang w:val="nl-NL"/>
        </w:rPr>
        <w:t>2</w:t>
      </w:r>
      <w:r w:rsidR="00B74EA7">
        <w:rPr>
          <w:rFonts w:cs="Arial"/>
          <w:lang w:val="nl-NL"/>
        </w:rPr>
        <w:t>-</w:t>
      </w:r>
      <w:r w:rsidRPr="000C60A7" w:rsidR="000C60A7">
        <w:rPr>
          <w:rFonts w:cs="Arial"/>
          <w:lang w:val="nl-NL"/>
        </w:rPr>
        <w:t xml:space="preserve">heffing </w:t>
      </w:r>
      <w:r w:rsidR="002F273B">
        <w:rPr>
          <w:rFonts w:cs="Arial"/>
          <w:lang w:val="nl-NL"/>
        </w:rPr>
        <w:t xml:space="preserve">bovenop </w:t>
      </w:r>
      <w:r w:rsidR="000C3DA9">
        <w:rPr>
          <w:rFonts w:cs="Arial"/>
          <w:lang w:val="nl-NL"/>
        </w:rPr>
        <w:t>de omvangrijke</w:t>
      </w:r>
      <w:r w:rsidR="002F273B">
        <w:rPr>
          <w:rFonts w:cs="Arial"/>
          <w:lang w:val="nl-NL"/>
        </w:rPr>
        <w:t xml:space="preserve"> investeringen </w:t>
      </w:r>
      <w:r>
        <w:rPr>
          <w:rFonts w:cs="Arial"/>
          <w:lang w:val="nl-NL"/>
        </w:rPr>
        <w:t xml:space="preserve">zou </w:t>
      </w:r>
      <w:r w:rsidRPr="000C60A7" w:rsidR="000C60A7">
        <w:rPr>
          <w:rFonts w:cs="Arial"/>
          <w:lang w:val="nl-NL"/>
        </w:rPr>
        <w:t>een zeer grote financiële aderlating betekenen, die onze investeringen in duurzame innovaties en CO</w:t>
      </w:r>
      <w:r w:rsidRPr="000C60A7" w:rsidR="000C60A7">
        <w:rPr>
          <w:rFonts w:cs="Arial"/>
          <w:vertAlign w:val="subscript"/>
          <w:lang w:val="nl-NL"/>
        </w:rPr>
        <w:t>2</w:t>
      </w:r>
      <w:r w:rsidRPr="000C60A7" w:rsidR="000C60A7">
        <w:rPr>
          <w:rFonts w:cs="Arial"/>
          <w:lang w:val="nl-NL"/>
        </w:rPr>
        <w:t xml:space="preserve">-reductie </w:t>
      </w:r>
      <w:r w:rsidR="00A470DD">
        <w:rPr>
          <w:rFonts w:cs="Arial"/>
          <w:lang w:val="nl-NL"/>
        </w:rPr>
        <w:t>onmogelijk maken</w:t>
      </w:r>
      <w:r w:rsidRPr="000C60A7" w:rsidR="000C60A7">
        <w:rPr>
          <w:rFonts w:cs="Arial"/>
          <w:lang w:val="nl-NL"/>
        </w:rPr>
        <w:t xml:space="preserve">. </w:t>
      </w:r>
      <w:r>
        <w:rPr>
          <w:rFonts w:cs="Arial"/>
          <w:lang w:val="nl-NL"/>
        </w:rPr>
        <w:br/>
      </w:r>
    </w:p>
    <w:p w:rsidRPr="000C60A7" w:rsidR="000C60A7" w:rsidP="002F273B" w:rsidRDefault="000C60A7">
      <w:pPr>
        <w:pStyle w:val="ListParagraph"/>
        <w:ind w:left="0"/>
        <w:rPr>
          <w:rFonts w:cs="Arial"/>
          <w:lang w:val="nl-NL"/>
        </w:rPr>
      </w:pPr>
      <w:r w:rsidRPr="000C60A7">
        <w:rPr>
          <w:rFonts w:cs="Arial"/>
          <w:lang w:val="nl-NL"/>
        </w:rPr>
        <w:t>De feiten:</w:t>
      </w:r>
      <w:r w:rsidRPr="000C60A7">
        <w:rPr>
          <w:rFonts w:cs="Arial"/>
          <w:lang w:val="nl-NL"/>
        </w:rPr>
        <w:br/>
        <w:t xml:space="preserve">De </w:t>
      </w:r>
      <w:r w:rsidR="002F273B">
        <w:rPr>
          <w:rFonts w:cs="Arial"/>
          <w:lang w:val="nl-NL"/>
        </w:rPr>
        <w:t xml:space="preserve">staal gerelateerde </w:t>
      </w:r>
      <w:r w:rsidRPr="000C60A7">
        <w:rPr>
          <w:rFonts w:cs="Arial"/>
          <w:lang w:val="nl-NL"/>
        </w:rPr>
        <w:t>uitstoot van Tata Steel is 12,5 miljoen ton CO</w:t>
      </w:r>
      <w:r w:rsidRPr="000C60A7">
        <w:rPr>
          <w:rFonts w:cs="Arial"/>
          <w:vertAlign w:val="subscript"/>
          <w:lang w:val="nl-NL"/>
        </w:rPr>
        <w:t>2</w:t>
      </w:r>
      <w:r w:rsidRPr="000C60A7">
        <w:rPr>
          <w:rFonts w:cs="Arial"/>
          <w:lang w:val="nl-NL"/>
        </w:rPr>
        <w:t>.</w:t>
      </w:r>
      <w:r w:rsidR="002602F0">
        <w:rPr>
          <w:rFonts w:cs="Arial"/>
          <w:lang w:val="nl-NL"/>
        </w:rPr>
        <w:t xml:space="preserve"> Iedere heffing over onze uitstoot maakt het </w:t>
      </w:r>
      <w:r w:rsidR="00E033DA">
        <w:rPr>
          <w:rFonts w:cs="Arial"/>
          <w:lang w:val="nl-NL"/>
        </w:rPr>
        <w:t xml:space="preserve">moeilijk </w:t>
      </w:r>
      <w:r w:rsidR="002602F0">
        <w:rPr>
          <w:rFonts w:cs="Arial"/>
          <w:lang w:val="nl-NL"/>
        </w:rPr>
        <w:t>om nog in innovatie te investeren. Het tast bovendien ons verdienvermogen aan.</w:t>
      </w:r>
      <w:r w:rsidR="00C94CFF">
        <w:rPr>
          <w:rFonts w:cs="Arial"/>
          <w:lang w:val="nl-NL"/>
        </w:rPr>
        <w:t xml:space="preserve"> Op de middellange termijn zullen de kosten dermate toenemen dat </w:t>
      </w:r>
      <w:r w:rsidR="002F273B">
        <w:rPr>
          <w:rFonts w:cs="Arial"/>
          <w:lang w:val="nl-NL"/>
        </w:rPr>
        <w:t xml:space="preserve">eerst de investeringen naar het buitenland verschuiven, daarna Research en Development, en vervolgens ook </w:t>
      </w:r>
      <w:r w:rsidR="00C94CFF">
        <w:rPr>
          <w:rFonts w:cs="Arial"/>
          <w:lang w:val="nl-NL"/>
        </w:rPr>
        <w:t>de</w:t>
      </w:r>
      <w:r w:rsidR="002F273B">
        <w:rPr>
          <w:rFonts w:cs="Arial"/>
          <w:lang w:val="nl-NL"/>
        </w:rPr>
        <w:t xml:space="preserve"> productie. Dat brengt niet alleen ons bedrijf, maar ook de directe en indirecte werkgelegenheid in de regio in gevaar</w:t>
      </w:r>
      <w:r w:rsidR="00C94CFF">
        <w:rPr>
          <w:rFonts w:cs="Arial"/>
          <w:lang w:val="nl-NL"/>
        </w:rPr>
        <w:t>.</w:t>
      </w:r>
      <w:r w:rsidR="007B0B3C">
        <w:rPr>
          <w:rFonts w:cs="Arial"/>
          <w:lang w:val="nl-NL"/>
        </w:rPr>
        <w:t xml:space="preserve"> </w:t>
      </w:r>
      <w:r w:rsidR="002F273B">
        <w:rPr>
          <w:rFonts w:cs="Arial"/>
          <w:lang w:val="nl-NL"/>
        </w:rPr>
        <w:br/>
      </w:r>
      <w:r w:rsidR="007B0B3C">
        <w:rPr>
          <w:rFonts w:cs="Arial"/>
          <w:lang w:val="nl-NL"/>
        </w:rPr>
        <w:t xml:space="preserve">Wij zullen ons uit de markt prijzen. Klanten gaan minder schoon staal tegen lagere kosten in het buitenland kopen. </w:t>
      </w:r>
      <w:r w:rsidRPr="00F16DA6" w:rsidR="00352370">
        <w:rPr>
          <w:rFonts w:cs="Arial"/>
          <w:lang w:val="nl-NL"/>
        </w:rPr>
        <w:t xml:space="preserve">Kortom: </w:t>
      </w:r>
      <w:r w:rsidRPr="00F16DA6" w:rsidR="00F16DA6">
        <w:rPr>
          <w:rFonts w:cs="Arial"/>
          <w:lang w:val="nl-NL"/>
        </w:rPr>
        <w:t>hiermee exporteren we banen en importeren we CO</w:t>
      </w:r>
      <w:r w:rsidRPr="00F16DA6" w:rsidR="00F16DA6">
        <w:rPr>
          <w:rFonts w:cs="Arial"/>
          <w:vertAlign w:val="subscript"/>
          <w:lang w:val="nl-NL"/>
        </w:rPr>
        <w:t>2</w:t>
      </w:r>
      <w:r w:rsidRPr="00F16DA6" w:rsidR="00352370">
        <w:rPr>
          <w:rFonts w:cs="Arial"/>
          <w:lang w:val="nl-NL"/>
        </w:rPr>
        <w:t xml:space="preserve">. </w:t>
      </w:r>
    </w:p>
    <w:p w:rsidR="00F16DA6" w:rsidP="00797749" w:rsidRDefault="002602F0">
      <w:pPr>
        <w:rPr>
          <w:rFonts w:cs="Arial"/>
          <w:lang w:val="nl-NL"/>
        </w:rPr>
      </w:pPr>
      <w:r>
        <w:rPr>
          <w:rFonts w:cs="Arial"/>
          <w:lang w:val="nl-NL"/>
        </w:rPr>
        <w:t>Nu er een CO</w:t>
      </w:r>
      <w:r w:rsidRPr="00797749">
        <w:rPr>
          <w:rFonts w:cs="Arial"/>
          <w:vertAlign w:val="subscript"/>
          <w:lang w:val="nl-NL"/>
        </w:rPr>
        <w:t>2</w:t>
      </w:r>
      <w:r>
        <w:rPr>
          <w:rFonts w:cs="Arial"/>
          <w:lang w:val="nl-NL"/>
        </w:rPr>
        <w:t xml:space="preserve">-heffing gaat komen, </w:t>
      </w:r>
      <w:r w:rsidR="00797749">
        <w:rPr>
          <w:rFonts w:cs="Arial"/>
          <w:lang w:val="nl-NL"/>
        </w:rPr>
        <w:t xml:space="preserve">verzoekt </w:t>
      </w:r>
      <w:r w:rsidRPr="000C60A7" w:rsidR="000C60A7">
        <w:rPr>
          <w:rFonts w:cs="Arial"/>
          <w:lang w:val="nl-NL"/>
        </w:rPr>
        <w:t xml:space="preserve">Tata Steel </w:t>
      </w:r>
      <w:r>
        <w:rPr>
          <w:rFonts w:cs="Arial"/>
          <w:lang w:val="nl-NL"/>
        </w:rPr>
        <w:t xml:space="preserve">uw Kamer om in te zetten </w:t>
      </w:r>
      <w:r w:rsidRPr="000C60A7" w:rsidR="000C60A7">
        <w:rPr>
          <w:rFonts w:cs="Arial"/>
          <w:lang w:val="nl-NL"/>
        </w:rPr>
        <w:t xml:space="preserve">op </w:t>
      </w:r>
      <w:r w:rsidR="00797749">
        <w:rPr>
          <w:rFonts w:cs="Arial"/>
          <w:lang w:val="nl-NL"/>
        </w:rPr>
        <w:t>een zodanige vormgeving</w:t>
      </w:r>
      <w:r w:rsidRPr="000C60A7" w:rsidR="000C60A7">
        <w:rPr>
          <w:rFonts w:cs="Arial"/>
          <w:lang w:val="nl-NL"/>
        </w:rPr>
        <w:t xml:space="preserve"> </w:t>
      </w:r>
      <w:r w:rsidR="00797749">
        <w:rPr>
          <w:rFonts w:cs="Arial"/>
          <w:lang w:val="nl-NL"/>
        </w:rPr>
        <w:t>dat</w:t>
      </w:r>
      <w:r w:rsidRPr="000C60A7" w:rsidR="000C60A7">
        <w:rPr>
          <w:rFonts w:cs="Arial"/>
          <w:lang w:val="nl-NL"/>
        </w:rPr>
        <w:t xml:space="preserve"> </w:t>
      </w:r>
      <w:r w:rsidR="00797749">
        <w:rPr>
          <w:rFonts w:cs="Arial"/>
          <w:lang w:val="nl-NL"/>
        </w:rPr>
        <w:t xml:space="preserve">het </w:t>
      </w:r>
      <w:r w:rsidRPr="000C60A7" w:rsidR="000C60A7">
        <w:rPr>
          <w:rFonts w:cs="Arial"/>
          <w:lang w:val="nl-NL"/>
        </w:rPr>
        <w:t>CO</w:t>
      </w:r>
      <w:r w:rsidRPr="000C60A7" w:rsidR="000C60A7">
        <w:rPr>
          <w:rFonts w:cs="Arial"/>
          <w:vertAlign w:val="subscript"/>
          <w:lang w:val="nl-NL"/>
        </w:rPr>
        <w:t>2</w:t>
      </w:r>
      <w:r w:rsidRPr="000C60A7" w:rsidR="000C60A7">
        <w:rPr>
          <w:rFonts w:cs="Arial"/>
          <w:lang w:val="nl-NL"/>
        </w:rPr>
        <w:t>-reductie oplever</w:t>
      </w:r>
      <w:r w:rsidR="00797749">
        <w:rPr>
          <w:rFonts w:cs="Arial"/>
          <w:lang w:val="nl-NL"/>
        </w:rPr>
        <w:t>t,</w:t>
      </w:r>
      <w:r w:rsidRPr="000C60A7" w:rsidR="000C60A7">
        <w:rPr>
          <w:rFonts w:cs="Arial"/>
          <w:lang w:val="nl-NL"/>
        </w:rPr>
        <w:t xml:space="preserve"> de economie duurzaam versterk</w:t>
      </w:r>
      <w:r w:rsidR="00797749">
        <w:rPr>
          <w:rFonts w:cs="Arial"/>
          <w:lang w:val="nl-NL"/>
        </w:rPr>
        <w:t>t</w:t>
      </w:r>
      <w:r w:rsidRPr="000C60A7" w:rsidR="000C60A7">
        <w:rPr>
          <w:rFonts w:cs="Arial"/>
          <w:lang w:val="nl-NL"/>
        </w:rPr>
        <w:t xml:space="preserve"> én werkgelegenheid voor de langere termijn oplevert.</w:t>
      </w:r>
      <w:r w:rsidRPr="000C60A7" w:rsidR="000C60A7">
        <w:rPr>
          <w:rFonts w:cs="Arial"/>
          <w:lang w:val="nl-NL"/>
        </w:rPr>
        <w:br/>
      </w:r>
      <w:r w:rsidR="009C2B0C">
        <w:rPr>
          <w:rFonts w:cs="Arial"/>
          <w:lang w:val="nl-NL"/>
        </w:rPr>
        <w:t>Bedrijven die hun nek uitsteken</w:t>
      </w:r>
      <w:r w:rsidR="00797749">
        <w:rPr>
          <w:rFonts w:cs="Arial"/>
          <w:lang w:val="nl-NL"/>
        </w:rPr>
        <w:t xml:space="preserve"> dienen te worden gefaciliteerd, in plaats van te worden opgezadeld met een </w:t>
      </w:r>
      <w:r w:rsidR="00352370">
        <w:rPr>
          <w:rFonts w:cs="Arial"/>
          <w:lang w:val="nl-NL"/>
        </w:rPr>
        <w:t xml:space="preserve">heffing vooraf, </w:t>
      </w:r>
      <w:r w:rsidR="00F16DA6">
        <w:rPr>
          <w:rFonts w:cs="Arial"/>
          <w:lang w:val="nl-NL"/>
        </w:rPr>
        <w:t xml:space="preserve">als een soort preventieve boete. </w:t>
      </w:r>
    </w:p>
    <w:p w:rsidR="000C60A7" w:rsidP="00797749" w:rsidRDefault="00797749">
      <w:pPr>
        <w:rPr>
          <w:rFonts w:cs="Arial"/>
          <w:lang w:val="nl-NL"/>
        </w:rPr>
      </w:pPr>
      <w:r>
        <w:rPr>
          <w:rFonts w:cs="Arial"/>
          <w:lang w:val="nl-NL"/>
        </w:rPr>
        <w:t xml:space="preserve">Wij roepen uw Kamer op om </w:t>
      </w:r>
      <w:r w:rsidR="002F273B">
        <w:rPr>
          <w:rFonts w:cs="Arial"/>
          <w:lang w:val="nl-NL"/>
        </w:rPr>
        <w:t>zich in te zetten voor de v</w:t>
      </w:r>
      <w:r>
        <w:rPr>
          <w:rFonts w:cs="Arial"/>
          <w:lang w:val="nl-NL"/>
        </w:rPr>
        <w:t>olgende randvoorwaarden:</w:t>
      </w:r>
    </w:p>
    <w:p w:rsidR="002F273B" w:rsidP="00797749" w:rsidRDefault="00E033DA">
      <w:pPr>
        <w:pStyle w:val="ListParagraph"/>
        <w:numPr>
          <w:ilvl w:val="0"/>
          <w:numId w:val="40"/>
        </w:numPr>
        <w:rPr>
          <w:lang w:val="nl-NL"/>
        </w:rPr>
      </w:pPr>
      <w:r>
        <w:rPr>
          <w:lang w:val="nl-NL"/>
        </w:rPr>
        <w:t>B</w:t>
      </w:r>
      <w:r w:rsidR="002F273B">
        <w:rPr>
          <w:lang w:val="nl-NL"/>
        </w:rPr>
        <w:t xml:space="preserve">edrijven, die </w:t>
      </w:r>
      <w:r>
        <w:rPr>
          <w:lang w:val="nl-NL"/>
        </w:rPr>
        <w:t>aantoonbaar investeren in</w:t>
      </w:r>
      <w:r w:rsidR="002F273B">
        <w:rPr>
          <w:lang w:val="nl-NL"/>
        </w:rPr>
        <w:t xml:space="preserve"> CO2-reductie, </w:t>
      </w:r>
      <w:r>
        <w:rPr>
          <w:lang w:val="nl-NL"/>
        </w:rPr>
        <w:t xml:space="preserve">mogen </w:t>
      </w:r>
      <w:r w:rsidR="002F273B">
        <w:rPr>
          <w:lang w:val="nl-NL"/>
        </w:rPr>
        <w:t xml:space="preserve">niet worden getroffen door additionele </w:t>
      </w:r>
      <w:r w:rsidR="00F16DA6">
        <w:rPr>
          <w:lang w:val="nl-NL"/>
        </w:rPr>
        <w:t>las</w:t>
      </w:r>
      <w:r w:rsidR="002F273B">
        <w:rPr>
          <w:lang w:val="nl-NL"/>
        </w:rPr>
        <w:t>ten;</w:t>
      </w:r>
    </w:p>
    <w:p w:rsidRPr="003833EC" w:rsidR="00AD3415" w:rsidP="00797749" w:rsidRDefault="00E033DA">
      <w:pPr>
        <w:pStyle w:val="ListParagraph"/>
        <w:numPr>
          <w:ilvl w:val="0"/>
          <w:numId w:val="40"/>
        </w:numPr>
        <w:rPr>
          <w:rFonts w:cs="Arial"/>
          <w:lang w:val="nl-NL"/>
        </w:rPr>
      </w:pPr>
      <w:r w:rsidRPr="003833EC">
        <w:rPr>
          <w:lang w:val="nl-NL"/>
        </w:rPr>
        <w:t>F</w:t>
      </w:r>
      <w:r w:rsidRPr="003833EC" w:rsidR="00797749">
        <w:rPr>
          <w:lang w:val="nl-NL"/>
        </w:rPr>
        <w:t>inanciering voor de onrendabele top</w:t>
      </w:r>
      <w:r w:rsidRPr="003833EC" w:rsidR="002F273B">
        <w:rPr>
          <w:lang w:val="nl-NL"/>
        </w:rPr>
        <w:t xml:space="preserve"> is een absolute voorwaarde voor bedrijven die op ee</w:t>
      </w:r>
      <w:r w:rsidRPr="003833EC" w:rsidR="003833EC">
        <w:rPr>
          <w:lang w:val="nl-NL"/>
        </w:rPr>
        <w:t>n internationale markt opereren;</w:t>
      </w:r>
      <w:r w:rsidRPr="003833EC" w:rsidR="002F273B">
        <w:rPr>
          <w:lang w:val="nl-NL"/>
        </w:rPr>
        <w:t xml:space="preserve"> </w:t>
      </w:r>
    </w:p>
    <w:p w:rsidRPr="003833EC" w:rsidR="00352370" w:rsidP="00797749" w:rsidRDefault="00F16DA6">
      <w:pPr>
        <w:pStyle w:val="ListParagraph"/>
        <w:numPr>
          <w:ilvl w:val="0"/>
          <w:numId w:val="40"/>
        </w:numPr>
        <w:rPr>
          <w:rFonts w:cs="Arial"/>
          <w:lang w:val="nl-NL"/>
        </w:rPr>
      </w:pPr>
      <w:r w:rsidRPr="003833EC">
        <w:rPr>
          <w:lang w:val="nl-NL"/>
        </w:rPr>
        <w:t xml:space="preserve">De overheid dient zorg te dragen voor de </w:t>
      </w:r>
      <w:r w:rsidRPr="003833EC" w:rsidR="003833EC">
        <w:rPr>
          <w:lang w:val="nl-NL"/>
        </w:rPr>
        <w:t xml:space="preserve">beschikbaarheid van de </w:t>
      </w:r>
      <w:r w:rsidRPr="003833EC">
        <w:rPr>
          <w:lang w:val="nl-NL"/>
        </w:rPr>
        <w:t>benodigde infrastructuur voor de transitie</w:t>
      </w:r>
      <w:r w:rsidRPr="003833EC" w:rsidR="003833EC">
        <w:rPr>
          <w:lang w:val="nl-NL"/>
        </w:rPr>
        <w:t>;</w:t>
      </w:r>
    </w:p>
    <w:p w:rsidRPr="002F273B" w:rsidR="002F273B" w:rsidP="00797749" w:rsidRDefault="00E033DA">
      <w:pPr>
        <w:pStyle w:val="ListParagraph"/>
        <w:numPr>
          <w:ilvl w:val="0"/>
          <w:numId w:val="40"/>
        </w:numPr>
        <w:rPr>
          <w:rFonts w:cs="Arial"/>
          <w:lang w:val="nl-NL"/>
        </w:rPr>
      </w:pPr>
      <w:r w:rsidRPr="003833EC">
        <w:rPr>
          <w:rFonts w:cs="Arial"/>
          <w:lang w:val="nl-NL"/>
        </w:rPr>
        <w:t xml:space="preserve">Blijf inzetten op het aanscherpen van de Europese doelstellingen, zodat er binnen Europa een gelijk speelveld ontstaat. Dit is echter pas effectief indien aangevuld met border </w:t>
      </w:r>
      <w:proofErr w:type="spellStart"/>
      <w:r w:rsidRPr="003833EC">
        <w:rPr>
          <w:rFonts w:cs="Arial"/>
          <w:lang w:val="nl-NL"/>
        </w:rPr>
        <w:t>adjustments</w:t>
      </w:r>
      <w:proofErr w:type="spellEnd"/>
      <w:r>
        <w:rPr>
          <w:rFonts w:cs="Arial"/>
          <w:lang w:val="nl-NL"/>
        </w:rPr>
        <w:t xml:space="preserve"> aan de EU grenzen.</w:t>
      </w:r>
    </w:p>
    <w:sectPr w:rsidRPr="002F273B" w:rsidR="002F273B">
      <w:headerReference w:type="default" r:id="rId7"/>
      <w:headerReference w:type="first" r:id="rId8"/>
      <w:footerReference w:type="first" r:id="rId9"/>
      <w:pgSz w:w="11906" w:h="16838" w:code="9"/>
      <w:pgMar w:top="1440" w:right="1418" w:bottom="1418" w:left="1985" w:header="53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8D" w:rsidRDefault="001F1B8D">
      <w:r>
        <w:separator/>
      </w:r>
    </w:p>
  </w:endnote>
  <w:endnote w:type="continuationSeparator" w:id="0">
    <w:p w:rsidR="001F1B8D" w:rsidRDefault="001F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Japanese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56" w:rsidRDefault="00B30F56" w:rsidP="00B30F56">
    <w:pPr>
      <w:pStyle w:val="Footer"/>
    </w:pPr>
  </w:p>
  <w:p w:rsidR="00B30F56" w:rsidRDefault="00751400" w:rsidP="00B30F56">
    <w:pPr>
      <w:pStyle w:val="Footer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1179195</wp:posOffset>
              </wp:positionH>
              <wp:positionV relativeFrom="page">
                <wp:posOffset>9779000</wp:posOffset>
              </wp:positionV>
              <wp:extent cx="5562600" cy="622300"/>
              <wp:effectExtent l="0" t="0" r="1905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F56" w:rsidRPr="00B93F85" w:rsidRDefault="00B93F85" w:rsidP="00262A0E">
                          <w:pPr>
                            <w:pStyle w:val="AddressTitel"/>
                            <w:rPr>
                              <w:lang w:val="fr-FR"/>
                            </w:rPr>
                          </w:pPr>
                          <w:r w:rsidRPr="00B93F85">
                            <w:rPr>
                              <w:lang w:val="fr-FR"/>
                            </w:rPr>
                            <w:t xml:space="preserve">Public </w:t>
                          </w:r>
                          <w:proofErr w:type="spellStart"/>
                          <w:r w:rsidRPr="00B93F85">
                            <w:rPr>
                              <w:lang w:val="fr-FR"/>
                            </w:rPr>
                            <w:t>Affai</w:t>
                          </w:r>
                          <w:r>
                            <w:rPr>
                              <w:lang w:val="fr-FR"/>
                            </w:rPr>
                            <w:t>r</w:t>
                          </w:r>
                          <w:r w:rsidRPr="00B93F85">
                            <w:rPr>
                              <w:lang w:val="fr-FR"/>
                            </w:rPr>
                            <w:t>s</w:t>
                          </w:r>
                          <w:proofErr w:type="spellEnd"/>
                          <w:r w:rsidRPr="00B93F85">
                            <w:rPr>
                              <w:lang w:val="fr-FR"/>
                            </w:rPr>
                            <w:t xml:space="preserve"> Nederland</w:t>
                          </w:r>
                        </w:p>
                        <w:p w:rsidR="00B30F56" w:rsidRPr="00FF22BE" w:rsidRDefault="00B30F56" w:rsidP="00B30F56">
                          <w:pPr>
                            <w:pStyle w:val="Address"/>
                            <w:spacing w:line="220" w:lineRule="atLeast"/>
                            <w:rPr>
                              <w:rFonts w:eastAsia="ArialMT"/>
                              <w:lang w:val="fr-FR"/>
                            </w:rPr>
                          </w:pPr>
                          <w:r w:rsidRPr="00FF22BE">
                            <w:rPr>
                              <w:rFonts w:eastAsia="ArialMT"/>
                              <w:lang w:val="fr-FR"/>
                            </w:rPr>
                            <w:t>T: +</w:t>
                          </w:r>
                          <w:r w:rsidR="00B93F85">
                            <w:rPr>
                              <w:rFonts w:eastAsia="ArialMT"/>
                              <w:lang w:val="fr-FR"/>
                            </w:rPr>
                            <w:t>31</w:t>
                          </w:r>
                          <w:r w:rsidRPr="00FF22BE">
                            <w:rPr>
                              <w:rFonts w:eastAsia="ArialMT"/>
                              <w:lang w:val="fr-FR"/>
                            </w:rPr>
                            <w:t xml:space="preserve"> (0) </w:t>
                          </w:r>
                          <w:r w:rsidR="00B93F85">
                            <w:rPr>
                              <w:rFonts w:eastAsia="ArialMT"/>
                              <w:lang w:val="fr-FR"/>
                            </w:rPr>
                            <w:t xml:space="preserve">6 </w:t>
                          </w:r>
                          <w:r w:rsidR="002D18DB">
                            <w:rPr>
                              <w:rFonts w:eastAsia="ArialMT"/>
                              <w:lang w:val="fr-FR"/>
                            </w:rPr>
                            <w:t>51234092</w:t>
                          </w:r>
                          <w:r w:rsidRPr="00FF22BE">
                            <w:rPr>
                              <w:rFonts w:eastAsia="ArialMT"/>
                              <w:lang w:val="fr-FR"/>
                            </w:rPr>
                            <w:t xml:space="preserve"> </w:t>
                          </w:r>
                          <w:r w:rsidRPr="00FF22BE">
                            <w:rPr>
                              <w:rFonts w:eastAsia="ArialMT" w:cs="Arial"/>
                              <w:lang w:val="fr-FR"/>
                            </w:rPr>
                            <w:t>•</w:t>
                          </w:r>
                          <w:r w:rsidRPr="00FF22BE">
                            <w:rPr>
                              <w:rFonts w:eastAsia="ArialMT"/>
                              <w:lang w:val="fr-FR"/>
                            </w:rPr>
                            <w:t xml:space="preserve"> </w:t>
                          </w:r>
                          <w:r w:rsidR="002D18DB">
                            <w:rPr>
                              <w:rFonts w:eastAsia="ArialMT"/>
                              <w:lang w:val="fr-FR"/>
                            </w:rPr>
                            <w:t>ingrid.de-caluwe</w:t>
                          </w:r>
                          <w:r w:rsidR="00B93F85">
                            <w:rPr>
                              <w:rFonts w:eastAsia="ArialMT"/>
                              <w:lang w:val="fr-FR"/>
                            </w:rPr>
                            <w:t>@tatasteel</w:t>
                          </w:r>
                          <w:r w:rsidR="002D18DB">
                            <w:rPr>
                              <w:rFonts w:eastAsia="ArialMT"/>
                              <w:lang w:val="fr-FR"/>
                            </w:rPr>
                            <w:t>europe</w:t>
                          </w:r>
                          <w:r w:rsidR="00B93F85">
                            <w:rPr>
                              <w:rFonts w:eastAsia="ArialMT"/>
                              <w:lang w:val="fr-FR"/>
                            </w:rPr>
                            <w:t>.com</w:t>
                          </w:r>
                        </w:p>
                        <w:p w:rsidR="00B30F56" w:rsidRDefault="00B30F56" w:rsidP="00B30F56">
                          <w:pPr>
                            <w:pStyle w:val="Address"/>
                            <w:spacing w:line="220" w:lineRule="atLeas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92.85pt;margin-top:770pt;width:438pt;height:4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oJqwIAAKo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" filled="f" stroked="f">
              <v:textbox inset="0,0,0,0">
                <w:txbxContent>
                  <w:p w:rsidR="00B30F56" w:rsidRPr="00B93F85" w:rsidRDefault="00B93F85" w:rsidP="00262A0E">
                    <w:pPr>
                      <w:pStyle w:val="AddressTitel"/>
                      <w:rPr>
                        <w:lang w:val="fr-FR"/>
                      </w:rPr>
                    </w:pPr>
                    <w:r w:rsidRPr="00B93F85">
                      <w:rPr>
                        <w:lang w:val="fr-FR"/>
                      </w:rPr>
                      <w:t xml:space="preserve">Public </w:t>
                    </w:r>
                    <w:proofErr w:type="spellStart"/>
                    <w:r w:rsidRPr="00B93F85">
                      <w:rPr>
                        <w:lang w:val="fr-FR"/>
                      </w:rPr>
                      <w:t>Affai</w:t>
                    </w:r>
                    <w:r>
                      <w:rPr>
                        <w:lang w:val="fr-FR"/>
                      </w:rPr>
                      <w:t>r</w:t>
                    </w:r>
                    <w:r w:rsidRPr="00B93F85">
                      <w:rPr>
                        <w:lang w:val="fr-FR"/>
                      </w:rPr>
                      <w:t>s</w:t>
                    </w:r>
                    <w:proofErr w:type="spellEnd"/>
                    <w:r w:rsidRPr="00B93F85">
                      <w:rPr>
                        <w:lang w:val="fr-FR"/>
                      </w:rPr>
                      <w:t xml:space="preserve"> Nederland</w:t>
                    </w:r>
                  </w:p>
                  <w:p w:rsidR="00B30F56" w:rsidRPr="00FF22BE" w:rsidRDefault="00B30F56" w:rsidP="00B30F56">
                    <w:pPr>
                      <w:pStyle w:val="Address"/>
                      <w:spacing w:line="220" w:lineRule="atLeast"/>
                      <w:rPr>
                        <w:rFonts w:eastAsia="ArialMT"/>
                        <w:lang w:val="fr-FR"/>
                      </w:rPr>
                    </w:pPr>
                    <w:r w:rsidRPr="00FF22BE">
                      <w:rPr>
                        <w:rFonts w:eastAsia="ArialMT"/>
                        <w:lang w:val="fr-FR"/>
                      </w:rPr>
                      <w:t>T: +</w:t>
                    </w:r>
                    <w:r w:rsidR="00B93F85">
                      <w:rPr>
                        <w:rFonts w:eastAsia="ArialMT"/>
                        <w:lang w:val="fr-FR"/>
                      </w:rPr>
                      <w:t>31</w:t>
                    </w:r>
                    <w:r w:rsidRPr="00FF22BE">
                      <w:rPr>
                        <w:rFonts w:eastAsia="ArialMT"/>
                        <w:lang w:val="fr-FR"/>
                      </w:rPr>
                      <w:t xml:space="preserve"> (0) </w:t>
                    </w:r>
                    <w:r w:rsidR="00B93F85">
                      <w:rPr>
                        <w:rFonts w:eastAsia="ArialMT"/>
                        <w:lang w:val="fr-FR"/>
                      </w:rPr>
                      <w:t xml:space="preserve">6 </w:t>
                    </w:r>
                    <w:r w:rsidR="002D18DB">
                      <w:rPr>
                        <w:rFonts w:eastAsia="ArialMT"/>
                        <w:lang w:val="fr-FR"/>
                      </w:rPr>
                      <w:t>51234092</w:t>
                    </w:r>
                    <w:r w:rsidRPr="00FF22BE">
                      <w:rPr>
                        <w:rFonts w:eastAsia="ArialMT"/>
                        <w:lang w:val="fr-FR"/>
                      </w:rPr>
                      <w:t xml:space="preserve"> </w:t>
                    </w:r>
                    <w:r w:rsidRPr="00FF22BE">
                      <w:rPr>
                        <w:rFonts w:eastAsia="ArialMT" w:cs="Arial"/>
                        <w:lang w:val="fr-FR"/>
                      </w:rPr>
                      <w:t>•</w:t>
                    </w:r>
                    <w:r w:rsidRPr="00FF22BE">
                      <w:rPr>
                        <w:rFonts w:eastAsia="ArialMT"/>
                        <w:lang w:val="fr-FR"/>
                      </w:rPr>
                      <w:t xml:space="preserve"> </w:t>
                    </w:r>
                    <w:r w:rsidR="002D18DB">
                      <w:rPr>
                        <w:rFonts w:eastAsia="ArialMT"/>
                        <w:lang w:val="fr-FR"/>
                      </w:rPr>
                      <w:t>ingrid.de-caluwe</w:t>
                    </w:r>
                    <w:r w:rsidR="00B93F85">
                      <w:rPr>
                        <w:rFonts w:eastAsia="ArialMT"/>
                        <w:lang w:val="fr-FR"/>
                      </w:rPr>
                      <w:t>@tatasteel</w:t>
                    </w:r>
                    <w:r w:rsidR="002D18DB">
                      <w:rPr>
                        <w:rFonts w:eastAsia="ArialMT"/>
                        <w:lang w:val="fr-FR"/>
                      </w:rPr>
                      <w:t>europe</w:t>
                    </w:r>
                    <w:r w:rsidR="00B93F85">
                      <w:rPr>
                        <w:rFonts w:eastAsia="ArialMT"/>
                        <w:lang w:val="fr-FR"/>
                      </w:rPr>
                      <w:t>.com</w:t>
                    </w:r>
                  </w:p>
                  <w:p w:rsidR="00B30F56" w:rsidRDefault="00B30F56" w:rsidP="00B30F56">
                    <w:pPr>
                      <w:pStyle w:val="Address"/>
                      <w:spacing w:line="220" w:lineRule="atLea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30F56" w:rsidRDefault="00B30F56" w:rsidP="00B30F56">
    <w:pPr>
      <w:pStyle w:val="Footer"/>
    </w:pPr>
  </w:p>
  <w:p w:rsidR="001A4CD0" w:rsidRPr="00B30F56" w:rsidRDefault="001A4CD0" w:rsidP="00B3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8D" w:rsidRDefault="001F1B8D">
      <w:r>
        <w:separator/>
      </w:r>
    </w:p>
  </w:footnote>
  <w:footnote w:type="continuationSeparator" w:id="0">
    <w:p w:rsidR="001F1B8D" w:rsidRDefault="001F1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8C0" w:rsidRPr="00CF1CDE" w:rsidRDefault="00363300" w:rsidP="003A08C9">
    <w:pPr>
      <w:pStyle w:val="Header"/>
      <w:rPr>
        <w:lang w:val="nl-NL"/>
      </w:rPr>
    </w:pPr>
    <w:r>
      <w:rPr>
        <w:noProof/>
        <w:lang w:val="nl-NL"/>
      </w:rPr>
      <w:t>Rondetafel Industire 11 april 2019</w:t>
    </w:r>
    <w:r w:rsidR="00BB78C0" w:rsidRPr="00CF1CDE">
      <w:rPr>
        <w:lang w:val="nl-NL"/>
      </w:rPr>
      <w:tab/>
      <w:t xml:space="preserve">Page </w:t>
    </w:r>
    <w:r w:rsidR="00BB78C0">
      <w:fldChar w:fldCharType="begin"/>
    </w:r>
    <w:r w:rsidR="00BB78C0" w:rsidRPr="00CF1CDE">
      <w:rPr>
        <w:lang w:val="nl-NL"/>
      </w:rPr>
      <w:instrText xml:space="preserve"> PAGE  \* Arabic  \* MERGEFORMAT </w:instrText>
    </w:r>
    <w:r w:rsidR="00BB78C0">
      <w:fldChar w:fldCharType="separate"/>
    </w:r>
    <w:r w:rsidR="00F4765E">
      <w:rPr>
        <w:noProof/>
        <w:lang w:val="nl-NL"/>
      </w:rPr>
      <w:t>2</w:t>
    </w:r>
    <w:r w:rsidR="00BB78C0">
      <w:fldChar w:fldCharType="end"/>
    </w:r>
  </w:p>
  <w:p w:rsidR="00BB78C0" w:rsidRPr="00CF1CDE" w:rsidRDefault="00751400" w:rsidP="003A08C9">
    <w:pPr>
      <w:pStyle w:val="Header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1260475</wp:posOffset>
          </wp:positionH>
          <wp:positionV relativeFrom="page">
            <wp:posOffset>374650</wp:posOffset>
          </wp:positionV>
          <wp:extent cx="5416550" cy="152400"/>
          <wp:effectExtent l="0" t="0" r="0" b="0"/>
          <wp:wrapNone/>
          <wp:docPr id="25" name="Picture 25" descr="bl balk portrait met Tata Steel -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l balk portrait met Tata Steel -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4CD0" w:rsidRPr="00CF1CDE" w:rsidRDefault="001A4CD0" w:rsidP="003A08C9">
    <w:pPr>
      <w:pStyle w:val="Header"/>
      <w:rPr>
        <w:lang w:val="nl-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CD0" w:rsidRDefault="00751400" w:rsidP="003A08C9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2162175"/>
          <wp:effectExtent l="0" t="0" r="0" b="0"/>
          <wp:wrapNone/>
          <wp:docPr id="24" name="Picture 24" descr="Logo's and horizon portrait RGB - bijgesne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's and horizon portrait RGB - bijgesne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16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4CD0" w:rsidRDefault="001A4CD0" w:rsidP="003A08C9">
    <w:pPr>
      <w:pStyle w:val="Header"/>
    </w:pPr>
  </w:p>
  <w:p w:rsidR="001A4CD0" w:rsidRDefault="001A4CD0" w:rsidP="003A08C9">
    <w:pPr>
      <w:pStyle w:val="Header"/>
    </w:pPr>
  </w:p>
  <w:p w:rsidR="001A4CD0" w:rsidRDefault="001A4CD0" w:rsidP="003A08C9">
    <w:pPr>
      <w:pStyle w:val="Header"/>
    </w:pPr>
  </w:p>
  <w:p w:rsidR="001A4CD0" w:rsidRDefault="001A4CD0" w:rsidP="003A08C9">
    <w:pPr>
      <w:pStyle w:val="Header"/>
    </w:pPr>
  </w:p>
  <w:p w:rsidR="001A4CD0" w:rsidRDefault="001A4CD0" w:rsidP="003A08C9">
    <w:pPr>
      <w:pStyle w:val="Header"/>
    </w:pPr>
  </w:p>
  <w:p w:rsidR="001A4CD0" w:rsidRDefault="001A4CD0" w:rsidP="003A08C9">
    <w:pPr>
      <w:pStyle w:val="Header"/>
    </w:pPr>
  </w:p>
  <w:p w:rsidR="001A4CD0" w:rsidRDefault="001A4CD0" w:rsidP="003A08C9">
    <w:pPr>
      <w:pStyle w:val="Header"/>
    </w:pPr>
  </w:p>
  <w:p w:rsidR="00506C15" w:rsidRDefault="00506C15" w:rsidP="003A0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2B028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7C0E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92E8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C67B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60EE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56D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8E7B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B2AA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601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CA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B6F11"/>
    <w:multiLevelType w:val="hybridMultilevel"/>
    <w:tmpl w:val="E23EF458"/>
    <w:lvl w:ilvl="0" w:tplc="2DA6C2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3425A9"/>
    <w:multiLevelType w:val="hybridMultilevel"/>
    <w:tmpl w:val="727C6000"/>
    <w:lvl w:ilvl="0" w:tplc="405A4580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4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62A71"/>
    <w:multiLevelType w:val="hybridMultilevel"/>
    <w:tmpl w:val="F550978C"/>
    <w:lvl w:ilvl="0" w:tplc="5C6AC9F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645650"/>
    <w:multiLevelType w:val="hybridMultilevel"/>
    <w:tmpl w:val="E0FCA4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2682F"/>
    <w:multiLevelType w:val="hybridMultilevel"/>
    <w:tmpl w:val="524A5B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85C10"/>
    <w:multiLevelType w:val="hybridMultilevel"/>
    <w:tmpl w:val="E2F8D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8D54D0"/>
    <w:multiLevelType w:val="hybridMultilevel"/>
    <w:tmpl w:val="CEBC8826"/>
    <w:lvl w:ilvl="0" w:tplc="5C6AC9F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962ED6"/>
    <w:multiLevelType w:val="hybridMultilevel"/>
    <w:tmpl w:val="2062A63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1B1794"/>
    <w:multiLevelType w:val="hybridMultilevel"/>
    <w:tmpl w:val="8020E3F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C87F21"/>
    <w:multiLevelType w:val="hybridMultilevel"/>
    <w:tmpl w:val="298E8E40"/>
    <w:lvl w:ilvl="0" w:tplc="79C4B36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D628C5"/>
    <w:multiLevelType w:val="hybridMultilevel"/>
    <w:tmpl w:val="91201D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9B323A7"/>
    <w:multiLevelType w:val="hybridMultilevel"/>
    <w:tmpl w:val="D1B49D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171C87"/>
    <w:multiLevelType w:val="multilevel"/>
    <w:tmpl w:val="4972E79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4595B"/>
    <w:multiLevelType w:val="hybridMultilevel"/>
    <w:tmpl w:val="848C4DDA"/>
    <w:lvl w:ilvl="0" w:tplc="D980A4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A79D3"/>
    <w:multiLevelType w:val="hybridMultilevel"/>
    <w:tmpl w:val="D53280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A45D9"/>
    <w:multiLevelType w:val="hybridMultilevel"/>
    <w:tmpl w:val="C4B875A8"/>
    <w:lvl w:ilvl="0" w:tplc="E172505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86B1D"/>
    <w:multiLevelType w:val="hybridMultilevel"/>
    <w:tmpl w:val="00B8139C"/>
    <w:lvl w:ilvl="0" w:tplc="79C4B36E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A87DCD"/>
    <w:multiLevelType w:val="hybridMultilevel"/>
    <w:tmpl w:val="10B2C09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0D2229"/>
    <w:multiLevelType w:val="hybridMultilevel"/>
    <w:tmpl w:val="64EA04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F58C3"/>
    <w:multiLevelType w:val="hybridMultilevel"/>
    <w:tmpl w:val="EA0ED200"/>
    <w:lvl w:ilvl="0" w:tplc="5C6AC9F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B534FB"/>
    <w:multiLevelType w:val="multilevel"/>
    <w:tmpl w:val="577A701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0420A"/>
    <w:multiLevelType w:val="hybridMultilevel"/>
    <w:tmpl w:val="B734F26A"/>
    <w:lvl w:ilvl="0" w:tplc="C4E2C50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44C37"/>
    <w:multiLevelType w:val="hybridMultilevel"/>
    <w:tmpl w:val="333E3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94B9D"/>
    <w:multiLevelType w:val="hybridMultilevel"/>
    <w:tmpl w:val="FA9495D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16E0D"/>
    <w:multiLevelType w:val="hybridMultilevel"/>
    <w:tmpl w:val="797AB9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D75E14"/>
    <w:multiLevelType w:val="hybridMultilevel"/>
    <w:tmpl w:val="BDBC460A"/>
    <w:lvl w:ilvl="0" w:tplc="5C6AC9F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A562A1"/>
    <w:multiLevelType w:val="multilevel"/>
    <w:tmpl w:val="B23649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E5132"/>
    <w:multiLevelType w:val="hybridMultilevel"/>
    <w:tmpl w:val="9AE27F46"/>
    <w:lvl w:ilvl="0" w:tplc="CEA8807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D32DB"/>
    <w:multiLevelType w:val="hybridMultilevel"/>
    <w:tmpl w:val="F7924694"/>
    <w:lvl w:ilvl="0" w:tplc="5C6AC9F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F61154"/>
    <w:multiLevelType w:val="multilevel"/>
    <w:tmpl w:val="5F362F3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18"/>
  </w:num>
  <w:num w:numId="7">
    <w:abstractNumId w:val="33"/>
  </w:num>
  <w:num w:numId="8">
    <w:abstractNumId w:val="31"/>
  </w:num>
  <w:num w:numId="9">
    <w:abstractNumId w:val="30"/>
  </w:num>
  <w:num w:numId="10">
    <w:abstractNumId w:val="25"/>
  </w:num>
  <w:num w:numId="11">
    <w:abstractNumId w:val="36"/>
  </w:num>
  <w:num w:numId="12">
    <w:abstractNumId w:val="10"/>
  </w:num>
  <w:num w:numId="13">
    <w:abstractNumId w:val="22"/>
  </w:num>
  <w:num w:numId="14">
    <w:abstractNumId w:val="23"/>
  </w:num>
  <w:num w:numId="15">
    <w:abstractNumId w:val="39"/>
  </w:num>
  <w:num w:numId="16">
    <w:abstractNumId w:val="1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9"/>
  </w:num>
  <w:num w:numId="28">
    <w:abstractNumId w:val="26"/>
  </w:num>
  <w:num w:numId="29">
    <w:abstractNumId w:val="21"/>
  </w:num>
  <w:num w:numId="30">
    <w:abstractNumId w:val="16"/>
  </w:num>
  <w:num w:numId="31">
    <w:abstractNumId w:val="35"/>
  </w:num>
  <w:num w:numId="32">
    <w:abstractNumId w:val="12"/>
  </w:num>
  <w:num w:numId="33">
    <w:abstractNumId w:val="29"/>
  </w:num>
  <w:num w:numId="34">
    <w:abstractNumId w:val="38"/>
  </w:num>
  <w:num w:numId="35">
    <w:abstractNumId w:val="14"/>
  </w:num>
  <w:num w:numId="36">
    <w:abstractNumId w:val="24"/>
  </w:num>
  <w:num w:numId="37">
    <w:abstractNumId w:val="13"/>
  </w:num>
  <w:num w:numId="38">
    <w:abstractNumId w:val="15"/>
  </w:num>
  <w:num w:numId="39">
    <w:abstractNumId w:val="2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3d7ed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BE"/>
    <w:rsid w:val="000131D0"/>
    <w:rsid w:val="000202FF"/>
    <w:rsid w:val="00040A08"/>
    <w:rsid w:val="000442A2"/>
    <w:rsid w:val="00065F79"/>
    <w:rsid w:val="00070FE5"/>
    <w:rsid w:val="00073A12"/>
    <w:rsid w:val="00083F14"/>
    <w:rsid w:val="000C3DA9"/>
    <w:rsid w:val="000C60A7"/>
    <w:rsid w:val="000D12C8"/>
    <w:rsid w:val="0010132F"/>
    <w:rsid w:val="00147E1A"/>
    <w:rsid w:val="001572C9"/>
    <w:rsid w:val="00166F71"/>
    <w:rsid w:val="001708EC"/>
    <w:rsid w:val="00170FA3"/>
    <w:rsid w:val="00182A9B"/>
    <w:rsid w:val="001A4CD0"/>
    <w:rsid w:val="001B6723"/>
    <w:rsid w:val="001C6D6F"/>
    <w:rsid w:val="001C7CC8"/>
    <w:rsid w:val="001D7862"/>
    <w:rsid w:val="001E3A6A"/>
    <w:rsid w:val="001E4128"/>
    <w:rsid w:val="001F1B8D"/>
    <w:rsid w:val="001F608B"/>
    <w:rsid w:val="002010E8"/>
    <w:rsid w:val="002128B2"/>
    <w:rsid w:val="00216B2E"/>
    <w:rsid w:val="002571B6"/>
    <w:rsid w:val="002602F0"/>
    <w:rsid w:val="00262A0E"/>
    <w:rsid w:val="0027203C"/>
    <w:rsid w:val="0028649C"/>
    <w:rsid w:val="0029413E"/>
    <w:rsid w:val="002D18DB"/>
    <w:rsid w:val="002E60AF"/>
    <w:rsid w:val="002F273B"/>
    <w:rsid w:val="00320A9E"/>
    <w:rsid w:val="00323681"/>
    <w:rsid w:val="003247AB"/>
    <w:rsid w:val="0033455F"/>
    <w:rsid w:val="00345A7E"/>
    <w:rsid w:val="00347FED"/>
    <w:rsid w:val="00352370"/>
    <w:rsid w:val="00363300"/>
    <w:rsid w:val="00367C79"/>
    <w:rsid w:val="00381F19"/>
    <w:rsid w:val="003833EC"/>
    <w:rsid w:val="0039765B"/>
    <w:rsid w:val="003A08C9"/>
    <w:rsid w:val="003F692A"/>
    <w:rsid w:val="00400E45"/>
    <w:rsid w:val="0040298D"/>
    <w:rsid w:val="00417358"/>
    <w:rsid w:val="0048333D"/>
    <w:rsid w:val="00484801"/>
    <w:rsid w:val="004919C7"/>
    <w:rsid w:val="00496263"/>
    <w:rsid w:val="004B1EE6"/>
    <w:rsid w:val="004B20DD"/>
    <w:rsid w:val="004C4584"/>
    <w:rsid w:val="004D0F0B"/>
    <w:rsid w:val="004F7CBF"/>
    <w:rsid w:val="0050239E"/>
    <w:rsid w:val="005068A9"/>
    <w:rsid w:val="00506C15"/>
    <w:rsid w:val="00544D72"/>
    <w:rsid w:val="00546267"/>
    <w:rsid w:val="005970A3"/>
    <w:rsid w:val="005B1B19"/>
    <w:rsid w:val="005B5ADE"/>
    <w:rsid w:val="005B6B0B"/>
    <w:rsid w:val="005C447E"/>
    <w:rsid w:val="005D57D6"/>
    <w:rsid w:val="005E5A8C"/>
    <w:rsid w:val="005F63D7"/>
    <w:rsid w:val="005F722E"/>
    <w:rsid w:val="00654A92"/>
    <w:rsid w:val="00666736"/>
    <w:rsid w:val="00672F59"/>
    <w:rsid w:val="00690BC2"/>
    <w:rsid w:val="006E359D"/>
    <w:rsid w:val="006F4368"/>
    <w:rsid w:val="0070633F"/>
    <w:rsid w:val="0072493B"/>
    <w:rsid w:val="0073041A"/>
    <w:rsid w:val="007330B1"/>
    <w:rsid w:val="00751400"/>
    <w:rsid w:val="00761201"/>
    <w:rsid w:val="00761E40"/>
    <w:rsid w:val="00764E2B"/>
    <w:rsid w:val="00770859"/>
    <w:rsid w:val="00792E79"/>
    <w:rsid w:val="007950A3"/>
    <w:rsid w:val="00797749"/>
    <w:rsid w:val="007B0B3C"/>
    <w:rsid w:val="007B3E4E"/>
    <w:rsid w:val="007B7E6B"/>
    <w:rsid w:val="007C6535"/>
    <w:rsid w:val="00820DC3"/>
    <w:rsid w:val="00825A31"/>
    <w:rsid w:val="00836394"/>
    <w:rsid w:val="00843D94"/>
    <w:rsid w:val="00855C07"/>
    <w:rsid w:val="00863A44"/>
    <w:rsid w:val="00865771"/>
    <w:rsid w:val="008659D7"/>
    <w:rsid w:val="008719D7"/>
    <w:rsid w:val="00871C0A"/>
    <w:rsid w:val="0087692F"/>
    <w:rsid w:val="00881947"/>
    <w:rsid w:val="00885F5F"/>
    <w:rsid w:val="008C3714"/>
    <w:rsid w:val="008D2A8D"/>
    <w:rsid w:val="008D4349"/>
    <w:rsid w:val="008F57C4"/>
    <w:rsid w:val="009013E3"/>
    <w:rsid w:val="00915446"/>
    <w:rsid w:val="0091793B"/>
    <w:rsid w:val="00934474"/>
    <w:rsid w:val="00983942"/>
    <w:rsid w:val="009A2552"/>
    <w:rsid w:val="009A3343"/>
    <w:rsid w:val="009C2B0C"/>
    <w:rsid w:val="009D69BB"/>
    <w:rsid w:val="009E1CEC"/>
    <w:rsid w:val="009F3314"/>
    <w:rsid w:val="00A4012A"/>
    <w:rsid w:val="00A470DD"/>
    <w:rsid w:val="00A66EE9"/>
    <w:rsid w:val="00A70192"/>
    <w:rsid w:val="00A746A8"/>
    <w:rsid w:val="00A76B06"/>
    <w:rsid w:val="00A82382"/>
    <w:rsid w:val="00AA6B45"/>
    <w:rsid w:val="00AB456E"/>
    <w:rsid w:val="00AD3415"/>
    <w:rsid w:val="00AD3729"/>
    <w:rsid w:val="00AE4E84"/>
    <w:rsid w:val="00B06257"/>
    <w:rsid w:val="00B120CA"/>
    <w:rsid w:val="00B12C1E"/>
    <w:rsid w:val="00B27025"/>
    <w:rsid w:val="00B30F56"/>
    <w:rsid w:val="00B551B0"/>
    <w:rsid w:val="00B57FCD"/>
    <w:rsid w:val="00B74EA7"/>
    <w:rsid w:val="00B850E1"/>
    <w:rsid w:val="00B87169"/>
    <w:rsid w:val="00B93F85"/>
    <w:rsid w:val="00BB78C0"/>
    <w:rsid w:val="00BC1029"/>
    <w:rsid w:val="00BC5648"/>
    <w:rsid w:val="00BD5301"/>
    <w:rsid w:val="00BD5455"/>
    <w:rsid w:val="00BF1EFE"/>
    <w:rsid w:val="00C0586D"/>
    <w:rsid w:val="00C10E83"/>
    <w:rsid w:val="00C13F6B"/>
    <w:rsid w:val="00C16A68"/>
    <w:rsid w:val="00C43615"/>
    <w:rsid w:val="00C543EE"/>
    <w:rsid w:val="00C57D2D"/>
    <w:rsid w:val="00C7386C"/>
    <w:rsid w:val="00C94CFF"/>
    <w:rsid w:val="00CA1BA3"/>
    <w:rsid w:val="00CC01C5"/>
    <w:rsid w:val="00CE2C6D"/>
    <w:rsid w:val="00CF1CDE"/>
    <w:rsid w:val="00D01D76"/>
    <w:rsid w:val="00D020C3"/>
    <w:rsid w:val="00D120D2"/>
    <w:rsid w:val="00D12A0E"/>
    <w:rsid w:val="00D24BF1"/>
    <w:rsid w:val="00D265ED"/>
    <w:rsid w:val="00D43A1E"/>
    <w:rsid w:val="00D96BF6"/>
    <w:rsid w:val="00DB423D"/>
    <w:rsid w:val="00DB4753"/>
    <w:rsid w:val="00DC6B97"/>
    <w:rsid w:val="00DD5B55"/>
    <w:rsid w:val="00DF19E2"/>
    <w:rsid w:val="00E033DA"/>
    <w:rsid w:val="00E11060"/>
    <w:rsid w:val="00E60FA4"/>
    <w:rsid w:val="00E67B50"/>
    <w:rsid w:val="00E80050"/>
    <w:rsid w:val="00EF4691"/>
    <w:rsid w:val="00F07872"/>
    <w:rsid w:val="00F16DA6"/>
    <w:rsid w:val="00F4765E"/>
    <w:rsid w:val="00F73629"/>
    <w:rsid w:val="00F76FC5"/>
    <w:rsid w:val="00F93A51"/>
    <w:rsid w:val="00FB5693"/>
    <w:rsid w:val="00FC04B4"/>
    <w:rsid w:val="00FC4ECC"/>
    <w:rsid w:val="00FD0D54"/>
    <w:rsid w:val="00FD4E58"/>
    <w:rsid w:val="00FF143F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d7edb"/>
    </o:shapedefaults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CDE"/>
    <w:pPr>
      <w:spacing w:after="160" w:line="259" w:lineRule="auto"/>
    </w:pPr>
    <w:rPr>
      <w:rFonts w:ascii="Arial" w:eastAsiaTheme="minorHAnsi" w:hAnsi="Arial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08C9"/>
    <w:pPr>
      <w:tabs>
        <w:tab w:val="right" w:pos="8280"/>
      </w:tabs>
    </w:pPr>
    <w:rPr>
      <w:b/>
      <w:color w:val="FFFFFF"/>
      <w:sz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ddress">
    <w:name w:val="Address"/>
    <w:basedOn w:val="Normal"/>
    <w:rsid w:val="00262A0E"/>
    <w:pPr>
      <w:autoSpaceDE w:val="0"/>
      <w:autoSpaceDN w:val="0"/>
      <w:adjustRightInd w:val="0"/>
      <w:jc w:val="center"/>
    </w:pPr>
    <w:rPr>
      <w:rFonts w:cs="Arial-BoldMT"/>
      <w:bCs/>
      <w:color w:val="3D7EDB"/>
      <w:sz w:val="16"/>
      <w:szCs w:val="16"/>
    </w:rPr>
  </w:style>
  <w:style w:type="paragraph" w:customStyle="1" w:styleId="AddressTitle">
    <w:name w:val="AddressTitle"/>
    <w:basedOn w:val="Address"/>
    <w:semiHidden/>
    <w:rsid w:val="00B30F56"/>
    <w:rPr>
      <w:b/>
    </w:rPr>
  </w:style>
  <w:style w:type="paragraph" w:customStyle="1" w:styleId="Subheading">
    <w:name w:val="Subheading"/>
    <w:basedOn w:val="Normal"/>
    <w:next w:val="Normal"/>
    <w:rPr>
      <w:b/>
    </w:rPr>
  </w:style>
  <w:style w:type="paragraph" w:styleId="Title">
    <w:name w:val="Title"/>
    <w:basedOn w:val="Normal"/>
    <w:next w:val="Normal"/>
    <w:qFormat/>
    <w:rsid w:val="007C6535"/>
    <w:pPr>
      <w:spacing w:before="120" w:after="120"/>
      <w:outlineLvl w:val="0"/>
    </w:pPr>
    <w:rPr>
      <w:rFonts w:cs="Arial"/>
      <w:b/>
      <w:bCs/>
      <w:color w:val="3D7EDB"/>
      <w:kern w:val="28"/>
      <w:sz w:val="44"/>
      <w:szCs w:val="32"/>
    </w:rPr>
  </w:style>
  <w:style w:type="paragraph" w:customStyle="1" w:styleId="Bullets">
    <w:name w:val="Bullets"/>
    <w:basedOn w:val="Normal"/>
    <w:pPr>
      <w:numPr>
        <w:numId w:val="16"/>
      </w:numPr>
    </w:pPr>
  </w:style>
  <w:style w:type="paragraph" w:customStyle="1" w:styleId="Chapterheading">
    <w:name w:val="Chapterheading"/>
    <w:basedOn w:val="Normal"/>
    <w:next w:val="Normal"/>
    <w:rsid w:val="007C6535"/>
    <w:pPr>
      <w:spacing w:after="240"/>
    </w:pPr>
    <w:rPr>
      <w:rFonts w:eastAsia="ArialMT"/>
      <w:b/>
      <w:sz w:val="32"/>
    </w:rPr>
  </w:style>
  <w:style w:type="paragraph" w:customStyle="1" w:styleId="Heading">
    <w:name w:val="Heading"/>
    <w:basedOn w:val="Normal"/>
    <w:next w:val="Normal"/>
    <w:rsid w:val="00D020C3"/>
    <w:pPr>
      <w:spacing w:before="120" w:after="120"/>
    </w:pPr>
    <w:rPr>
      <w:b/>
      <w:color w:val="3D7EDB"/>
      <w:sz w:val="44"/>
    </w:rPr>
  </w:style>
  <w:style w:type="paragraph" w:customStyle="1" w:styleId="Item">
    <w:name w:val="Item"/>
    <w:basedOn w:val="Normal"/>
    <w:rsid w:val="00262A0E"/>
    <w:rPr>
      <w:sz w:val="16"/>
    </w:rPr>
  </w:style>
  <w:style w:type="paragraph" w:customStyle="1" w:styleId="AddressTitel">
    <w:name w:val="AddressTitel"/>
    <w:basedOn w:val="Address"/>
    <w:rsid w:val="00262A0E"/>
    <w:rPr>
      <w:b/>
    </w:rPr>
  </w:style>
  <w:style w:type="table" w:styleId="TableGrid">
    <w:name w:val="Table Grid"/>
    <w:basedOn w:val="TableNormal"/>
    <w:rsid w:val="00262A0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Subject">
    <w:name w:val="Title/Subject"/>
    <w:basedOn w:val="Normal"/>
    <w:next w:val="Normal"/>
    <w:rsid w:val="008C3714"/>
    <w:pPr>
      <w:spacing w:after="200"/>
    </w:pPr>
    <w:rPr>
      <w:b/>
      <w:sz w:val="44"/>
    </w:rPr>
  </w:style>
  <w:style w:type="paragraph" w:styleId="BalloonText">
    <w:name w:val="Balloon Text"/>
    <w:basedOn w:val="Normal"/>
    <w:semiHidden/>
    <w:rsid w:val="00A701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22BE"/>
    <w:pPr>
      <w:ind w:left="720"/>
      <w:contextualSpacing/>
    </w:pPr>
  </w:style>
  <w:style w:type="character" w:styleId="Hyperlink">
    <w:name w:val="Hyperlink"/>
    <w:basedOn w:val="DefaultParagraphFont"/>
    <w:rsid w:val="006667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kgroupTemplates\Corporate%20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777</ap:Words>
  <ap:Characters>4274</ap:Characters>
  <ap:DocSecurity>0</ap:DocSecurity>
  <ap:Lines>35</ap:Lines>
  <ap:Paragraphs>10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5041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2019-04-04T07:52:00.0000000Z</dcterms:created>
  <dcterms:modified xsi:type="dcterms:W3CDTF">2019-04-04T07:52:00.0000000Z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0x010100A3C91708DB8A024DB110C066FBFD89AB</vt:lpwstr>
  </property>
</Properties>
</file>