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353504EB"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14:paraId="353504EC" w14:textId="77777777">
      <w:pPr>
        <w:rPr>
          <w:rFonts w:asciiTheme="minorHAnsi" w:hAnsiTheme="minorHAnsi"/>
          <w:sz w:val="20"/>
          <w:szCs w:val="20"/>
        </w:rPr>
      </w:pPr>
    </w:p>
    <w:p w:rsidRPr="00C00215" w:rsidR="00C00215" w:rsidP="00C00215" w:rsidRDefault="002C03CE" w14:paraId="353504ED" w14:textId="77777777">
      <w:pPr>
        <w:rPr>
          <w:rFonts w:asciiTheme="minorHAnsi" w:hAnsiTheme="minorHAnsi"/>
          <w:color w:val="FF0000"/>
          <w:sz w:val="20"/>
          <w:szCs w:val="20"/>
          <w:u w:val="single"/>
        </w:rPr>
      </w:pPr>
      <w:r w:rsidRPr="00C84199">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6 maart</w:t>
      </w:r>
      <w:r w:rsidRPr="00C84199">
        <w:rPr>
          <w:rFonts w:asciiTheme="minorHAnsi" w:hAnsiTheme="minorHAnsi"/>
          <w:sz w:val="20"/>
          <w:szCs w:val="20"/>
          <w:u w:val="single"/>
        </w:rPr>
        <w:t xml:space="preserve"> 2019 tot </w:t>
      </w:r>
      <w:r>
        <w:rPr>
          <w:rFonts w:asciiTheme="minorHAnsi" w:hAnsiTheme="minorHAnsi"/>
          <w:sz w:val="20"/>
          <w:szCs w:val="20"/>
          <w:u w:val="single"/>
        </w:rPr>
        <w:t>21</w:t>
      </w:r>
      <w:r w:rsidRPr="00C84199">
        <w:rPr>
          <w:rFonts w:asciiTheme="minorHAnsi" w:hAnsiTheme="minorHAnsi"/>
          <w:sz w:val="20"/>
          <w:szCs w:val="20"/>
          <w:u w:val="single"/>
        </w:rPr>
        <w:t xml:space="preserve"> maart 2019 - d.d. </w:t>
      </w:r>
      <w:r>
        <w:rPr>
          <w:rFonts w:asciiTheme="minorHAnsi" w:hAnsiTheme="minorHAnsi"/>
          <w:sz w:val="20"/>
          <w:szCs w:val="20"/>
          <w:u w:val="single"/>
        </w:rPr>
        <w:t>21</w:t>
      </w:r>
      <w:r w:rsidRPr="00C84199">
        <w:rPr>
          <w:rFonts w:asciiTheme="minorHAnsi" w:hAnsiTheme="minorHAnsi"/>
          <w:sz w:val="20"/>
          <w:szCs w:val="20"/>
          <w:u w:val="single"/>
        </w:rPr>
        <w:t xml:space="preserve"> maart 2019</w:t>
      </w:r>
    </w:p>
    <w:p w:rsidRPr="00221383" w:rsidR="00C00215" w:rsidP="00C00215" w:rsidRDefault="00C00215" w14:paraId="353504EE"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C00215" w:rsidTr="00014FF3" w14:paraId="353504F8" w14:textId="77777777">
        <w:trPr>
          <w:trHeight w:val="1550"/>
        </w:trPr>
        <w:tc>
          <w:tcPr>
            <w:tcW w:w="1149" w:type="dxa"/>
            <w:shd w:val="clear" w:color="auto" w:fill="auto"/>
            <w:textDirection w:val="btLr"/>
            <w:vAlign w:val="bottom"/>
            <w:hideMark/>
          </w:tcPr>
          <w:p w:rsidRPr="00221383" w:rsidR="00C00215" w:rsidP="00014FF3" w:rsidRDefault="00C00215" w14:paraId="353504EF"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353504F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353504F1"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353504F2"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C00215" w:rsidP="00014FF3" w:rsidRDefault="00C00215" w14:paraId="353504F3"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C00215" w:rsidP="00014FF3" w:rsidRDefault="00C00215" w14:paraId="353504F4"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C00215" w:rsidP="00014FF3" w:rsidRDefault="00C00215" w14:paraId="353504F5"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53504F6"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394" w:type="dxa"/>
            <w:shd w:val="clear" w:color="auto" w:fill="auto"/>
            <w:textDirection w:val="btLr"/>
            <w:vAlign w:val="bottom"/>
            <w:hideMark/>
          </w:tcPr>
          <w:p w:rsidRPr="008505DB" w:rsidR="00C00215" w:rsidP="00014FF3" w:rsidRDefault="00C00215" w14:paraId="353504F7"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014FF3" w14:paraId="35350500"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353504F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353504FA"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353504FB"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C00215" w:rsidP="00014FF3" w:rsidRDefault="00C00215" w14:paraId="353504F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C00215" w:rsidP="00014FF3" w:rsidRDefault="00C00215" w14:paraId="353504FD"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C00215" w:rsidP="00014FF3" w:rsidRDefault="00C00215" w14:paraId="353504FE" w14:textId="77777777">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C00215" w:rsidP="00014FF3" w:rsidRDefault="00C00215" w14:paraId="353504FF"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014FF3" w14:paraId="35350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2C03CE" w14:paraId="35350501" w14:textId="77777777">
            <w:pPr>
              <w:rPr>
                <w:rFonts w:ascii="Calibri" w:hAnsi="Calibri"/>
                <w:color w:val="000000"/>
                <w:sz w:val="22"/>
                <w:szCs w:val="22"/>
              </w:rPr>
            </w:pPr>
            <w:r>
              <w:rPr>
                <w:rFonts w:ascii="Calibri" w:hAnsi="Calibri"/>
                <w:color w:val="000000"/>
                <w:sz w:val="22"/>
                <w:szCs w:val="22"/>
              </w:rPr>
              <w:t>6 mrt 2019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2C03CE" w14:paraId="35350502"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2C03CE" w14:paraId="35350503" w14:textId="77777777">
            <w:pPr>
              <w:rPr>
                <w:rFonts w:ascii="Calibri" w:hAnsi="Calibri"/>
                <w:color w:val="000000"/>
                <w:sz w:val="22"/>
                <w:szCs w:val="22"/>
              </w:rPr>
            </w:pPr>
            <w:r>
              <w:rPr>
                <w:rFonts w:ascii="Calibri" w:hAnsi="Calibri"/>
                <w:color w:val="000000"/>
                <w:sz w:val="22"/>
                <w:szCs w:val="22"/>
              </w:rPr>
              <w:t>Besluit</w:t>
            </w:r>
          </w:p>
        </w:tc>
        <w:tc>
          <w:tcPr>
            <w:tcW w:w="5103" w:type="dxa"/>
            <w:tcBorders>
              <w:top w:val="single" w:color="auto" w:sz="4" w:space="0"/>
              <w:left w:val="nil"/>
              <w:bottom w:val="single" w:color="auto" w:sz="4" w:space="0"/>
              <w:right w:val="nil"/>
            </w:tcBorders>
            <w:shd w:val="clear" w:color="auto" w:fill="FFFFFF" w:themeFill="background1"/>
            <w:noWrap/>
          </w:tcPr>
          <w:p w:rsidR="00C00215" w:rsidP="00014FF3" w:rsidRDefault="002C03CE" w14:paraId="35350504" w14:textId="77777777">
            <w:pPr>
              <w:rPr>
                <w:rFonts w:asciiTheme="minorHAnsi" w:hAnsiTheme="minorHAnsi"/>
                <w:color w:val="000000"/>
                <w:sz w:val="20"/>
                <w:szCs w:val="20"/>
              </w:rPr>
            </w:pPr>
            <w:r>
              <w:rPr>
                <w:rFonts w:ascii="Calibri" w:hAnsi="Calibri"/>
                <w:color w:val="000000"/>
                <w:sz w:val="22"/>
                <w:szCs w:val="22"/>
              </w:rPr>
              <w:t>Voorstel voor een besluit van de Raad betreffende het standpunt dat namens de Europese Unie moet worden ingenomen in de Vergadering van de partijen bij de Visserijovereenkomst voor de Zuid-Indische Oceaan en tot intrekking van Besluit 9767/17</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AE01DF" w14:paraId="35350505" w14:textId="77777777">
            <w:pPr>
              <w:rPr>
                <w:rFonts w:ascii="Calibri" w:hAnsi="Calibri"/>
                <w:color w:val="0000FF"/>
                <w:sz w:val="22"/>
                <w:szCs w:val="22"/>
                <w:u w:val="single"/>
              </w:rPr>
            </w:pPr>
            <w:hyperlink w:history="1" r:id="rId12">
              <w:r w:rsidR="002C03CE">
                <w:rPr>
                  <w:rStyle w:val="Hyperlink"/>
                  <w:rFonts w:ascii="Calibri" w:hAnsi="Calibri"/>
                  <w:sz w:val="22"/>
                  <w:szCs w:val="22"/>
                </w:rPr>
                <w:t>COM (2019) 96</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14:paraId="35350506"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C750AD" w:rsidR="00B94FD3" w:rsidP="00014FF3" w:rsidRDefault="00B94FD3" w14:paraId="35350507" w14:textId="77777777">
            <w:pPr>
              <w:pBdr>
                <w:top w:val="nil"/>
                <w:left w:val="nil"/>
                <w:bottom w:val="nil"/>
                <w:right w:val="nil"/>
                <w:between w:val="nil"/>
                <w:bar w:val="nil"/>
              </w:pBdr>
              <w:spacing w:after="240"/>
              <w:rPr>
                <w:rFonts w:asciiTheme="minorHAnsi" w:hAnsiTheme="minorHAnsi"/>
                <w:sz w:val="20"/>
                <w:szCs w:val="20"/>
              </w:rPr>
            </w:pPr>
            <w:r w:rsidRPr="00C750AD">
              <w:rPr>
                <w:rFonts w:asciiTheme="minorHAnsi" w:hAnsiTheme="minorHAnsi"/>
                <w:sz w:val="20"/>
                <w:szCs w:val="20"/>
              </w:rPr>
              <w:t xml:space="preserve">Dit voorstel </w:t>
            </w:r>
            <w:r w:rsidRPr="00C750AD" w:rsidR="00D879EC">
              <w:rPr>
                <w:rFonts w:asciiTheme="minorHAnsi" w:hAnsiTheme="minorHAnsi"/>
                <w:sz w:val="20"/>
                <w:szCs w:val="20"/>
              </w:rPr>
              <w:t xml:space="preserve">is gericht op vaststelling van het standpunt van de EU over instandhoudings- en beheersmaatregelen in de vergadering van de </w:t>
            </w:r>
            <w:r w:rsidRPr="00C750AD">
              <w:rPr>
                <w:rFonts w:asciiTheme="minorHAnsi" w:hAnsiTheme="minorHAnsi"/>
                <w:sz w:val="20"/>
                <w:szCs w:val="20"/>
              </w:rPr>
              <w:t>Vergadering van de partijen bij de Visserijovereenkomst voor de Zuid-Indische Oceaan (S</w:t>
            </w:r>
            <w:r w:rsidRPr="00C750AD" w:rsidR="00D879EC">
              <w:rPr>
                <w:rFonts w:asciiTheme="minorHAnsi" w:hAnsiTheme="minorHAnsi"/>
                <w:sz w:val="20"/>
                <w:szCs w:val="20"/>
              </w:rPr>
              <w:t>IOFA) voor de periode 2019-2023.</w:t>
            </w:r>
            <w:r w:rsidR="00E467C6">
              <w:rPr>
                <w:rFonts w:asciiTheme="minorHAnsi" w:hAnsiTheme="minorHAnsi"/>
                <w:sz w:val="20"/>
                <w:szCs w:val="20"/>
              </w:rPr>
              <w:t xml:space="preserve"> </w:t>
            </w:r>
            <w:r w:rsidRPr="00C750AD" w:rsidR="00D879EC">
              <w:rPr>
                <w:rFonts w:asciiTheme="minorHAnsi" w:hAnsiTheme="minorHAnsi"/>
                <w:sz w:val="20"/>
                <w:szCs w:val="20"/>
              </w:rPr>
              <w:t>Besluiten dienen het Gemeenschappelijk Visserijbeleid in acht te nemen en in lijn te zijn met de SIOF en andere internationale overeenkomsten.</w:t>
            </w:r>
          </w:p>
          <w:p w:rsidRPr="002F76CE" w:rsidR="002F76CE" w:rsidP="00014FF3" w:rsidRDefault="002F76CE" w14:paraId="35350508" w14:textId="44BA1340">
            <w:pPr>
              <w:pBdr>
                <w:top w:val="nil"/>
                <w:left w:val="nil"/>
                <w:bottom w:val="nil"/>
                <w:right w:val="nil"/>
                <w:between w:val="nil"/>
                <w:bar w:val="nil"/>
              </w:pBdr>
              <w:spacing w:after="240"/>
              <w:rPr>
                <w:rFonts w:eastAsia="Arial Unicode MS" w:asciiTheme="minorHAnsi" w:hAnsiTheme="minorHAnsi"/>
                <w:b/>
                <w:noProof/>
                <w:sz w:val="20"/>
                <w:szCs w:val="20"/>
              </w:rPr>
            </w:pPr>
            <w:r>
              <w:rPr>
                <w:rFonts w:eastAsia="Arial Unicode MS" w:asciiTheme="minorHAnsi" w:hAnsiTheme="minorHAnsi"/>
                <w:b/>
                <w:noProof/>
                <w:sz w:val="20"/>
                <w:szCs w:val="20"/>
              </w:rPr>
              <w:t xml:space="preserve">Behandelvoorstel: </w:t>
            </w:r>
            <w:r w:rsidR="005D4518">
              <w:rPr>
                <w:rFonts w:eastAsia="Arial Unicode MS" w:asciiTheme="minorHAnsi" w:hAnsiTheme="minorHAnsi"/>
                <w:noProof/>
                <w:sz w:val="20"/>
                <w:szCs w:val="20"/>
              </w:rPr>
              <w:t>voor kennisgeving aannemen</w:t>
            </w:r>
            <w:r w:rsidR="00A71653">
              <w:rPr>
                <w:rFonts w:eastAsia="Arial Unicode MS" w:asciiTheme="minorHAnsi" w:hAnsiTheme="minorHAnsi"/>
                <w:noProof/>
                <w:sz w:val="20"/>
                <w:szCs w:val="20"/>
              </w:rPr>
              <w:t>.</w:t>
            </w:r>
          </w:p>
        </w:tc>
      </w:tr>
      <w:tr w:rsidRPr="001C33E2" w:rsidR="00C00215" w:rsidTr="00014FF3" w14:paraId="35350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2C03CE" w14:paraId="3535050A" w14:textId="77777777">
            <w:pPr>
              <w:rPr>
                <w:rFonts w:ascii="Calibri" w:hAnsi="Calibri"/>
                <w:color w:val="000000"/>
                <w:sz w:val="22"/>
                <w:szCs w:val="22"/>
              </w:rPr>
            </w:pPr>
            <w:r>
              <w:rPr>
                <w:rFonts w:ascii="Calibri" w:hAnsi="Calibri"/>
                <w:color w:val="000000"/>
                <w:sz w:val="22"/>
                <w:szCs w:val="22"/>
              </w:rPr>
              <w:t>6 mrt 2019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2C03CE" w14:paraId="3535050B" w14:textId="7777777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2C03CE" w14:paraId="3535050C" w14:textId="77777777">
            <w:pPr>
              <w:rPr>
                <w:rFonts w:ascii="Calibri" w:hAnsi="Calibri"/>
                <w:color w:val="000000"/>
                <w:sz w:val="22"/>
                <w:szCs w:val="22"/>
              </w:rPr>
            </w:pPr>
            <w:r>
              <w:rPr>
                <w:rFonts w:ascii="Calibri" w:hAnsi="Calibri"/>
                <w:color w:val="000000"/>
                <w:sz w:val="22"/>
                <w:szCs w:val="22"/>
              </w:rPr>
              <w:t>Besluit</w:t>
            </w:r>
          </w:p>
        </w:tc>
        <w:tc>
          <w:tcPr>
            <w:tcW w:w="5103" w:type="dxa"/>
            <w:tcBorders>
              <w:top w:val="single" w:color="auto" w:sz="4" w:space="0"/>
              <w:left w:val="nil"/>
              <w:bottom w:val="single" w:color="auto" w:sz="4" w:space="0"/>
              <w:right w:val="nil"/>
            </w:tcBorders>
            <w:shd w:val="clear" w:color="auto" w:fill="FFFFFF" w:themeFill="background1"/>
            <w:noWrap/>
          </w:tcPr>
          <w:p w:rsidRPr="001C33E2" w:rsidR="00C00215" w:rsidP="00014FF3" w:rsidRDefault="00A71653" w14:paraId="3535050D" w14:textId="367360FB">
            <w:pPr>
              <w:rPr>
                <w:rFonts w:ascii="Calibri" w:hAnsi="Calibri"/>
                <w:color w:val="000000"/>
                <w:sz w:val="22"/>
                <w:szCs w:val="22"/>
              </w:rPr>
            </w:pPr>
            <w:r>
              <w:rPr>
                <w:rFonts w:ascii="Calibri" w:hAnsi="Calibri"/>
                <w:color w:val="000000"/>
                <w:sz w:val="22"/>
                <w:szCs w:val="22"/>
              </w:rPr>
              <w:t>V</w:t>
            </w:r>
            <w:r w:rsidR="002C03CE">
              <w:rPr>
                <w:rFonts w:ascii="Calibri" w:hAnsi="Calibri"/>
                <w:color w:val="000000"/>
                <w:sz w:val="22"/>
                <w:szCs w:val="22"/>
              </w:rPr>
              <w:t>oorstel voor een besluit van de Raad betreffende het standpunt dat namens de Europese Unie moet worden ingenomen in de Visserijorganisatie voor het zuidoostelijke deel van de Atlantische Oceaan en tot intrekking van Besluit 10127/14</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AE01DF" w14:paraId="3535050E" w14:textId="77777777">
            <w:pPr>
              <w:rPr>
                <w:rFonts w:ascii="Calibri" w:hAnsi="Calibri"/>
                <w:color w:val="0000FF"/>
                <w:sz w:val="22"/>
                <w:szCs w:val="22"/>
                <w:u w:val="single"/>
              </w:rPr>
            </w:pPr>
            <w:hyperlink w:history="1" r:id="rId13">
              <w:r w:rsidR="002C03CE">
                <w:rPr>
                  <w:rStyle w:val="Hyperlink"/>
                  <w:rFonts w:ascii="Calibri" w:hAnsi="Calibri"/>
                  <w:sz w:val="22"/>
                  <w:szCs w:val="22"/>
                </w:rPr>
                <w:t>COM (2019) 99</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C00215" w:rsidP="00014FF3" w:rsidRDefault="00C00215" w14:paraId="3535050F"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C750AD" w:rsidR="00C00215" w:rsidP="00014FF3" w:rsidRDefault="004A52A2" w14:paraId="35350510"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C750AD">
              <w:rPr>
                <w:rFonts w:asciiTheme="minorHAnsi" w:hAnsiTheme="minorHAnsi"/>
                <w:sz w:val="20"/>
                <w:szCs w:val="20"/>
              </w:rPr>
              <w:t>Dit voorstel is gericht op vaststelling van het standpunt van de EU over instandhoudings- en beheersmaatregelen in de vergadering van de Visserijorganisatie voor het zuidoostelijke deel van de  Atlantische Oceaan (SEAFO) voor de periode 2019-2023. Besluiten dienen het Gemeenschappelijk Visserijbeleid in acht te nemen en in lijn te zijn met de SEAFO en andere internationale overeenkomsten.</w:t>
            </w:r>
          </w:p>
          <w:p w:rsidR="002F76CE" w:rsidP="00014FF3" w:rsidRDefault="002F76CE" w14:paraId="35350511" w14:textId="13CA8E6E">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9E5602">
              <w:rPr>
                <w:rFonts w:eastAsia="Arial Unicode MS" w:asciiTheme="minorHAnsi" w:hAnsiTheme="minorHAnsi"/>
                <w:b/>
                <w:noProof/>
                <w:sz w:val="20"/>
                <w:szCs w:val="20"/>
              </w:rPr>
              <w:t xml:space="preserve"> </w:t>
            </w:r>
            <w:r w:rsidR="009E5602">
              <w:rPr>
                <w:rFonts w:eastAsia="Arial Unicode MS" w:asciiTheme="minorHAnsi" w:hAnsiTheme="minorHAnsi"/>
                <w:noProof/>
                <w:sz w:val="20"/>
                <w:szCs w:val="20"/>
              </w:rPr>
              <w:t>voor kennisgeving aannemen</w:t>
            </w:r>
            <w:r w:rsidR="00A71653">
              <w:rPr>
                <w:rFonts w:eastAsia="Arial Unicode MS" w:asciiTheme="minorHAnsi" w:hAnsiTheme="minorHAnsi"/>
                <w:noProof/>
                <w:sz w:val="20"/>
                <w:szCs w:val="20"/>
              </w:rPr>
              <w:t>.</w:t>
            </w:r>
          </w:p>
        </w:tc>
      </w:tr>
      <w:tr w:rsidRPr="001C33E2" w:rsidR="002C03CE" w:rsidTr="00014FF3" w14:paraId="35350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03CE" w:rsidP="00014FF3" w:rsidRDefault="002C03CE" w14:paraId="35350513" w14:textId="77777777">
            <w:pPr>
              <w:rPr>
                <w:rFonts w:ascii="Calibri" w:hAnsi="Calibri"/>
                <w:color w:val="000000"/>
                <w:sz w:val="22"/>
                <w:szCs w:val="22"/>
              </w:rPr>
            </w:pPr>
            <w:r>
              <w:rPr>
                <w:rFonts w:ascii="Calibri" w:hAnsi="Calibri"/>
                <w:color w:val="000000"/>
                <w:sz w:val="22"/>
                <w:szCs w:val="22"/>
              </w:rPr>
              <w:lastRenderedPageBreak/>
              <w:t>6 mrt 2019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C03CE" w:rsidP="00014FF3" w:rsidRDefault="002C03CE" w14:paraId="35350514" w14:textId="7777777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C03CE" w:rsidP="00014FF3" w:rsidRDefault="002C03CE" w14:paraId="35350515" w14:textId="77777777">
            <w:pPr>
              <w:rPr>
                <w:rFonts w:ascii="Calibri" w:hAnsi="Calibri"/>
                <w:color w:val="000000"/>
                <w:sz w:val="22"/>
                <w:szCs w:val="22"/>
              </w:rPr>
            </w:pPr>
            <w:r>
              <w:rPr>
                <w:rFonts w:ascii="Calibri" w:hAnsi="Calibri"/>
                <w:color w:val="000000"/>
                <w:sz w:val="22"/>
                <w:szCs w:val="22"/>
              </w:rPr>
              <w:t>Besluit</w:t>
            </w:r>
          </w:p>
        </w:tc>
        <w:tc>
          <w:tcPr>
            <w:tcW w:w="5103" w:type="dxa"/>
            <w:tcBorders>
              <w:top w:val="single" w:color="auto" w:sz="4" w:space="0"/>
              <w:left w:val="nil"/>
              <w:bottom w:val="single" w:color="auto" w:sz="4" w:space="0"/>
              <w:right w:val="nil"/>
            </w:tcBorders>
            <w:shd w:val="clear" w:color="auto" w:fill="FFFFFF" w:themeFill="background1"/>
            <w:noWrap/>
          </w:tcPr>
          <w:p w:rsidR="002C03CE" w:rsidP="00014FF3" w:rsidRDefault="00A71653" w14:paraId="35350516" w14:textId="2C791844">
            <w:pPr>
              <w:rPr>
                <w:rFonts w:ascii="Calibri" w:hAnsi="Calibri"/>
                <w:color w:val="000000"/>
                <w:sz w:val="22"/>
                <w:szCs w:val="22"/>
              </w:rPr>
            </w:pPr>
            <w:r>
              <w:rPr>
                <w:rFonts w:ascii="Calibri" w:hAnsi="Calibri"/>
                <w:color w:val="000000"/>
                <w:sz w:val="22"/>
                <w:szCs w:val="22"/>
              </w:rPr>
              <w:t>V</w:t>
            </w:r>
            <w:r w:rsidR="002C03CE">
              <w:rPr>
                <w:rFonts w:ascii="Calibri" w:hAnsi="Calibri"/>
                <w:color w:val="000000"/>
                <w:sz w:val="22"/>
                <w:szCs w:val="22"/>
              </w:rPr>
              <w:t>oorstel voor een besluit van de Raad betreffende het standpunt dat namens de Europese Unie moet worden ingenomen in de Commissie voor de tonijnvisserij in de Indische Oceaan en tot intrekking van Besluit 9398/1/14 REV 1</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03CE" w:rsidP="00014FF3" w:rsidRDefault="00AE01DF" w14:paraId="35350517" w14:textId="77777777">
            <w:pPr>
              <w:rPr>
                <w:rFonts w:ascii="Calibri" w:hAnsi="Calibri"/>
                <w:color w:val="0000FF"/>
                <w:sz w:val="22"/>
                <w:szCs w:val="22"/>
                <w:u w:val="single"/>
              </w:rPr>
            </w:pPr>
            <w:hyperlink w:history="1" r:id="rId14">
              <w:r w:rsidR="002C03CE">
                <w:rPr>
                  <w:rStyle w:val="Hyperlink"/>
                  <w:rFonts w:ascii="Calibri" w:hAnsi="Calibri"/>
                  <w:sz w:val="22"/>
                  <w:szCs w:val="22"/>
                </w:rPr>
                <w:t>COM (2019) 98</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2C03CE" w:rsidP="00014FF3" w:rsidRDefault="002C03CE" w14:paraId="35350518"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C750AD" w:rsidR="002C03CE" w:rsidP="00014FF3" w:rsidRDefault="00182FE1" w14:paraId="35350519"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C750AD">
              <w:rPr>
                <w:rFonts w:asciiTheme="minorHAnsi" w:hAnsiTheme="minorHAnsi"/>
                <w:sz w:val="20"/>
                <w:szCs w:val="20"/>
              </w:rPr>
              <w:t xml:space="preserve">Dit voorstel is gericht op vaststelling van het standpunt van de EU over instandhoudings- en beheersmaatregelen in de </w:t>
            </w:r>
            <w:r w:rsidRPr="00C750AD" w:rsidR="007F7863">
              <w:rPr>
                <w:rFonts w:asciiTheme="minorHAnsi" w:hAnsiTheme="minorHAnsi"/>
                <w:sz w:val="20"/>
                <w:szCs w:val="20"/>
              </w:rPr>
              <w:t>vergaderingen van de Commissie voor de tonijnvisserij in de Indische Oceaan (IOTC) voor de periode 2019-2023</w:t>
            </w:r>
            <w:r w:rsidRPr="00C750AD">
              <w:rPr>
                <w:rFonts w:asciiTheme="minorHAnsi" w:hAnsiTheme="minorHAnsi"/>
                <w:sz w:val="20"/>
                <w:szCs w:val="20"/>
              </w:rPr>
              <w:t xml:space="preserve">. Besluiten dienen het Gemeenschappelijk Visserijbeleid in acht te nemen en in lijn te zijn met de </w:t>
            </w:r>
            <w:r w:rsidRPr="00C750AD" w:rsidR="00AC030C">
              <w:rPr>
                <w:rFonts w:asciiTheme="minorHAnsi" w:hAnsiTheme="minorHAnsi"/>
                <w:sz w:val="20"/>
                <w:szCs w:val="20"/>
              </w:rPr>
              <w:t>IOTC</w:t>
            </w:r>
            <w:r w:rsidRPr="00C750AD">
              <w:rPr>
                <w:rFonts w:asciiTheme="minorHAnsi" w:hAnsiTheme="minorHAnsi"/>
                <w:sz w:val="20"/>
                <w:szCs w:val="20"/>
              </w:rPr>
              <w:t xml:space="preserve"> en andere internationale overeenkomsten.</w:t>
            </w:r>
          </w:p>
          <w:p w:rsidR="002F76CE" w:rsidP="00014FF3" w:rsidRDefault="002F76CE" w14:paraId="3535051A" w14:textId="24A7BA4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9E5602">
              <w:rPr>
                <w:rFonts w:eastAsia="Arial Unicode MS" w:asciiTheme="minorHAnsi" w:hAnsiTheme="minorHAnsi"/>
                <w:noProof/>
                <w:sz w:val="20"/>
                <w:szCs w:val="20"/>
              </w:rPr>
              <w:t xml:space="preserve"> voor kennisgeving aannemen</w:t>
            </w:r>
            <w:r w:rsidR="00A71653">
              <w:rPr>
                <w:rFonts w:eastAsia="Arial Unicode MS" w:asciiTheme="minorHAnsi" w:hAnsiTheme="minorHAnsi"/>
                <w:noProof/>
                <w:sz w:val="20"/>
                <w:szCs w:val="20"/>
              </w:rPr>
              <w:t>.</w:t>
            </w:r>
          </w:p>
        </w:tc>
      </w:tr>
      <w:tr w:rsidRPr="001C33E2" w:rsidR="002C03CE" w:rsidTr="00014FF3" w14:paraId="35350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03CE" w:rsidP="00014FF3" w:rsidRDefault="002C03CE" w14:paraId="3535051C" w14:textId="77777777">
            <w:pPr>
              <w:rPr>
                <w:rFonts w:ascii="Calibri" w:hAnsi="Calibri"/>
                <w:color w:val="000000"/>
                <w:sz w:val="22"/>
                <w:szCs w:val="22"/>
              </w:rPr>
            </w:pPr>
            <w:r>
              <w:rPr>
                <w:rFonts w:ascii="Calibri" w:hAnsi="Calibri"/>
                <w:color w:val="000000"/>
                <w:sz w:val="22"/>
                <w:szCs w:val="22"/>
              </w:rPr>
              <w:t>6 mrt 2019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C03CE" w:rsidP="00014FF3" w:rsidRDefault="002C03CE" w14:paraId="3535051D" w14:textId="7777777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C03CE" w:rsidP="00014FF3" w:rsidRDefault="002C03CE" w14:paraId="3535051E" w14:textId="77777777">
            <w:pPr>
              <w:rPr>
                <w:rFonts w:ascii="Calibri" w:hAnsi="Calibri"/>
                <w:color w:val="000000"/>
                <w:sz w:val="22"/>
                <w:szCs w:val="22"/>
              </w:rPr>
            </w:pPr>
            <w:r>
              <w:rPr>
                <w:rFonts w:ascii="Calibri" w:hAnsi="Calibri"/>
                <w:color w:val="000000"/>
                <w:sz w:val="22"/>
                <w:szCs w:val="22"/>
              </w:rPr>
              <w:t>Besluit</w:t>
            </w:r>
          </w:p>
        </w:tc>
        <w:tc>
          <w:tcPr>
            <w:tcW w:w="5103" w:type="dxa"/>
            <w:tcBorders>
              <w:top w:val="single" w:color="auto" w:sz="4" w:space="0"/>
              <w:left w:val="nil"/>
              <w:bottom w:val="single" w:color="auto" w:sz="4" w:space="0"/>
              <w:right w:val="nil"/>
            </w:tcBorders>
            <w:shd w:val="clear" w:color="auto" w:fill="FFFFFF" w:themeFill="background1"/>
            <w:noWrap/>
          </w:tcPr>
          <w:p w:rsidR="002C03CE" w:rsidP="00014FF3" w:rsidRDefault="00A71653" w14:paraId="3535051F" w14:textId="0A154736">
            <w:pPr>
              <w:rPr>
                <w:rFonts w:ascii="Calibri" w:hAnsi="Calibri"/>
                <w:color w:val="000000"/>
                <w:sz w:val="22"/>
                <w:szCs w:val="22"/>
              </w:rPr>
            </w:pPr>
            <w:r>
              <w:rPr>
                <w:rFonts w:ascii="Calibri" w:hAnsi="Calibri"/>
                <w:color w:val="000000"/>
                <w:sz w:val="22"/>
                <w:szCs w:val="22"/>
              </w:rPr>
              <w:t>V</w:t>
            </w:r>
            <w:r w:rsidR="002C03CE">
              <w:rPr>
                <w:rFonts w:ascii="Calibri" w:hAnsi="Calibri"/>
                <w:color w:val="000000"/>
                <w:sz w:val="22"/>
                <w:szCs w:val="22"/>
              </w:rPr>
              <w:t>oorstel voor een besluit van de Raad betreffende het standpunt dat namens de Europese Unie moet worden ingenomen in de Regionale organisatie voor het visserijbeheer in het zuidelijke deel van de Stille Oceaan en tot intrekking van Besluit 9784/17</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03CE" w:rsidP="00014FF3" w:rsidRDefault="00AE01DF" w14:paraId="35350520" w14:textId="77777777">
            <w:pPr>
              <w:rPr>
                <w:rFonts w:ascii="Calibri" w:hAnsi="Calibri"/>
                <w:color w:val="0000FF"/>
                <w:sz w:val="22"/>
                <w:szCs w:val="22"/>
                <w:u w:val="single"/>
              </w:rPr>
            </w:pPr>
            <w:hyperlink w:history="1" r:id="rId15">
              <w:r w:rsidR="002C03CE">
                <w:rPr>
                  <w:rStyle w:val="Hyperlink"/>
                  <w:rFonts w:ascii="Calibri" w:hAnsi="Calibri"/>
                  <w:sz w:val="22"/>
                  <w:szCs w:val="22"/>
                </w:rPr>
                <w:t>COM (2019) 97</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2C03CE" w:rsidP="00014FF3" w:rsidRDefault="002C03CE" w14:paraId="35350521"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C750AD" w:rsidR="006340E3" w:rsidP="006340E3" w:rsidRDefault="006340E3" w14:paraId="35350522"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C750AD">
              <w:rPr>
                <w:rFonts w:asciiTheme="minorHAnsi" w:hAnsiTheme="minorHAnsi"/>
                <w:sz w:val="20"/>
                <w:szCs w:val="20"/>
              </w:rPr>
              <w:t>Dit voorstel is gericht op vaststelling van het standpunt van de EU over instandhoudings- en beheersmaatregelen in de vergaderingen van de Regionale Organisatie voor het visserijbeheer in het zuidelijke deel van de Stille Oceaan (SPRFMO) voor de periode 2019-2023. Besluiten dienen het Gemeenschappelijk Visserijbeleid in acht te nemen en in lijn te zijn met de S</w:t>
            </w:r>
            <w:r w:rsidRPr="00C750AD" w:rsidR="00AC030C">
              <w:rPr>
                <w:rFonts w:asciiTheme="minorHAnsi" w:hAnsiTheme="minorHAnsi"/>
                <w:sz w:val="20"/>
                <w:szCs w:val="20"/>
              </w:rPr>
              <w:t>PRFMO</w:t>
            </w:r>
            <w:r w:rsidRPr="00C750AD">
              <w:rPr>
                <w:rFonts w:asciiTheme="minorHAnsi" w:hAnsiTheme="minorHAnsi"/>
                <w:sz w:val="20"/>
                <w:szCs w:val="20"/>
              </w:rPr>
              <w:t xml:space="preserve"> en andere internationale overeenkomsten.</w:t>
            </w:r>
          </w:p>
          <w:p w:rsidR="002F76CE" w:rsidP="00014FF3" w:rsidRDefault="002F76CE" w14:paraId="35350523" w14:textId="2DA5DF3B">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9E5602">
              <w:rPr>
                <w:rFonts w:eastAsia="Arial Unicode MS" w:asciiTheme="minorHAnsi" w:hAnsiTheme="minorHAnsi"/>
                <w:noProof/>
                <w:sz w:val="20"/>
                <w:szCs w:val="20"/>
              </w:rPr>
              <w:t xml:space="preserve"> voor kennisgeving aannemen</w:t>
            </w:r>
            <w:r w:rsidR="00A71653">
              <w:rPr>
                <w:rFonts w:eastAsia="Arial Unicode MS" w:asciiTheme="minorHAnsi" w:hAnsiTheme="minorHAnsi"/>
                <w:noProof/>
                <w:sz w:val="20"/>
                <w:szCs w:val="20"/>
              </w:rPr>
              <w:t>.</w:t>
            </w:r>
          </w:p>
        </w:tc>
      </w:tr>
      <w:tr w:rsidRPr="001C33E2" w:rsidR="002C03CE" w:rsidTr="00014FF3" w14:paraId="35350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03CE" w:rsidP="00014FF3" w:rsidRDefault="002C03CE" w14:paraId="35350525" w14:textId="77777777">
            <w:pPr>
              <w:rPr>
                <w:rFonts w:ascii="Calibri" w:hAnsi="Calibri"/>
                <w:color w:val="000000"/>
                <w:sz w:val="22"/>
                <w:szCs w:val="22"/>
              </w:rPr>
            </w:pPr>
            <w:r>
              <w:rPr>
                <w:rFonts w:ascii="Calibri" w:hAnsi="Calibri"/>
                <w:color w:val="000000"/>
                <w:sz w:val="22"/>
                <w:szCs w:val="22"/>
              </w:rPr>
              <w:t>6 mrt 2019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2C03CE" w:rsidP="00014FF3" w:rsidRDefault="002C03CE" w14:paraId="35350526" w14:textId="77777777">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C03CE" w:rsidP="00014FF3" w:rsidRDefault="002C03CE" w14:paraId="35350527" w14:textId="77777777">
            <w:pPr>
              <w:rPr>
                <w:rFonts w:ascii="Calibri" w:hAnsi="Calibri"/>
                <w:color w:val="000000"/>
                <w:sz w:val="22"/>
                <w:szCs w:val="22"/>
              </w:rPr>
            </w:pPr>
            <w:r>
              <w:rPr>
                <w:rFonts w:ascii="Calibri" w:hAnsi="Calibri"/>
                <w:color w:val="000000"/>
                <w:sz w:val="22"/>
                <w:szCs w:val="22"/>
              </w:rPr>
              <w:t>Besluit</w:t>
            </w:r>
          </w:p>
        </w:tc>
        <w:tc>
          <w:tcPr>
            <w:tcW w:w="5103" w:type="dxa"/>
            <w:tcBorders>
              <w:top w:val="single" w:color="auto" w:sz="4" w:space="0"/>
              <w:left w:val="nil"/>
              <w:bottom w:val="single" w:color="auto" w:sz="4" w:space="0"/>
              <w:right w:val="nil"/>
            </w:tcBorders>
            <w:shd w:val="clear" w:color="auto" w:fill="FFFFFF" w:themeFill="background1"/>
            <w:noWrap/>
          </w:tcPr>
          <w:p w:rsidR="002C03CE" w:rsidP="00014FF3" w:rsidRDefault="00A71653" w14:paraId="35350528" w14:textId="2C11FF32">
            <w:pPr>
              <w:rPr>
                <w:rFonts w:ascii="Calibri" w:hAnsi="Calibri"/>
                <w:color w:val="000000"/>
                <w:sz w:val="22"/>
                <w:szCs w:val="22"/>
              </w:rPr>
            </w:pPr>
            <w:r>
              <w:rPr>
                <w:rFonts w:ascii="Calibri" w:hAnsi="Calibri"/>
                <w:color w:val="000000"/>
                <w:sz w:val="22"/>
                <w:szCs w:val="22"/>
              </w:rPr>
              <w:t>V</w:t>
            </w:r>
            <w:r w:rsidR="002C03CE">
              <w:rPr>
                <w:rFonts w:ascii="Calibri" w:hAnsi="Calibri"/>
                <w:color w:val="000000"/>
                <w:sz w:val="22"/>
                <w:szCs w:val="22"/>
              </w:rPr>
              <w:t>oorstel voor een besluit van de Raad betreffende het standpunt dat namens de Europese Unie moet worden ingenomen in de Visserijcommissie voor het noordoostelijke deel van de Atlantische Oceaan en tot intrekking van Besluit 9451/1/14 REV 1</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C03CE" w:rsidP="00014FF3" w:rsidRDefault="00AE01DF" w14:paraId="35350529" w14:textId="77777777">
            <w:pPr>
              <w:rPr>
                <w:rFonts w:ascii="Calibri" w:hAnsi="Calibri"/>
                <w:color w:val="0000FF"/>
                <w:sz w:val="22"/>
                <w:szCs w:val="22"/>
                <w:u w:val="single"/>
              </w:rPr>
            </w:pPr>
            <w:hyperlink w:history="1" r:id="rId16">
              <w:r w:rsidR="002C03CE">
                <w:rPr>
                  <w:rStyle w:val="Hyperlink"/>
                  <w:rFonts w:ascii="Calibri" w:hAnsi="Calibri"/>
                  <w:sz w:val="22"/>
                  <w:szCs w:val="22"/>
                </w:rPr>
                <w:t>COM (2019) 104</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2C03CE" w:rsidP="00014FF3" w:rsidRDefault="002C03CE" w14:paraId="3535052A"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C750AD" w:rsidR="00AC030C" w:rsidP="00AC030C" w:rsidRDefault="00AC030C" w14:paraId="3535052B"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C750AD">
              <w:rPr>
                <w:rFonts w:asciiTheme="minorHAnsi" w:hAnsiTheme="minorHAnsi"/>
                <w:sz w:val="20"/>
                <w:szCs w:val="20"/>
              </w:rPr>
              <w:t xml:space="preserve">Dit voorstel is gericht op vaststelling van het standpunt van de EU over instandhoudings- en beheersmaatregelen in de </w:t>
            </w:r>
            <w:r w:rsidRPr="00C750AD" w:rsidR="00412CA3">
              <w:rPr>
                <w:rFonts w:asciiTheme="minorHAnsi" w:hAnsiTheme="minorHAnsi"/>
                <w:sz w:val="20"/>
                <w:szCs w:val="20"/>
              </w:rPr>
              <w:t xml:space="preserve">vergaderingen van de Visserijcommissie voor het noordoostelijke deel van de Atlantische Oceaan (NEAFC) voor de periode 2019-2023. </w:t>
            </w:r>
            <w:r w:rsidRPr="00C750AD">
              <w:rPr>
                <w:rFonts w:asciiTheme="minorHAnsi" w:hAnsiTheme="minorHAnsi"/>
                <w:sz w:val="20"/>
                <w:szCs w:val="20"/>
              </w:rPr>
              <w:t xml:space="preserve">Besluiten dienen het Gemeenschappelijk Visserijbeleid in acht te nemen en in lijn te zijn met de </w:t>
            </w:r>
            <w:r w:rsidR="00E467C6">
              <w:rPr>
                <w:rFonts w:asciiTheme="minorHAnsi" w:hAnsiTheme="minorHAnsi"/>
                <w:sz w:val="20"/>
                <w:szCs w:val="20"/>
              </w:rPr>
              <w:t>NEAFC</w:t>
            </w:r>
            <w:r w:rsidRPr="00C750AD">
              <w:rPr>
                <w:rFonts w:asciiTheme="minorHAnsi" w:hAnsiTheme="minorHAnsi"/>
                <w:sz w:val="20"/>
                <w:szCs w:val="20"/>
              </w:rPr>
              <w:t xml:space="preserve"> en andere internationale overeenkomsten.</w:t>
            </w:r>
          </w:p>
          <w:p w:rsidR="002F76CE" w:rsidP="00014FF3" w:rsidRDefault="002F76CE" w14:paraId="3535052C" w14:textId="4977EAF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9E5602">
              <w:rPr>
                <w:rFonts w:eastAsia="Arial Unicode MS" w:asciiTheme="minorHAnsi" w:hAnsiTheme="minorHAnsi"/>
                <w:noProof/>
                <w:sz w:val="20"/>
                <w:szCs w:val="20"/>
              </w:rPr>
              <w:t xml:space="preserve"> voor kennisgeving aannemen</w:t>
            </w:r>
            <w:r w:rsidR="00A71653">
              <w:rPr>
                <w:rFonts w:eastAsia="Arial Unicode MS" w:asciiTheme="minorHAnsi" w:hAnsiTheme="minorHAnsi"/>
                <w:noProof/>
                <w:sz w:val="20"/>
                <w:szCs w:val="20"/>
              </w:rPr>
              <w:t>.</w:t>
            </w:r>
          </w:p>
        </w:tc>
      </w:tr>
      <w:tr w:rsidRPr="001C33E2" w:rsidR="001007C1" w:rsidTr="00014FF3" w14:paraId="35350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243EF" w:rsidR="001007C1" w:rsidP="00014FF3" w:rsidRDefault="001007C1" w14:paraId="3535052E" w14:textId="77777777">
            <w:pPr>
              <w:rPr>
                <w:rFonts w:ascii="Calibri" w:hAnsi="Calibri"/>
                <w:color w:val="000000"/>
                <w:sz w:val="22"/>
                <w:szCs w:val="22"/>
              </w:rPr>
            </w:pPr>
            <w:r w:rsidRPr="003243EF">
              <w:rPr>
                <w:rFonts w:ascii="Calibri" w:hAnsi="Calibri"/>
                <w:color w:val="000000"/>
                <w:sz w:val="22"/>
                <w:szCs w:val="22"/>
              </w:rPr>
              <w:lastRenderedPageBreak/>
              <w:t>12 mrt 2019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3243EF" w:rsidR="001007C1" w:rsidP="00014FF3" w:rsidRDefault="001007C1" w14:paraId="3535052F" w14:textId="77777777">
            <w:pPr>
              <w:rPr>
                <w:rFonts w:asciiTheme="minorHAnsi" w:hAnsiTheme="minorHAnsi"/>
                <w:color w:val="000000"/>
                <w:sz w:val="20"/>
                <w:szCs w:val="20"/>
              </w:rPr>
            </w:pPr>
            <w:r w:rsidRPr="003243EF">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3243EF" w:rsidR="001007C1" w:rsidP="00014FF3" w:rsidRDefault="001007C1" w14:paraId="35350530" w14:textId="77777777">
            <w:pPr>
              <w:rPr>
                <w:rFonts w:ascii="Calibri" w:hAnsi="Calibri"/>
                <w:color w:val="000000"/>
                <w:sz w:val="22"/>
                <w:szCs w:val="22"/>
              </w:rPr>
            </w:pPr>
            <w:r w:rsidRPr="003243EF">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3243EF" w:rsidR="001007C1" w:rsidP="00014FF3" w:rsidRDefault="001007C1" w14:paraId="35350531" w14:textId="77777777">
            <w:pPr>
              <w:rPr>
                <w:rFonts w:ascii="Calibri" w:hAnsi="Calibri"/>
                <w:color w:val="000000"/>
                <w:sz w:val="22"/>
                <w:szCs w:val="22"/>
              </w:rPr>
            </w:pPr>
            <w:r w:rsidRPr="003243EF">
              <w:rPr>
                <w:rFonts w:ascii="Calibri" w:hAnsi="Calibri"/>
                <w:color w:val="000000"/>
                <w:sz w:val="22"/>
                <w:szCs w:val="22"/>
              </w:rPr>
              <w:t>Voorstel voor een VERORDENING VAN DE RAAD betreffende de toewijzing van vangstmogelijkheden in het kader van het Protocol bij de Partnerschapsovereenkomst inzake duurzame visserij tussen de Europese Unie en de Republiek Gambia</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243EF" w:rsidR="001007C1" w:rsidP="00014FF3" w:rsidRDefault="001007C1" w14:paraId="35350532" w14:textId="77777777">
            <w:pPr>
              <w:rPr>
                <w:rFonts w:ascii="Calibri" w:hAnsi="Calibri"/>
                <w:color w:val="0000FF"/>
                <w:sz w:val="22"/>
                <w:szCs w:val="22"/>
                <w:u w:val="single"/>
              </w:rPr>
            </w:pPr>
            <w:r w:rsidRPr="003243EF">
              <w:rPr>
                <w:rFonts w:ascii="Calibri" w:hAnsi="Calibri"/>
                <w:color w:val="0000FF"/>
                <w:sz w:val="22"/>
                <w:szCs w:val="22"/>
                <w:u w:val="single"/>
              </w:rPr>
              <w:t>COM (2019) 132</w:t>
            </w: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3243EF" w:rsidR="001007C1" w:rsidP="00014FF3" w:rsidRDefault="001007C1" w14:paraId="35350533"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1007C1" w:rsidP="00C750AD" w:rsidRDefault="00C750AD" w14:paraId="35350534" w14:textId="77777777">
            <w:pPr>
              <w:pBdr>
                <w:top w:val="nil"/>
                <w:left w:val="nil"/>
                <w:bottom w:val="nil"/>
                <w:right w:val="nil"/>
                <w:between w:val="nil"/>
                <w:bar w:val="nil"/>
              </w:pBdr>
              <w:rPr>
                <w:rFonts w:asciiTheme="minorHAnsi" w:hAnsiTheme="minorHAnsi"/>
                <w:sz w:val="20"/>
                <w:szCs w:val="20"/>
              </w:rPr>
            </w:pPr>
            <w:r>
              <w:rPr>
                <w:rFonts w:eastAsia="Arial Unicode MS" w:asciiTheme="minorHAnsi" w:hAnsiTheme="minorHAnsi"/>
                <w:noProof/>
                <w:sz w:val="20"/>
                <w:szCs w:val="20"/>
              </w:rPr>
              <w:t xml:space="preserve">In oktober 2018 zijn een overeenkomst en een protocol </w:t>
            </w:r>
            <w:r w:rsidRPr="00C750AD">
              <w:rPr>
                <w:rFonts w:eastAsia="Arial Unicode MS" w:asciiTheme="minorHAnsi" w:hAnsiTheme="minorHAnsi"/>
                <w:noProof/>
                <w:sz w:val="20"/>
                <w:szCs w:val="20"/>
              </w:rPr>
              <w:t xml:space="preserve">tussen de EU en Gambia geparafeerd. </w:t>
            </w:r>
            <w:r w:rsidRPr="00C750AD">
              <w:rPr>
                <w:rFonts w:asciiTheme="minorHAnsi" w:hAnsiTheme="minorHAnsi"/>
                <w:sz w:val="20"/>
                <w:szCs w:val="20"/>
              </w:rPr>
              <w:t>Het protocol is er in de eerste plaats op gericht om binnen de grenzen van het beschikbare overschot vangstmogelijkheden in de Gambiaanse wateren toe te kennen aan de vaartuigen van de Europese Unie</w:t>
            </w:r>
            <w:r>
              <w:rPr>
                <w:rFonts w:asciiTheme="minorHAnsi" w:hAnsiTheme="minorHAnsi"/>
                <w:sz w:val="20"/>
                <w:szCs w:val="20"/>
              </w:rPr>
              <w:t xml:space="preserve">. Dit voorstel gaat over de invulling van deze toekenning. </w:t>
            </w:r>
          </w:p>
          <w:p w:rsidR="00A50E6D" w:rsidP="00C750AD" w:rsidRDefault="00C750AD" w14:paraId="35350535" w14:textId="77777777">
            <w:pPr>
              <w:pStyle w:val="Lijstalinea"/>
              <w:numPr>
                <w:ilvl w:val="0"/>
                <w:numId w:val="4"/>
              </w:numPr>
              <w:pBdr>
                <w:top w:val="nil"/>
                <w:left w:val="nil"/>
                <w:bottom w:val="nil"/>
                <w:right w:val="nil"/>
                <w:between w:val="nil"/>
                <w:bar w:val="nil"/>
              </w:pBdr>
              <w:rPr>
                <w:rFonts w:asciiTheme="minorHAnsi" w:hAnsiTheme="minorHAnsi"/>
                <w:sz w:val="20"/>
                <w:szCs w:val="20"/>
              </w:rPr>
            </w:pPr>
            <w:r w:rsidRPr="00A50E6D">
              <w:rPr>
                <w:rFonts w:asciiTheme="minorHAnsi" w:hAnsiTheme="minorHAnsi"/>
                <w:sz w:val="20"/>
                <w:szCs w:val="20"/>
              </w:rPr>
              <w:t>Tonijnvisserij</w:t>
            </w:r>
            <w:r w:rsidRPr="00A50E6D" w:rsidR="00A50E6D">
              <w:rPr>
                <w:rFonts w:asciiTheme="minorHAnsi" w:hAnsiTheme="minorHAnsi"/>
                <w:sz w:val="20"/>
                <w:szCs w:val="20"/>
              </w:rPr>
              <w:t xml:space="preserve"> met de zegen</w:t>
            </w:r>
            <w:r w:rsidRPr="00A50E6D">
              <w:rPr>
                <w:rFonts w:asciiTheme="minorHAnsi" w:hAnsiTheme="minorHAnsi"/>
                <w:sz w:val="20"/>
                <w:szCs w:val="20"/>
              </w:rPr>
              <w:t>: 16 Spaanse &amp; 12 Franse vaartuigen</w:t>
            </w:r>
          </w:p>
          <w:p w:rsidR="00A50E6D" w:rsidP="00C750AD" w:rsidRDefault="00C750AD" w14:paraId="35350536" w14:textId="77777777">
            <w:pPr>
              <w:pStyle w:val="Lijstalinea"/>
              <w:numPr>
                <w:ilvl w:val="0"/>
                <w:numId w:val="4"/>
              </w:numPr>
              <w:pBdr>
                <w:top w:val="nil"/>
                <w:left w:val="nil"/>
                <w:bottom w:val="nil"/>
                <w:right w:val="nil"/>
                <w:between w:val="nil"/>
                <w:bar w:val="nil"/>
              </w:pBdr>
              <w:rPr>
                <w:rFonts w:asciiTheme="minorHAnsi" w:hAnsiTheme="minorHAnsi"/>
                <w:sz w:val="20"/>
                <w:szCs w:val="20"/>
              </w:rPr>
            </w:pPr>
            <w:r w:rsidRPr="00A50E6D">
              <w:rPr>
                <w:rFonts w:asciiTheme="minorHAnsi" w:hAnsiTheme="minorHAnsi"/>
                <w:sz w:val="20"/>
                <w:szCs w:val="20"/>
              </w:rPr>
              <w:t>Hengelvisserij: 8 Spaanse &amp; 2 Franse vaartuigen</w:t>
            </w:r>
          </w:p>
          <w:p w:rsidRPr="00A50E6D" w:rsidR="00C750AD" w:rsidP="00C750AD" w:rsidRDefault="00C750AD" w14:paraId="35350537" w14:textId="12835DA9">
            <w:pPr>
              <w:pStyle w:val="Lijstalinea"/>
              <w:numPr>
                <w:ilvl w:val="0"/>
                <w:numId w:val="4"/>
              </w:numPr>
              <w:pBdr>
                <w:top w:val="nil"/>
                <w:left w:val="nil"/>
                <w:bottom w:val="nil"/>
                <w:right w:val="nil"/>
                <w:between w:val="nil"/>
                <w:bar w:val="nil"/>
              </w:pBdr>
              <w:rPr>
                <w:rFonts w:asciiTheme="minorHAnsi" w:hAnsiTheme="minorHAnsi"/>
                <w:sz w:val="20"/>
                <w:szCs w:val="20"/>
              </w:rPr>
            </w:pPr>
            <w:r w:rsidRPr="00A50E6D">
              <w:rPr>
                <w:rFonts w:asciiTheme="minorHAnsi" w:hAnsiTheme="minorHAnsi"/>
                <w:sz w:val="20"/>
                <w:szCs w:val="20"/>
              </w:rPr>
              <w:t>Diepzeebodemtrawlers: 3 Spaanse en 3 Griekse vaartuigen</w:t>
            </w:r>
            <w:r w:rsidR="00A71653">
              <w:rPr>
                <w:rFonts w:asciiTheme="minorHAnsi" w:hAnsiTheme="minorHAnsi"/>
                <w:sz w:val="20"/>
                <w:szCs w:val="20"/>
              </w:rPr>
              <w:t>.</w:t>
            </w:r>
          </w:p>
          <w:p w:rsidRPr="003243EF" w:rsidR="00C750AD" w:rsidP="00C750AD" w:rsidRDefault="00C750AD" w14:paraId="35350538" w14:textId="77777777">
            <w:pPr>
              <w:pBdr>
                <w:top w:val="nil"/>
                <w:left w:val="nil"/>
                <w:bottom w:val="nil"/>
                <w:right w:val="nil"/>
                <w:between w:val="nil"/>
                <w:bar w:val="nil"/>
              </w:pBdr>
              <w:rPr>
                <w:rFonts w:eastAsia="Arial Unicode MS" w:asciiTheme="minorHAnsi" w:hAnsiTheme="minorHAnsi"/>
                <w:noProof/>
                <w:sz w:val="20"/>
                <w:szCs w:val="20"/>
              </w:rPr>
            </w:pPr>
          </w:p>
          <w:p w:rsidRPr="00C750AD" w:rsidR="001007C1" w:rsidP="00B26571" w:rsidRDefault="001007C1" w14:paraId="35350539" w14:textId="77777777">
            <w:pPr>
              <w:pBdr>
                <w:top w:val="nil"/>
                <w:left w:val="nil"/>
                <w:bottom w:val="nil"/>
                <w:right w:val="nil"/>
                <w:between w:val="nil"/>
                <w:bar w:val="nil"/>
              </w:pBdr>
              <w:rPr>
                <w:rFonts w:eastAsia="Arial Unicode MS" w:asciiTheme="minorHAnsi" w:hAnsiTheme="minorHAnsi"/>
                <w:noProof/>
                <w:sz w:val="20"/>
                <w:szCs w:val="20"/>
              </w:rPr>
            </w:pPr>
            <w:r w:rsidRPr="003243EF">
              <w:rPr>
                <w:rFonts w:eastAsia="Arial Unicode MS" w:asciiTheme="minorHAnsi" w:hAnsiTheme="minorHAnsi"/>
                <w:b/>
                <w:noProof/>
                <w:sz w:val="20"/>
                <w:szCs w:val="20"/>
              </w:rPr>
              <w:t>Behandelvoorstel:</w:t>
            </w:r>
            <w:r w:rsidR="00C750AD">
              <w:rPr>
                <w:rFonts w:eastAsia="Arial Unicode MS" w:asciiTheme="minorHAnsi" w:hAnsiTheme="minorHAnsi"/>
                <w:b/>
                <w:noProof/>
                <w:sz w:val="20"/>
                <w:szCs w:val="20"/>
              </w:rPr>
              <w:t xml:space="preserve"> </w:t>
            </w:r>
            <w:r w:rsidR="00C750AD">
              <w:rPr>
                <w:rFonts w:eastAsia="Arial Unicode MS" w:asciiTheme="minorHAnsi" w:hAnsiTheme="minorHAnsi"/>
                <w:noProof/>
                <w:sz w:val="20"/>
                <w:szCs w:val="20"/>
              </w:rPr>
              <w:t>voor kennisgeving aannemen.</w:t>
            </w:r>
          </w:p>
        </w:tc>
      </w:tr>
      <w:tr w:rsidRPr="001C33E2" w:rsidR="001007C1" w:rsidTr="00014FF3" w14:paraId="35350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243EF" w:rsidR="001007C1" w:rsidP="00014FF3" w:rsidRDefault="001007C1" w14:paraId="3535053B" w14:textId="77777777">
            <w:pPr>
              <w:rPr>
                <w:rFonts w:ascii="Calibri" w:hAnsi="Calibri"/>
                <w:color w:val="000000"/>
                <w:sz w:val="22"/>
                <w:szCs w:val="22"/>
              </w:rPr>
            </w:pPr>
            <w:r w:rsidRPr="003243EF">
              <w:rPr>
                <w:rFonts w:ascii="Calibri" w:hAnsi="Calibri"/>
                <w:color w:val="000000"/>
                <w:sz w:val="22"/>
                <w:szCs w:val="22"/>
              </w:rPr>
              <w:t>14 mrt 2019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3243EF" w:rsidR="001007C1" w:rsidP="00014FF3" w:rsidRDefault="001007C1" w14:paraId="3535053C" w14:textId="77777777">
            <w:pPr>
              <w:rPr>
                <w:rFonts w:asciiTheme="minorHAnsi" w:hAnsiTheme="minorHAnsi"/>
                <w:color w:val="000000"/>
                <w:sz w:val="20"/>
                <w:szCs w:val="20"/>
              </w:rPr>
            </w:pPr>
            <w:r w:rsidRPr="003243EF">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3243EF" w:rsidR="001007C1" w:rsidP="00014FF3" w:rsidRDefault="001007C1" w14:paraId="3535053D" w14:textId="77777777">
            <w:pPr>
              <w:rPr>
                <w:rFonts w:ascii="Calibri" w:hAnsi="Calibri"/>
                <w:color w:val="000000"/>
                <w:sz w:val="22"/>
                <w:szCs w:val="22"/>
              </w:rPr>
            </w:pPr>
            <w:r w:rsidRPr="003243EF">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3243EF" w:rsidR="001007C1" w:rsidP="00014FF3" w:rsidRDefault="001007C1" w14:paraId="3535053E" w14:textId="77777777">
            <w:pPr>
              <w:rPr>
                <w:rFonts w:ascii="Calibri" w:hAnsi="Calibri"/>
                <w:color w:val="000000"/>
                <w:sz w:val="22"/>
                <w:szCs w:val="22"/>
              </w:rPr>
            </w:pPr>
            <w:r w:rsidRPr="003243EF">
              <w:rPr>
                <w:rFonts w:ascii="Calibri" w:hAnsi="Calibri"/>
                <w:color w:val="000000"/>
                <w:sz w:val="22"/>
                <w:szCs w:val="22"/>
              </w:rPr>
              <w:t>Voorstel voor een VERORDENING VAN DE RAAD betreffende de verdeling van de vangstmogelijkheden in het kader van het protocol tot uitvoering van de partnerschapsovereenkomst inzake visserij tussen de Europese Gemeenschap en de Republiek Kaapverdië (2019-2024)</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3243EF" w:rsidR="001007C1" w:rsidP="00014FF3" w:rsidRDefault="001007C1" w14:paraId="3535053F" w14:textId="77777777">
            <w:pPr>
              <w:rPr>
                <w:rFonts w:ascii="Calibri" w:hAnsi="Calibri"/>
                <w:color w:val="0000FF"/>
                <w:sz w:val="22"/>
                <w:szCs w:val="22"/>
                <w:u w:val="single"/>
              </w:rPr>
            </w:pPr>
            <w:r w:rsidRPr="003243EF">
              <w:rPr>
                <w:rFonts w:ascii="Calibri" w:hAnsi="Calibri"/>
                <w:color w:val="0000FF"/>
                <w:sz w:val="22"/>
                <w:szCs w:val="22"/>
                <w:u w:val="single"/>
              </w:rPr>
              <w:t>COM (2019) 130</w:t>
            </w: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3243EF" w:rsidR="001007C1" w:rsidP="00014FF3" w:rsidRDefault="001007C1" w14:paraId="35350540" w14:textId="77777777">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A50E6D" w:rsidR="00A50E6D" w:rsidP="00A50E6D" w:rsidRDefault="00A50E6D" w14:paraId="35350541" w14:textId="5476AC14">
            <w:pPr>
              <w:pStyle w:val="Tekstopmerking"/>
              <w:rPr>
                <w:rFonts w:asciiTheme="minorHAnsi" w:hAnsiTheme="minorHAnsi"/>
              </w:rPr>
            </w:pPr>
            <w:r>
              <w:rPr>
                <w:rFonts w:eastAsia="Arial Unicode MS" w:asciiTheme="minorHAnsi" w:hAnsiTheme="minorHAnsi"/>
                <w:noProof/>
              </w:rPr>
              <w:t xml:space="preserve">In oktober 2018 is een nieuw protocol bij de partnerschapsovereenkomst inzake visserij tussen de EU </w:t>
            </w:r>
            <w:r w:rsidRPr="00A50E6D">
              <w:rPr>
                <w:rFonts w:eastAsia="Arial Unicode MS" w:asciiTheme="minorHAnsi" w:hAnsiTheme="minorHAnsi"/>
                <w:noProof/>
              </w:rPr>
              <w:t xml:space="preserve">en Kaapverdië geparafeerd. Het protocol is erop gericht om </w:t>
            </w:r>
            <w:r w:rsidRPr="00A50E6D">
              <w:rPr>
                <w:rFonts w:asciiTheme="minorHAnsi" w:hAnsiTheme="minorHAnsi"/>
              </w:rPr>
              <w:t xml:space="preserve">de vaartuigen van de </w:t>
            </w:r>
            <w:r>
              <w:rPr>
                <w:rFonts w:asciiTheme="minorHAnsi" w:hAnsiTheme="minorHAnsi"/>
              </w:rPr>
              <w:t>EU</w:t>
            </w:r>
            <w:r w:rsidRPr="00A50E6D">
              <w:rPr>
                <w:rFonts w:asciiTheme="minorHAnsi" w:hAnsiTheme="minorHAnsi"/>
              </w:rPr>
              <w:t xml:space="preserve"> vangstmogelijkheden in de wateren van Cabo Verde te bieden op basis van de best beschikbare wetenschappelijke adviezen en met inachtneming van de aanbevelingen van de Internationale Commissie voor de instandhouding van Atlantische tonijnen (ICCAT). Dit voorstel gaat over de invulling van deze toekenning.</w:t>
            </w:r>
          </w:p>
          <w:p w:rsidR="00A50E6D" w:rsidP="00A50E6D" w:rsidRDefault="00A50E6D" w14:paraId="35350542" w14:textId="2FD7363C">
            <w:pPr>
              <w:pStyle w:val="Tekstopmerking"/>
              <w:numPr>
                <w:ilvl w:val="0"/>
                <w:numId w:val="3"/>
              </w:numPr>
              <w:ind w:left="360"/>
              <w:rPr>
                <w:rFonts w:asciiTheme="minorHAnsi" w:hAnsiTheme="minorHAnsi"/>
              </w:rPr>
            </w:pPr>
            <w:r>
              <w:rPr>
                <w:rFonts w:asciiTheme="minorHAnsi" w:hAnsiTheme="minorHAnsi"/>
              </w:rPr>
              <w:t>T</w:t>
            </w:r>
            <w:r w:rsidRPr="00A50E6D">
              <w:rPr>
                <w:rFonts w:asciiTheme="minorHAnsi" w:hAnsiTheme="minorHAnsi"/>
              </w:rPr>
              <w:t>onijnvisserij met de zegen: 16 Spaanse &amp; 12 Franse vaartuigen</w:t>
            </w:r>
          </w:p>
          <w:p w:rsidR="00A50E6D" w:rsidP="00A50E6D" w:rsidRDefault="00A50E6D" w14:paraId="35350543" w14:textId="6E486500">
            <w:pPr>
              <w:pStyle w:val="Tekstopmerking"/>
              <w:numPr>
                <w:ilvl w:val="0"/>
                <w:numId w:val="3"/>
              </w:numPr>
              <w:ind w:left="360"/>
              <w:rPr>
                <w:rFonts w:asciiTheme="minorHAnsi" w:hAnsiTheme="minorHAnsi"/>
              </w:rPr>
            </w:pPr>
            <w:r>
              <w:rPr>
                <w:rFonts w:asciiTheme="minorHAnsi" w:hAnsiTheme="minorHAnsi"/>
              </w:rPr>
              <w:t>Visserij met de drijvende beug: 21 Spaanse &amp; 6 Portugese vaartuigen</w:t>
            </w:r>
          </w:p>
          <w:p w:rsidR="00A50E6D" w:rsidP="00A50E6D" w:rsidRDefault="00A50E6D" w14:paraId="35350544" w14:textId="67594BBB">
            <w:pPr>
              <w:pStyle w:val="Tekstopmerking"/>
              <w:numPr>
                <w:ilvl w:val="0"/>
                <w:numId w:val="3"/>
              </w:numPr>
              <w:ind w:left="360"/>
              <w:rPr>
                <w:rFonts w:asciiTheme="minorHAnsi" w:hAnsiTheme="minorHAnsi"/>
              </w:rPr>
            </w:pPr>
            <w:r>
              <w:rPr>
                <w:rFonts w:asciiTheme="minorHAnsi" w:hAnsiTheme="minorHAnsi"/>
              </w:rPr>
              <w:t>Tonijnvisserij met de hengel: 8 Spaanse, 4 Franse &amp; 2 Portugese vaartuigen</w:t>
            </w:r>
            <w:r w:rsidR="00A71653">
              <w:rPr>
                <w:rFonts w:asciiTheme="minorHAnsi" w:hAnsiTheme="minorHAnsi"/>
              </w:rPr>
              <w:t>.</w:t>
            </w:r>
          </w:p>
          <w:p w:rsidRPr="00A50E6D" w:rsidR="00B26571" w:rsidP="00B26571" w:rsidRDefault="00B26571" w14:paraId="35350545" w14:textId="77777777">
            <w:pPr>
              <w:pStyle w:val="Tekstopmerking"/>
              <w:ind w:left="360"/>
              <w:rPr>
                <w:rFonts w:asciiTheme="minorHAnsi" w:hAnsiTheme="minorHAnsi"/>
              </w:rPr>
            </w:pPr>
          </w:p>
          <w:p w:rsidRPr="003243EF" w:rsidR="001007C1" w:rsidP="00014FF3" w:rsidRDefault="001007C1" w14:paraId="35350546" w14:textId="77777777">
            <w:pPr>
              <w:pBdr>
                <w:top w:val="nil"/>
                <w:left w:val="nil"/>
                <w:bottom w:val="nil"/>
                <w:right w:val="nil"/>
                <w:between w:val="nil"/>
                <w:bar w:val="nil"/>
              </w:pBdr>
              <w:spacing w:after="240"/>
              <w:rPr>
                <w:rFonts w:eastAsia="Arial Unicode MS" w:asciiTheme="minorHAnsi" w:hAnsiTheme="minorHAnsi"/>
                <w:noProof/>
                <w:sz w:val="20"/>
                <w:szCs w:val="20"/>
              </w:rPr>
            </w:pPr>
            <w:r w:rsidRPr="003243EF">
              <w:rPr>
                <w:rFonts w:eastAsia="Arial Unicode MS" w:asciiTheme="minorHAnsi" w:hAnsiTheme="minorHAnsi"/>
                <w:b/>
                <w:noProof/>
                <w:sz w:val="20"/>
                <w:szCs w:val="20"/>
              </w:rPr>
              <w:t>Behandelvoorstel:</w:t>
            </w:r>
            <w:r w:rsidR="00B26571">
              <w:rPr>
                <w:rFonts w:eastAsia="Arial Unicode MS" w:asciiTheme="minorHAnsi" w:hAnsiTheme="minorHAnsi"/>
                <w:noProof/>
                <w:sz w:val="20"/>
                <w:szCs w:val="20"/>
              </w:rPr>
              <w:t xml:space="preserve"> voor kennisgeving aannemen.</w:t>
            </w:r>
          </w:p>
        </w:tc>
      </w:tr>
    </w:tbl>
    <w:p w:rsidRPr="00BA14FC" w:rsidR="00C00215" w:rsidP="00C00215" w:rsidRDefault="00C00215" w14:paraId="35350548" w14:textId="77777777">
      <w:pPr>
        <w:spacing w:after="200" w:line="276" w:lineRule="auto"/>
        <w:rPr>
          <w:rFonts w:asciiTheme="minorHAnsi" w:hAnsiTheme="minorHAnsi"/>
          <w:b/>
          <w:sz w:val="22"/>
          <w:szCs w:val="22"/>
        </w:rPr>
      </w:pPr>
    </w:p>
    <w:p w:rsidRPr="00221383" w:rsidR="00C00215" w:rsidP="00C00215" w:rsidRDefault="00C00215" w14:paraId="35350549" w14:textId="77777777">
      <w:pPr>
        <w:spacing w:after="200" w:line="276" w:lineRule="auto"/>
        <w:rPr>
          <w:rFonts w:asciiTheme="minorHAnsi" w:hAnsiTheme="minorHAnsi"/>
          <w:b/>
          <w:sz w:val="22"/>
          <w:szCs w:val="22"/>
        </w:rPr>
      </w:pPr>
      <w:r w:rsidRPr="00221383">
        <w:rPr>
          <w:rFonts w:asciiTheme="minorHAnsi" w:hAnsiTheme="minorHAnsi"/>
          <w:b/>
          <w:sz w:val="22"/>
          <w:szCs w:val="22"/>
        </w:rPr>
        <w:lastRenderedPageBreak/>
        <w:t>Bijlage: behandelmogelijkheden EU-voorstellen</w:t>
      </w:r>
    </w:p>
    <w:p w:rsidRPr="00221383" w:rsidR="00C00215" w:rsidP="00C00215" w:rsidRDefault="00C00215" w14:paraId="3535054A"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3535054B"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3535054C"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35350550" w14:textId="77777777">
        <w:tc>
          <w:tcPr>
            <w:tcW w:w="2093" w:type="dxa"/>
          </w:tcPr>
          <w:p w:rsidRPr="00221383" w:rsidR="00C00215" w:rsidP="00014FF3" w:rsidRDefault="00C00215" w14:paraId="3535054D"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535054E"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3535054F"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35350553" w14:textId="77777777">
        <w:tc>
          <w:tcPr>
            <w:tcW w:w="14142" w:type="dxa"/>
            <w:gridSpan w:val="3"/>
          </w:tcPr>
          <w:p w:rsidRPr="00221383" w:rsidR="00C00215" w:rsidP="00014FF3" w:rsidRDefault="00C00215" w14:paraId="35350551" w14:textId="77777777">
            <w:pPr>
              <w:pStyle w:val="Voetnoottekst"/>
              <w:rPr>
                <w:rFonts w:asciiTheme="minorHAnsi" w:hAnsiTheme="minorHAnsi"/>
                <w:i/>
              </w:rPr>
            </w:pPr>
          </w:p>
          <w:p w:rsidRPr="00221383" w:rsidR="00C00215" w:rsidP="00014FF3" w:rsidRDefault="00C00215" w14:paraId="35350552"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3535055D" w14:textId="77777777">
        <w:tc>
          <w:tcPr>
            <w:tcW w:w="2093" w:type="dxa"/>
          </w:tcPr>
          <w:p w:rsidRPr="00221383" w:rsidR="00C00215" w:rsidP="00014FF3" w:rsidRDefault="00C00215" w14:paraId="35350554"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35350555"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35350556"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35350557"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35350558"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35350559"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3535055A"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3535055B"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3535055C"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35350561" w14:textId="77777777">
        <w:tc>
          <w:tcPr>
            <w:tcW w:w="2093" w:type="dxa"/>
          </w:tcPr>
          <w:p w:rsidRPr="00221383" w:rsidR="00C00215" w:rsidP="00014FF3" w:rsidRDefault="00C00215" w14:paraId="3535055E"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3535055F"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35350560" w14:textId="77777777">
            <w:pPr>
              <w:pStyle w:val="Voetnoottekst"/>
              <w:numPr>
                <w:ilvl w:val="0"/>
                <w:numId w:val="2"/>
              </w:numPr>
              <w:ind w:left="317" w:hanging="283"/>
              <w:rPr>
                <w:rFonts w:asciiTheme="minorHAnsi" w:hAnsiTheme="minorHAnsi"/>
              </w:rPr>
            </w:pPr>
          </w:p>
        </w:tc>
      </w:tr>
      <w:tr w:rsidRPr="00221383" w:rsidR="00C00215" w:rsidTr="00014FF3" w14:paraId="35350565" w14:textId="77777777">
        <w:tc>
          <w:tcPr>
            <w:tcW w:w="2093" w:type="dxa"/>
          </w:tcPr>
          <w:p w:rsidRPr="00221383" w:rsidR="00C00215" w:rsidP="00014FF3" w:rsidRDefault="00C00215" w14:paraId="35350562"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35350563"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w:t>
            </w:r>
            <w:r w:rsidRPr="00221383">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35350564" w14:textId="77777777">
            <w:pPr>
              <w:pStyle w:val="Voetnoottekst"/>
              <w:numPr>
                <w:ilvl w:val="0"/>
                <w:numId w:val="2"/>
              </w:numPr>
              <w:ind w:left="317" w:hanging="283"/>
              <w:rPr>
                <w:rFonts w:asciiTheme="minorHAnsi" w:hAnsiTheme="minorHAnsi"/>
              </w:rPr>
            </w:pPr>
          </w:p>
        </w:tc>
      </w:tr>
      <w:tr w:rsidRPr="00221383" w:rsidR="00C00215" w:rsidTr="00014FF3" w14:paraId="35350567" w14:textId="77777777">
        <w:tc>
          <w:tcPr>
            <w:tcW w:w="14142" w:type="dxa"/>
            <w:gridSpan w:val="3"/>
          </w:tcPr>
          <w:p w:rsidRPr="00221383" w:rsidR="00C00215" w:rsidP="00014FF3" w:rsidRDefault="00C00215" w14:paraId="35350566"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3535056C" w14:textId="77777777">
        <w:tc>
          <w:tcPr>
            <w:tcW w:w="2093" w:type="dxa"/>
          </w:tcPr>
          <w:p w:rsidRPr="00221383" w:rsidR="00C00215" w:rsidP="00014FF3" w:rsidRDefault="00C00215" w14:paraId="35350568"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35350569"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3535056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3535056B" w14:textId="77777777">
            <w:pPr>
              <w:pStyle w:val="Voetnoottekst"/>
              <w:ind w:left="360"/>
              <w:rPr>
                <w:rFonts w:asciiTheme="minorHAnsi" w:hAnsiTheme="minorHAnsi"/>
              </w:rPr>
            </w:pPr>
          </w:p>
        </w:tc>
      </w:tr>
      <w:tr w:rsidRPr="00221383" w:rsidR="00C00215" w:rsidTr="00014FF3" w14:paraId="35350571" w14:textId="77777777">
        <w:tc>
          <w:tcPr>
            <w:tcW w:w="2093" w:type="dxa"/>
          </w:tcPr>
          <w:p w:rsidRPr="00221383" w:rsidR="00C00215" w:rsidP="00014FF3" w:rsidRDefault="00C00215" w14:paraId="3535056D"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3535056E"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3535056F"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35350570"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7">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35350576" w14:textId="77777777">
        <w:tc>
          <w:tcPr>
            <w:tcW w:w="2093" w:type="dxa"/>
          </w:tcPr>
          <w:p w:rsidRPr="00221383" w:rsidR="00C00215" w:rsidP="00014FF3" w:rsidRDefault="00C00215" w14:paraId="35350572" w14:textId="77777777">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14:paraId="35350573"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35350574"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35350575" w14:textId="77777777">
            <w:pPr>
              <w:pStyle w:val="Voetnoottekst"/>
              <w:numPr>
                <w:ilvl w:val="0"/>
                <w:numId w:val="1"/>
              </w:numPr>
              <w:rPr>
                <w:rFonts w:asciiTheme="minorHAnsi" w:hAnsiTheme="minorHAnsi"/>
              </w:rPr>
            </w:pPr>
          </w:p>
        </w:tc>
      </w:tr>
      <w:tr w:rsidRPr="00221383" w:rsidR="00C00215" w:rsidTr="00014FF3" w14:paraId="3535057F" w14:textId="77777777">
        <w:tc>
          <w:tcPr>
            <w:tcW w:w="2093" w:type="dxa"/>
          </w:tcPr>
          <w:p w:rsidRPr="00221383" w:rsidR="00C00215" w:rsidP="00014FF3" w:rsidRDefault="00C00215" w14:paraId="35350577"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35350578"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35350579" w14:textId="77777777">
            <w:pPr>
              <w:pStyle w:val="Voetnoottekst"/>
              <w:rPr>
                <w:rFonts w:asciiTheme="minorHAnsi" w:hAnsiTheme="minorHAnsi"/>
              </w:rPr>
            </w:pPr>
          </w:p>
        </w:tc>
        <w:tc>
          <w:tcPr>
            <w:tcW w:w="5103" w:type="dxa"/>
          </w:tcPr>
          <w:p w:rsidRPr="00221383" w:rsidR="00C00215" w:rsidP="00014FF3" w:rsidRDefault="00C00215" w14:paraId="3535057A"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3535057B"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3535057C"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3535057D"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3535057E"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35350581" w14:textId="77777777">
        <w:tc>
          <w:tcPr>
            <w:tcW w:w="14142" w:type="dxa"/>
            <w:gridSpan w:val="3"/>
          </w:tcPr>
          <w:p w:rsidRPr="00221383" w:rsidR="00C00215" w:rsidP="00014FF3" w:rsidRDefault="00C00215" w14:paraId="35350580"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C00215" w:rsidTr="00014FF3" w14:paraId="3535058F" w14:textId="77777777">
        <w:tc>
          <w:tcPr>
            <w:tcW w:w="2093" w:type="dxa"/>
          </w:tcPr>
          <w:p w:rsidRPr="00221383" w:rsidR="00C00215" w:rsidP="00014FF3" w:rsidRDefault="00C00215" w14:paraId="35350582"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35350583" w14:textId="77777777">
            <w:pPr>
              <w:jc w:val="right"/>
              <w:rPr>
                <w:rFonts w:asciiTheme="minorHAnsi" w:hAnsiTheme="minorHAnsi"/>
                <w:sz w:val="20"/>
                <w:szCs w:val="20"/>
              </w:rPr>
            </w:pPr>
          </w:p>
          <w:p w:rsidRPr="00221383" w:rsidR="00C00215" w:rsidP="00014FF3" w:rsidRDefault="00C00215" w14:paraId="35350584" w14:textId="77777777">
            <w:pPr>
              <w:jc w:val="right"/>
              <w:rPr>
                <w:rFonts w:asciiTheme="minorHAnsi" w:hAnsiTheme="minorHAnsi"/>
                <w:sz w:val="20"/>
                <w:szCs w:val="20"/>
              </w:rPr>
            </w:pPr>
          </w:p>
          <w:p w:rsidRPr="00221383" w:rsidR="00C00215" w:rsidP="00014FF3" w:rsidRDefault="00C00215" w14:paraId="35350585" w14:textId="77777777">
            <w:pPr>
              <w:jc w:val="right"/>
              <w:rPr>
                <w:rFonts w:asciiTheme="minorHAnsi" w:hAnsiTheme="minorHAnsi"/>
                <w:sz w:val="20"/>
                <w:szCs w:val="20"/>
              </w:rPr>
            </w:pPr>
          </w:p>
          <w:p w:rsidRPr="00221383" w:rsidR="00C00215" w:rsidP="00014FF3" w:rsidRDefault="00C00215" w14:paraId="35350586" w14:textId="77777777">
            <w:pPr>
              <w:jc w:val="right"/>
              <w:rPr>
                <w:rFonts w:asciiTheme="minorHAnsi" w:hAnsiTheme="minorHAnsi"/>
                <w:sz w:val="20"/>
                <w:szCs w:val="20"/>
              </w:rPr>
            </w:pPr>
          </w:p>
          <w:p w:rsidRPr="00221383" w:rsidR="00C00215" w:rsidP="00014FF3" w:rsidRDefault="00C00215" w14:paraId="35350587" w14:textId="77777777">
            <w:pPr>
              <w:jc w:val="right"/>
              <w:rPr>
                <w:rFonts w:asciiTheme="minorHAnsi" w:hAnsiTheme="minorHAnsi"/>
                <w:sz w:val="20"/>
                <w:szCs w:val="20"/>
              </w:rPr>
            </w:pPr>
          </w:p>
        </w:tc>
        <w:tc>
          <w:tcPr>
            <w:tcW w:w="6946" w:type="dxa"/>
          </w:tcPr>
          <w:p w:rsidRPr="00221383" w:rsidR="00C00215" w:rsidP="00014FF3" w:rsidRDefault="00C00215" w14:paraId="3535058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3535058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3535058A" w14:textId="77777777">
            <w:pPr>
              <w:pStyle w:val="Voetnoottekst"/>
              <w:rPr>
                <w:rFonts w:asciiTheme="minorHAnsi" w:hAnsiTheme="minorHAnsi"/>
              </w:rPr>
            </w:pPr>
          </w:p>
          <w:p w:rsidRPr="00221383" w:rsidR="00C00215" w:rsidP="00014FF3" w:rsidRDefault="00C00215" w14:paraId="3535058B" w14:textId="77777777">
            <w:pPr>
              <w:pStyle w:val="Voetnoottekst"/>
              <w:rPr>
                <w:rFonts w:asciiTheme="minorHAnsi" w:hAnsiTheme="minorHAnsi"/>
              </w:rPr>
            </w:pPr>
          </w:p>
          <w:p w:rsidRPr="00221383" w:rsidR="00C00215" w:rsidP="00014FF3" w:rsidRDefault="00C00215" w14:paraId="3535058C" w14:textId="77777777">
            <w:pPr>
              <w:pStyle w:val="Voetnoottekst"/>
              <w:rPr>
                <w:rFonts w:asciiTheme="minorHAnsi" w:hAnsiTheme="minorHAnsi"/>
              </w:rPr>
            </w:pPr>
          </w:p>
          <w:p w:rsidRPr="00221383" w:rsidR="00C00215" w:rsidP="00014FF3" w:rsidRDefault="00C00215" w14:paraId="3535058D" w14:textId="77777777">
            <w:pPr>
              <w:pStyle w:val="Voetnoottekst"/>
              <w:rPr>
                <w:rFonts w:asciiTheme="minorHAnsi" w:hAnsiTheme="minorHAnsi"/>
              </w:rPr>
            </w:pPr>
          </w:p>
          <w:p w:rsidRPr="00221383" w:rsidR="00C00215" w:rsidP="00014FF3" w:rsidRDefault="00C00215" w14:paraId="3535058E" w14:textId="77777777">
            <w:pPr>
              <w:pStyle w:val="Voetnoottekst"/>
              <w:rPr>
                <w:rFonts w:asciiTheme="minorHAnsi" w:hAnsiTheme="minorHAnsi"/>
              </w:rPr>
            </w:pPr>
          </w:p>
        </w:tc>
      </w:tr>
      <w:tr w:rsidRPr="00221383" w:rsidR="00C00215" w:rsidTr="00014FF3" w14:paraId="35350591" w14:textId="77777777">
        <w:tc>
          <w:tcPr>
            <w:tcW w:w="14142" w:type="dxa"/>
            <w:gridSpan w:val="3"/>
          </w:tcPr>
          <w:p w:rsidRPr="00221383" w:rsidR="00C00215" w:rsidP="00014FF3" w:rsidRDefault="00C00215" w14:paraId="35350590"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35350596" w14:textId="77777777">
        <w:tc>
          <w:tcPr>
            <w:tcW w:w="2093" w:type="dxa"/>
          </w:tcPr>
          <w:p w:rsidRPr="00221383" w:rsidR="00C00215" w:rsidP="00014FF3" w:rsidRDefault="00C00215" w14:paraId="35350592"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535059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35350594"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35350595"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3535059F" w14:textId="77777777">
        <w:tc>
          <w:tcPr>
            <w:tcW w:w="2093" w:type="dxa"/>
          </w:tcPr>
          <w:p w:rsidRPr="00221383" w:rsidR="00C00215" w:rsidP="00014FF3" w:rsidRDefault="00C00215" w14:paraId="35350597"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35350598"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w:t>
            </w:r>
            <w:r w:rsidRPr="00221383">
              <w:rPr>
                <w:rFonts w:asciiTheme="minorHAnsi" w:hAnsiTheme="minorHAnsi"/>
              </w:rPr>
              <w:lastRenderedPageBreak/>
              <w:t xml:space="preserve">zaken inventariseert omtrent een onderwerp. Ook doet ze aanbevelingen voor nieuw beleid. </w:t>
            </w:r>
          </w:p>
          <w:p w:rsidRPr="00221383" w:rsidR="00C00215" w:rsidP="00014FF3" w:rsidRDefault="00C00215" w14:paraId="35350599" w14:textId="77777777">
            <w:pPr>
              <w:pStyle w:val="Voetnoottekst"/>
              <w:rPr>
                <w:rFonts w:asciiTheme="minorHAnsi" w:hAnsiTheme="minorHAnsi"/>
              </w:rPr>
            </w:pPr>
          </w:p>
          <w:p w:rsidRPr="00221383" w:rsidR="00C00215" w:rsidP="00014FF3" w:rsidRDefault="00C00215" w14:paraId="3535059A"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3535059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3535059C" w14:textId="77777777">
            <w:pPr>
              <w:pStyle w:val="Voetnoottekst"/>
              <w:numPr>
                <w:ilvl w:val="0"/>
                <w:numId w:val="1"/>
              </w:numPr>
              <w:rPr>
                <w:rFonts w:asciiTheme="minorHAnsi" w:hAnsiTheme="minorHAnsi"/>
              </w:rPr>
            </w:pPr>
            <w:r w:rsidRPr="00221383">
              <w:rPr>
                <w:rFonts w:asciiTheme="minorHAnsi" w:hAnsiTheme="minorHAnsi"/>
              </w:rPr>
              <w:lastRenderedPageBreak/>
              <w:t xml:space="preserve">desgewenst ambtenaren EC of Europees Commissaris </w:t>
            </w:r>
            <w:r w:rsidRPr="00221383">
              <w:rPr>
                <w:rFonts w:asciiTheme="minorHAnsi" w:hAnsiTheme="minorHAnsi"/>
              </w:rPr>
              <w:lastRenderedPageBreak/>
              <w:t>uitnodigen voor een toelichting.</w:t>
            </w:r>
          </w:p>
          <w:p w:rsidRPr="00221383" w:rsidR="00C00215" w:rsidP="00014FF3" w:rsidRDefault="00C00215" w14:paraId="3535059D"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3535059E"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353505A5" w14:textId="77777777">
        <w:tc>
          <w:tcPr>
            <w:tcW w:w="2093" w:type="dxa"/>
          </w:tcPr>
          <w:p w:rsidRPr="00221383" w:rsidR="00C00215" w:rsidP="00014FF3" w:rsidRDefault="00C00215" w14:paraId="353505A0"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14:paraId="353505A1"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8">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353505A2"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353505A3"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353505A4"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353505A7" w14:textId="77777777">
        <w:tc>
          <w:tcPr>
            <w:tcW w:w="14142" w:type="dxa"/>
            <w:gridSpan w:val="3"/>
          </w:tcPr>
          <w:p w:rsidRPr="00221383" w:rsidR="00C00215" w:rsidP="00014FF3" w:rsidRDefault="00C00215" w14:paraId="353505A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353505AE" w14:textId="77777777">
        <w:tc>
          <w:tcPr>
            <w:tcW w:w="2093" w:type="dxa"/>
          </w:tcPr>
          <w:p w:rsidRPr="00221383" w:rsidR="00C00215" w:rsidP="00014FF3" w:rsidRDefault="00C00215" w14:paraId="353505A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353505A9"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353505AA"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353505AB"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353505AC"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53505AD"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53505B5" w14:textId="77777777">
        <w:tc>
          <w:tcPr>
            <w:tcW w:w="2093" w:type="dxa"/>
          </w:tcPr>
          <w:p w:rsidRPr="00221383" w:rsidR="00C00215" w:rsidP="00014FF3" w:rsidRDefault="00C00215" w14:paraId="353505AF" w14:textId="77777777">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14:paraId="353505B0"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353505B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353505B2"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353505B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C00215" w:rsidP="00014FF3" w:rsidRDefault="00C00215" w14:paraId="353505B4" w14:textId="77777777">
            <w:pPr>
              <w:pStyle w:val="Voetnoottekst"/>
              <w:rPr>
                <w:rFonts w:asciiTheme="minorHAnsi" w:hAnsiTheme="minorHAnsi"/>
              </w:rPr>
            </w:pPr>
          </w:p>
        </w:tc>
      </w:tr>
    </w:tbl>
    <w:p w:rsidRPr="00221383" w:rsidR="00C00215" w:rsidP="00C00215" w:rsidRDefault="00C00215" w14:paraId="353505B6" w14:textId="77777777">
      <w:pPr>
        <w:rPr>
          <w:rFonts w:asciiTheme="minorHAnsi" w:hAnsiTheme="minorHAnsi"/>
          <w:sz w:val="20"/>
          <w:szCs w:val="20"/>
        </w:rPr>
      </w:pPr>
    </w:p>
    <w:p w:rsidRPr="00221383" w:rsidR="00C00215" w:rsidP="00C00215" w:rsidRDefault="00C00215" w14:paraId="353505B7" w14:textId="77777777">
      <w:pPr>
        <w:rPr>
          <w:rFonts w:asciiTheme="minorHAnsi" w:hAnsiTheme="minorHAnsi"/>
        </w:rPr>
      </w:pPr>
    </w:p>
    <w:p w:rsidR="00BF2EB9" w:rsidRDefault="00BF2EB9" w14:paraId="353505B8"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505BB" w14:textId="77777777" w:rsidR="00C00215" w:rsidRDefault="00C00215" w:rsidP="00C00215">
      <w:r>
        <w:separator/>
      </w:r>
    </w:p>
  </w:endnote>
  <w:endnote w:type="continuationSeparator" w:id="0">
    <w:p w14:paraId="353505BC"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505B9" w14:textId="77777777" w:rsidR="00C00215" w:rsidRDefault="00C00215" w:rsidP="00C00215">
      <w:r>
        <w:separator/>
      </w:r>
    </w:p>
  </w:footnote>
  <w:footnote w:type="continuationSeparator" w:id="0">
    <w:p w14:paraId="353505BA" w14:textId="77777777" w:rsidR="00C00215" w:rsidRDefault="00C00215" w:rsidP="00C00215">
      <w:r>
        <w:continuationSeparator/>
      </w:r>
    </w:p>
  </w:footnote>
  <w:footnote w:id="1">
    <w:p w14:paraId="353505BD"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353505BE"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B70D7"/>
    <w:multiLevelType w:val="hybridMultilevel"/>
    <w:tmpl w:val="2E722402"/>
    <w:lvl w:ilvl="0" w:tplc="458A3FF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8DD2BE9"/>
    <w:multiLevelType w:val="hybridMultilevel"/>
    <w:tmpl w:val="9ED02608"/>
    <w:lvl w:ilvl="0" w:tplc="65E478EE">
      <w:numFmt w:val="bullet"/>
      <w:lvlText w:val="-"/>
      <w:lvlJc w:val="left"/>
      <w:pPr>
        <w:ind w:left="720" w:hanging="360"/>
      </w:pPr>
      <w:rPr>
        <w:rFonts w:ascii="Times New Roman" w:eastAsia="Times New Roman" w:hAnsi="Times New Roman" w:cs="Times New Roman" w:hint="default"/>
        <w:sz w:val="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1007C1"/>
    <w:rsid w:val="00182FE1"/>
    <w:rsid w:val="00202314"/>
    <w:rsid w:val="002C03CE"/>
    <w:rsid w:val="002F76CE"/>
    <w:rsid w:val="003243EF"/>
    <w:rsid w:val="00412CA3"/>
    <w:rsid w:val="00433D6E"/>
    <w:rsid w:val="004A52A2"/>
    <w:rsid w:val="005B7EB6"/>
    <w:rsid w:val="005D4518"/>
    <w:rsid w:val="006340E3"/>
    <w:rsid w:val="007F7863"/>
    <w:rsid w:val="009E5602"/>
    <w:rsid w:val="00A418FD"/>
    <w:rsid w:val="00A50E6D"/>
    <w:rsid w:val="00A71653"/>
    <w:rsid w:val="00AA29F3"/>
    <w:rsid w:val="00AC030C"/>
    <w:rsid w:val="00AE01DF"/>
    <w:rsid w:val="00B26571"/>
    <w:rsid w:val="00B94FD3"/>
    <w:rsid w:val="00BF2EB9"/>
    <w:rsid w:val="00C00215"/>
    <w:rsid w:val="00C64C9E"/>
    <w:rsid w:val="00C750AD"/>
    <w:rsid w:val="00CB6B5F"/>
    <w:rsid w:val="00D879EC"/>
    <w:rsid w:val="00E467C6"/>
    <w:rsid w:val="00F07316"/>
    <w:rsid w:val="00F15C70"/>
    <w:rsid w:val="00FA2BF2"/>
    <w:rsid w:val="00FC68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5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5D4518"/>
    <w:rPr>
      <w:color w:val="800080" w:themeColor="followedHyperlink"/>
      <w:u w:val="single"/>
    </w:rPr>
  </w:style>
  <w:style w:type="character" w:styleId="Verwijzingopmerking">
    <w:name w:val="annotation reference"/>
    <w:basedOn w:val="Standaardalinea-lettertype"/>
    <w:rsid w:val="00A50E6D"/>
    <w:rPr>
      <w:sz w:val="16"/>
      <w:szCs w:val="16"/>
    </w:rPr>
  </w:style>
  <w:style w:type="paragraph" w:styleId="Tekstopmerking">
    <w:name w:val="annotation text"/>
    <w:basedOn w:val="Standaard"/>
    <w:link w:val="TekstopmerkingChar"/>
    <w:rsid w:val="00A50E6D"/>
    <w:rPr>
      <w:sz w:val="20"/>
      <w:szCs w:val="20"/>
    </w:rPr>
  </w:style>
  <w:style w:type="character" w:customStyle="1" w:styleId="TekstopmerkingChar">
    <w:name w:val="Tekst opmerking Char"/>
    <w:basedOn w:val="Standaardalinea-lettertype"/>
    <w:link w:val="Tekstopmerking"/>
    <w:rsid w:val="00A50E6D"/>
  </w:style>
  <w:style w:type="paragraph" w:styleId="Onderwerpvanopmerking">
    <w:name w:val="annotation subject"/>
    <w:basedOn w:val="Tekstopmerking"/>
    <w:next w:val="Tekstopmerking"/>
    <w:link w:val="OnderwerpvanopmerkingChar"/>
    <w:rsid w:val="00A50E6D"/>
    <w:rPr>
      <w:b/>
      <w:bCs/>
    </w:rPr>
  </w:style>
  <w:style w:type="character" w:customStyle="1" w:styleId="OnderwerpvanopmerkingChar">
    <w:name w:val="Onderwerp van opmerking Char"/>
    <w:basedOn w:val="TekstopmerkingChar"/>
    <w:link w:val="Onderwerpvanopmerking"/>
    <w:rsid w:val="00A50E6D"/>
    <w:rPr>
      <w:b/>
      <w:bCs/>
    </w:rPr>
  </w:style>
  <w:style w:type="paragraph" w:styleId="Ballontekst">
    <w:name w:val="Balloon Text"/>
    <w:basedOn w:val="Standaard"/>
    <w:link w:val="BallontekstChar"/>
    <w:rsid w:val="00A50E6D"/>
    <w:rPr>
      <w:rFonts w:ascii="Tahoma" w:hAnsi="Tahoma" w:cs="Tahoma"/>
      <w:sz w:val="16"/>
      <w:szCs w:val="16"/>
    </w:rPr>
  </w:style>
  <w:style w:type="character" w:customStyle="1" w:styleId="BallontekstChar">
    <w:name w:val="Ballontekst Char"/>
    <w:basedOn w:val="Standaardalinea-lettertype"/>
    <w:link w:val="Ballontekst"/>
    <w:rsid w:val="00A50E6D"/>
    <w:rPr>
      <w:rFonts w:ascii="Tahoma" w:hAnsi="Tahoma" w:cs="Tahoma"/>
      <w:sz w:val="16"/>
      <w:szCs w:val="16"/>
    </w:rPr>
  </w:style>
  <w:style w:type="paragraph" w:customStyle="1" w:styleId="Default">
    <w:name w:val="Default"/>
    <w:rsid w:val="00A50E6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5D4518"/>
    <w:rPr>
      <w:color w:val="800080" w:themeColor="followedHyperlink"/>
      <w:u w:val="single"/>
    </w:rPr>
  </w:style>
  <w:style w:type="character" w:styleId="Verwijzingopmerking">
    <w:name w:val="annotation reference"/>
    <w:basedOn w:val="Standaardalinea-lettertype"/>
    <w:rsid w:val="00A50E6D"/>
    <w:rPr>
      <w:sz w:val="16"/>
      <w:szCs w:val="16"/>
    </w:rPr>
  </w:style>
  <w:style w:type="paragraph" w:styleId="Tekstopmerking">
    <w:name w:val="annotation text"/>
    <w:basedOn w:val="Standaard"/>
    <w:link w:val="TekstopmerkingChar"/>
    <w:rsid w:val="00A50E6D"/>
    <w:rPr>
      <w:sz w:val="20"/>
      <w:szCs w:val="20"/>
    </w:rPr>
  </w:style>
  <w:style w:type="character" w:customStyle="1" w:styleId="TekstopmerkingChar">
    <w:name w:val="Tekst opmerking Char"/>
    <w:basedOn w:val="Standaardalinea-lettertype"/>
    <w:link w:val="Tekstopmerking"/>
    <w:rsid w:val="00A50E6D"/>
  </w:style>
  <w:style w:type="paragraph" w:styleId="Onderwerpvanopmerking">
    <w:name w:val="annotation subject"/>
    <w:basedOn w:val="Tekstopmerking"/>
    <w:next w:val="Tekstopmerking"/>
    <w:link w:val="OnderwerpvanopmerkingChar"/>
    <w:rsid w:val="00A50E6D"/>
    <w:rPr>
      <w:b/>
      <w:bCs/>
    </w:rPr>
  </w:style>
  <w:style w:type="character" w:customStyle="1" w:styleId="OnderwerpvanopmerkingChar">
    <w:name w:val="Onderwerp van opmerking Char"/>
    <w:basedOn w:val="TekstopmerkingChar"/>
    <w:link w:val="Onderwerpvanopmerking"/>
    <w:rsid w:val="00A50E6D"/>
    <w:rPr>
      <w:b/>
      <w:bCs/>
    </w:rPr>
  </w:style>
  <w:style w:type="paragraph" w:styleId="Ballontekst">
    <w:name w:val="Balloon Text"/>
    <w:basedOn w:val="Standaard"/>
    <w:link w:val="BallontekstChar"/>
    <w:rsid w:val="00A50E6D"/>
    <w:rPr>
      <w:rFonts w:ascii="Tahoma" w:hAnsi="Tahoma" w:cs="Tahoma"/>
      <w:sz w:val="16"/>
      <w:szCs w:val="16"/>
    </w:rPr>
  </w:style>
  <w:style w:type="character" w:customStyle="1" w:styleId="BallontekstChar">
    <w:name w:val="Ballontekst Char"/>
    <w:basedOn w:val="Standaardalinea-lettertype"/>
    <w:link w:val="Ballontekst"/>
    <w:rsid w:val="00A50E6D"/>
    <w:rPr>
      <w:rFonts w:ascii="Tahoma" w:hAnsi="Tahoma" w:cs="Tahoma"/>
      <w:sz w:val="16"/>
      <w:szCs w:val="16"/>
    </w:rPr>
  </w:style>
  <w:style w:type="paragraph" w:customStyle="1" w:styleId="Default">
    <w:name w:val="Default"/>
    <w:rsid w:val="00A50E6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pex.eu/IPEXL-WEB/dossier/document/COM20190099.do" TargetMode="External" Id="rId13" /><Relationship Type="http://schemas.openxmlformats.org/officeDocument/2006/relationships/hyperlink" Target="http://ec.europa.eu/yourvoice/consultations/index_nl.htm" TargetMode="External" Id="rId18" /><Relationship Type="http://schemas.microsoft.com/office/2007/relationships/stylesWithEffects" Target="stylesWithEffects.xml" Id="rId7" /><Relationship Type="http://schemas.openxmlformats.org/officeDocument/2006/relationships/hyperlink" Target="http://www.ipex.eu/IPEXL-WEB/dossier/document/COM20190096.do" TargetMode="External" Id="rId1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7" /><Relationship Type="http://schemas.openxmlformats.org/officeDocument/2006/relationships/hyperlink" Target="http://www.ipex.eu/IPEXL-WEB/dossier/document/COM20190104.do" TargetMode="Externa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www.ipex.eu/IPEXL-WEB/dossier/document/COM20190097.do"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www.ipex.eu/IPEXL-WEB/dossier/document/COM20190098.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3197</ap:Words>
  <ap:Characters>17585</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2019-03-21T10:41:00.0000000Z</dcterms:created>
  <dcterms:modified xsi:type="dcterms:W3CDTF">2019-03-21T10:41:00.0000000Z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0x010100138B70C9EC23824C92DE05F71E7F61F0</vt:lpwstr>
  </property>
</Properties>
</file>