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020AE" w:rsidR="006020AE" w:rsidP="0075799A" w:rsidRDefault="006020AE" w14:paraId="00121F10" w14:textId="4023B29D">
      <w:pPr>
        <w:spacing w:after="0" w:line="240" w:lineRule="atLeast"/>
        <w:rPr>
          <w:b/>
          <w:lang w:val="nl-NL"/>
        </w:rPr>
      </w:pPr>
      <w:bookmarkStart w:name="_GoBack" w:id="0"/>
      <w:bookmarkEnd w:id="0"/>
      <w:r w:rsidRPr="006020AE">
        <w:rPr>
          <w:b/>
          <w:lang w:val="nl-NL"/>
        </w:rPr>
        <w:t>Overzicht van de mutaties op de VWS-begroting 2018 die zijn verwerkt na de Najaarsnota 2018</w:t>
      </w:r>
    </w:p>
    <w:p w:rsidR="006020AE" w:rsidP="0075799A" w:rsidRDefault="006020AE" w14:paraId="3D67548E" w14:textId="77777777">
      <w:pPr>
        <w:spacing w:after="0" w:line="240" w:lineRule="atLeast"/>
        <w:rPr>
          <w:b/>
          <w:lang w:val="nl-NL"/>
        </w:rPr>
      </w:pPr>
    </w:p>
    <w:p w:rsidRPr="0075799A" w:rsidR="004121C0" w:rsidP="0075799A" w:rsidRDefault="004121C0" w14:paraId="55B5BB06" w14:textId="31E02C59">
      <w:pPr>
        <w:spacing w:after="0" w:line="240" w:lineRule="atLeast"/>
        <w:rPr>
          <w:b/>
          <w:szCs w:val="18"/>
          <w:lang w:val="nl-NL"/>
        </w:rPr>
      </w:pPr>
      <w:r w:rsidRPr="0075799A">
        <w:rPr>
          <w:b/>
          <w:szCs w:val="18"/>
          <w:lang w:val="nl-NL"/>
        </w:rPr>
        <w:t xml:space="preserve">Artikel 4 </w:t>
      </w:r>
      <w:proofErr w:type="spellStart"/>
      <w:r w:rsidRPr="0075799A">
        <w:rPr>
          <w:b/>
          <w:szCs w:val="18"/>
          <w:lang w:val="nl-NL"/>
        </w:rPr>
        <w:t>Zorgbreed</w:t>
      </w:r>
      <w:proofErr w:type="spellEnd"/>
      <w:r w:rsidRPr="0075799A">
        <w:rPr>
          <w:b/>
          <w:szCs w:val="18"/>
          <w:lang w:val="nl-NL"/>
        </w:rPr>
        <w:t xml:space="preserve"> beleid </w:t>
      </w:r>
    </w:p>
    <w:p w:rsidR="004121C0" w:rsidP="0075799A" w:rsidRDefault="004121C0" w14:paraId="37D4AA00" w14:textId="37E12CA4">
      <w:pPr>
        <w:spacing w:after="0" w:line="240" w:lineRule="atLeast"/>
        <w:rPr>
          <w:szCs w:val="18"/>
          <w:lang w:val="nl-NL"/>
        </w:rPr>
      </w:pPr>
      <w:r w:rsidRPr="0075799A">
        <w:rPr>
          <w:szCs w:val="18"/>
          <w:lang w:val="nl-NL"/>
        </w:rPr>
        <w:t>Op het instrument Bijdrage</w:t>
      </w:r>
      <w:r w:rsidR="00546CCB">
        <w:rPr>
          <w:szCs w:val="18"/>
          <w:lang w:val="nl-NL"/>
        </w:rPr>
        <w:t>n</w:t>
      </w:r>
      <w:r w:rsidRPr="0075799A">
        <w:rPr>
          <w:szCs w:val="18"/>
          <w:lang w:val="nl-NL"/>
        </w:rPr>
        <w:t xml:space="preserve"> aan ZBO’s/</w:t>
      </w:r>
      <w:proofErr w:type="spellStart"/>
      <w:r w:rsidRPr="0075799A">
        <w:rPr>
          <w:szCs w:val="18"/>
          <w:lang w:val="nl-NL"/>
        </w:rPr>
        <w:t>RWT’s</w:t>
      </w:r>
      <w:proofErr w:type="spellEnd"/>
      <w:r w:rsidRPr="0075799A">
        <w:rPr>
          <w:szCs w:val="18"/>
          <w:lang w:val="nl-NL"/>
        </w:rPr>
        <w:t xml:space="preserve"> is het verplichtingenbudget met € 0,2 miljoen verhoogd. De mutatie hangt samen met een openstaande vordering op de </w:t>
      </w:r>
      <w:proofErr w:type="spellStart"/>
      <w:r w:rsidRPr="0075799A">
        <w:rPr>
          <w:szCs w:val="18"/>
          <w:lang w:val="nl-NL"/>
        </w:rPr>
        <w:t>NZa</w:t>
      </w:r>
      <w:proofErr w:type="spellEnd"/>
      <w:r w:rsidRPr="0075799A">
        <w:rPr>
          <w:szCs w:val="18"/>
          <w:lang w:val="nl-NL"/>
        </w:rPr>
        <w:t xml:space="preserve">. </w:t>
      </w:r>
    </w:p>
    <w:p w:rsidR="00325DC7" w:rsidP="0075799A" w:rsidRDefault="00325DC7" w14:paraId="748A8D26" w14:textId="77777777">
      <w:pPr>
        <w:spacing w:after="0" w:line="240" w:lineRule="atLeast"/>
        <w:rPr>
          <w:szCs w:val="18"/>
          <w:lang w:val="nl-NL"/>
        </w:rPr>
      </w:pPr>
    </w:p>
    <w:p w:rsidR="00325DC7" w:rsidP="0075799A" w:rsidRDefault="00325DC7" w14:paraId="0255F221" w14:textId="15D33B87">
      <w:pPr>
        <w:spacing w:after="0" w:line="240" w:lineRule="atLeast"/>
        <w:rPr>
          <w:szCs w:val="18"/>
          <w:lang w:val="nl-NL"/>
        </w:rPr>
      </w:pPr>
      <w:r>
        <w:rPr>
          <w:szCs w:val="18"/>
          <w:lang w:val="nl-NL"/>
        </w:rPr>
        <w:t>Op het instrument Bijdrage</w:t>
      </w:r>
      <w:r w:rsidR="00AD3B6A">
        <w:rPr>
          <w:szCs w:val="18"/>
          <w:lang w:val="nl-NL"/>
        </w:rPr>
        <w:t>n</w:t>
      </w:r>
      <w:r>
        <w:rPr>
          <w:szCs w:val="18"/>
          <w:lang w:val="nl-NL"/>
        </w:rPr>
        <w:t xml:space="preserve"> aan ZBO’s/</w:t>
      </w:r>
      <w:proofErr w:type="spellStart"/>
      <w:r>
        <w:rPr>
          <w:szCs w:val="18"/>
          <w:lang w:val="nl-NL"/>
        </w:rPr>
        <w:t>RWT’s</w:t>
      </w:r>
      <w:proofErr w:type="spellEnd"/>
      <w:r>
        <w:rPr>
          <w:szCs w:val="18"/>
          <w:lang w:val="nl-NL"/>
        </w:rPr>
        <w:t xml:space="preserve"> is het verplichtingenbudget met € 0,3 miljoen verhoogd. De mutatie hangt samen met een bijdrage aan het Zorginstituut Nederland. </w:t>
      </w:r>
    </w:p>
    <w:p w:rsidR="00C2655F" w:rsidP="00C2655F" w:rsidRDefault="00C2655F" w14:paraId="2888BB5B" w14:textId="77777777">
      <w:pPr>
        <w:spacing w:after="0" w:line="240" w:lineRule="atLeast"/>
        <w:rPr>
          <w:szCs w:val="18"/>
          <w:lang w:val="nl-NL"/>
        </w:rPr>
      </w:pPr>
    </w:p>
    <w:p w:rsidRPr="00C2655F" w:rsidR="00C2655F" w:rsidP="00C2655F" w:rsidRDefault="00C2655F" w14:paraId="1FE48758" w14:textId="2D0DE3E1">
      <w:pPr>
        <w:spacing w:after="0" w:line="240" w:lineRule="atLeast"/>
        <w:rPr>
          <w:rFonts w:eastAsia="Times New Roman" w:cs="Arial"/>
          <w:bCs/>
          <w:szCs w:val="18"/>
          <w:lang w:val="nl-NL" w:eastAsia="nl-NL"/>
        </w:rPr>
      </w:pPr>
      <w:r w:rsidRPr="00C2655F">
        <w:rPr>
          <w:rFonts w:cstheme="minorHAnsi"/>
          <w:szCs w:val="18"/>
          <w:lang w:val="nl-NL"/>
        </w:rPr>
        <w:t xml:space="preserve">Op het instrument Opdrachten is </w:t>
      </w:r>
      <w:r>
        <w:rPr>
          <w:rFonts w:cstheme="minorHAnsi"/>
          <w:szCs w:val="18"/>
          <w:lang w:val="nl-NL"/>
        </w:rPr>
        <w:t>het verplichtingenbudget met € 4,0</w:t>
      </w:r>
      <w:r w:rsidRPr="00C2655F">
        <w:rPr>
          <w:rFonts w:cstheme="minorHAnsi"/>
          <w:szCs w:val="18"/>
          <w:lang w:val="nl-NL"/>
        </w:rPr>
        <w:t xml:space="preserve"> miljoen verhoogd. De mutatie hangt samen met het </w:t>
      </w:r>
      <w:r w:rsidR="00853067">
        <w:rPr>
          <w:rFonts w:cstheme="minorHAnsi"/>
          <w:szCs w:val="18"/>
          <w:lang w:val="nl-NL"/>
        </w:rPr>
        <w:t xml:space="preserve">correct </w:t>
      </w:r>
      <w:r w:rsidRPr="00C2655F">
        <w:rPr>
          <w:rFonts w:cstheme="minorHAnsi"/>
          <w:szCs w:val="18"/>
          <w:lang w:val="nl-NL"/>
        </w:rPr>
        <w:t xml:space="preserve">vastleggen </w:t>
      </w:r>
      <w:r w:rsidR="00853067">
        <w:rPr>
          <w:rFonts w:cstheme="minorHAnsi"/>
          <w:szCs w:val="18"/>
          <w:lang w:val="nl-NL"/>
        </w:rPr>
        <w:t>van de verplichting voor ondersteuning cliëntorganisaties</w:t>
      </w:r>
      <w:r w:rsidRPr="00C2655F">
        <w:rPr>
          <w:rFonts w:cstheme="minorHAnsi"/>
          <w:szCs w:val="18"/>
          <w:lang w:val="nl-NL"/>
        </w:rPr>
        <w:t>.</w:t>
      </w:r>
    </w:p>
    <w:p w:rsidR="003C6DBD" w:rsidP="00126D85" w:rsidRDefault="003C6DBD" w14:paraId="36369143" w14:textId="20884BAE">
      <w:pPr>
        <w:spacing w:after="0" w:line="240" w:lineRule="atLeast"/>
        <w:rPr>
          <w:b/>
          <w:bCs/>
          <w:szCs w:val="18"/>
          <w:lang w:val="nl-NL"/>
        </w:rPr>
      </w:pPr>
    </w:p>
    <w:p w:rsidRPr="00F9352F" w:rsidR="00126D85" w:rsidP="00126D85" w:rsidRDefault="00126D85" w14:paraId="666F96CC" w14:textId="77777777">
      <w:pPr>
        <w:spacing w:after="0" w:line="240" w:lineRule="atLeast"/>
        <w:rPr>
          <w:b/>
          <w:bCs/>
          <w:szCs w:val="18"/>
          <w:lang w:val="nl-NL"/>
        </w:rPr>
      </w:pPr>
      <w:r w:rsidRPr="00F9352F">
        <w:rPr>
          <w:b/>
          <w:bCs/>
          <w:szCs w:val="18"/>
          <w:lang w:val="nl-NL"/>
        </w:rPr>
        <w:t>Artikel 8 Tegemoetkoming specifieke kosten</w:t>
      </w:r>
    </w:p>
    <w:p w:rsidRPr="00DC4700" w:rsidR="00DC4700" w:rsidP="00DC4700" w:rsidRDefault="00043FA4" w14:paraId="067D7D25" w14:textId="7B7390C1">
      <w:pPr>
        <w:spacing w:line="240" w:lineRule="atLeast"/>
        <w:rPr>
          <w:b/>
          <w:bCs/>
          <w:lang w:val="nl-NL" w:eastAsia="nl-NL"/>
        </w:rPr>
      </w:pPr>
      <w:r w:rsidRPr="003C6DBD">
        <w:rPr>
          <w:lang w:val="nl-NL"/>
        </w:rPr>
        <w:t xml:space="preserve">Op het instrument Inkomensoverdrachten is het </w:t>
      </w:r>
      <w:r w:rsidRPr="003C6DBD">
        <w:rPr>
          <w:color w:val="000000"/>
          <w:lang w:val="nl-NL"/>
        </w:rPr>
        <w:t xml:space="preserve">verplichtingen- </w:t>
      </w:r>
      <w:r>
        <w:rPr>
          <w:color w:val="000000"/>
          <w:lang w:val="nl-NL"/>
        </w:rPr>
        <w:t>(</w:t>
      </w:r>
      <w:r w:rsidRPr="003C6DBD">
        <w:rPr>
          <w:color w:val="000000"/>
          <w:lang w:val="nl-NL"/>
        </w:rPr>
        <w:t>en kas</w:t>
      </w:r>
      <w:r w:rsidRPr="003C6DBD">
        <w:rPr>
          <w:lang w:val="nl-NL"/>
        </w:rPr>
        <w:t>budget</w:t>
      </w:r>
      <w:r>
        <w:rPr>
          <w:lang w:val="nl-NL"/>
        </w:rPr>
        <w:t>)</w:t>
      </w:r>
      <w:r w:rsidRPr="003C6DBD">
        <w:rPr>
          <w:lang w:val="nl-NL"/>
        </w:rPr>
        <w:t xml:space="preserve"> met € 730,7 miljoen verhoogd. De mutatie heeft betrekking op </w:t>
      </w:r>
      <w:r w:rsidRPr="003C6DBD">
        <w:rPr>
          <w:color w:val="000000"/>
          <w:lang w:val="nl-NL"/>
        </w:rPr>
        <w:t xml:space="preserve">hogere uitgaven </w:t>
      </w:r>
      <w:r w:rsidRPr="003C6DBD">
        <w:rPr>
          <w:lang w:val="nl-NL"/>
        </w:rPr>
        <w:t>zorgtoeslag (€ 723,1 miljoen</w:t>
      </w:r>
      <w:r w:rsidRPr="003C6DBD">
        <w:rPr>
          <w:color w:val="000000"/>
          <w:lang w:val="nl-NL"/>
        </w:rPr>
        <w:t>)</w:t>
      </w:r>
      <w:r w:rsidRPr="003C6DBD">
        <w:rPr>
          <w:lang w:val="nl-NL"/>
        </w:rPr>
        <w:t xml:space="preserve"> en </w:t>
      </w:r>
      <w:r w:rsidRPr="003C6DBD">
        <w:rPr>
          <w:color w:val="000000"/>
          <w:lang w:val="nl-NL"/>
        </w:rPr>
        <w:t xml:space="preserve">hogere uitgaven </w:t>
      </w:r>
      <w:r w:rsidRPr="003C6DBD">
        <w:rPr>
          <w:lang w:val="nl-NL"/>
        </w:rPr>
        <w:t xml:space="preserve">TSZ </w:t>
      </w:r>
      <w:r w:rsidRPr="003C6DBD">
        <w:rPr>
          <w:color w:val="000000"/>
          <w:lang w:val="nl-NL"/>
        </w:rPr>
        <w:t>(</w:t>
      </w:r>
      <w:r w:rsidRPr="003C6DBD">
        <w:rPr>
          <w:lang w:val="nl-NL"/>
        </w:rPr>
        <w:t>€ 7,6 miljoen).</w:t>
      </w:r>
      <w:r w:rsidRPr="003C6DBD">
        <w:rPr>
          <w:color w:val="000000"/>
          <w:lang w:val="nl-NL"/>
        </w:rPr>
        <w:t xml:space="preserve"> Tegenover de hogere uitgaven Zorgtoeslag staan ook hogere ontvangsten Zorgtoeslag (€ 664 miljoen).</w:t>
      </w:r>
    </w:p>
    <w:sectPr w:rsidRPr="00DC4700" w:rsidR="00DC47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C6EB6" w14:textId="77777777" w:rsidR="002D5592" w:rsidRDefault="002D5592" w:rsidP="00B54953">
      <w:pPr>
        <w:spacing w:after="0" w:line="240" w:lineRule="auto"/>
      </w:pPr>
      <w:r>
        <w:separator/>
      </w:r>
    </w:p>
  </w:endnote>
  <w:endnote w:type="continuationSeparator" w:id="0">
    <w:p w14:paraId="35679140" w14:textId="77777777" w:rsidR="002D5592" w:rsidRDefault="002D5592" w:rsidP="00B5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75804" w14:textId="77777777" w:rsidR="00B54953" w:rsidRDefault="00B549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17EE1" w14:textId="77777777" w:rsidR="00B54953" w:rsidRDefault="00B549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CC202" w14:textId="77777777" w:rsidR="00B54953" w:rsidRDefault="00B549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ACAE3" w14:textId="77777777" w:rsidR="002D5592" w:rsidRDefault="002D5592" w:rsidP="00B54953">
      <w:pPr>
        <w:spacing w:after="0" w:line="240" w:lineRule="auto"/>
      </w:pPr>
      <w:r>
        <w:separator/>
      </w:r>
    </w:p>
  </w:footnote>
  <w:footnote w:type="continuationSeparator" w:id="0">
    <w:p w14:paraId="5A1E9568" w14:textId="77777777" w:rsidR="002D5592" w:rsidRDefault="002D5592" w:rsidP="00B5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B0E12" w14:textId="77777777" w:rsidR="00B54953" w:rsidRDefault="00B549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EF7B" w14:textId="77777777" w:rsidR="00B54953" w:rsidRDefault="00B5495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ECD23" w14:textId="77777777" w:rsidR="00B54953" w:rsidRDefault="00B5495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2F"/>
    <w:rsid w:val="00001116"/>
    <w:rsid w:val="00043FA4"/>
    <w:rsid w:val="000D1D04"/>
    <w:rsid w:val="00126D85"/>
    <w:rsid w:val="002070B3"/>
    <w:rsid w:val="00272CA8"/>
    <w:rsid w:val="002D5592"/>
    <w:rsid w:val="002D728F"/>
    <w:rsid w:val="00325DC7"/>
    <w:rsid w:val="003C6DBD"/>
    <w:rsid w:val="004121C0"/>
    <w:rsid w:val="00526BA8"/>
    <w:rsid w:val="00546CCB"/>
    <w:rsid w:val="006020AE"/>
    <w:rsid w:val="00720DD7"/>
    <w:rsid w:val="0075799A"/>
    <w:rsid w:val="00853067"/>
    <w:rsid w:val="00AD3B6A"/>
    <w:rsid w:val="00B06701"/>
    <w:rsid w:val="00B129AA"/>
    <w:rsid w:val="00B203F2"/>
    <w:rsid w:val="00B54953"/>
    <w:rsid w:val="00B6216D"/>
    <w:rsid w:val="00B702A9"/>
    <w:rsid w:val="00C2655F"/>
    <w:rsid w:val="00DC4700"/>
    <w:rsid w:val="00F9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3EB1"/>
  <w15:chartTrackingRefBased/>
  <w15:docId w15:val="{4CC76684-2756-416D-BB56-23BC7F0A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4953"/>
  </w:style>
  <w:style w:type="paragraph" w:styleId="Voettekst">
    <w:name w:val="footer"/>
    <w:basedOn w:val="Standaard"/>
    <w:link w:val="VoettekstChar"/>
    <w:uiPriority w:val="99"/>
    <w:unhideWhenUsed/>
    <w:rsid w:val="00B5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4953"/>
  </w:style>
  <w:style w:type="character" w:styleId="Verwijzingopmerking">
    <w:name w:val="annotation reference"/>
    <w:basedOn w:val="Standaardalinea-lettertype"/>
    <w:uiPriority w:val="99"/>
    <w:semiHidden/>
    <w:unhideWhenUsed/>
    <w:rsid w:val="002070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070B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070B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070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070B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70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70B3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2019-02-26T15:28:00.0000000Z</lastPrinted>
  <dcterms:created xsi:type="dcterms:W3CDTF">2019-02-26T15:26:00.0000000Z</dcterms:created>
  <dcterms:modified xsi:type="dcterms:W3CDTF">2019-02-26T15:28:00.0000000Z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0x01010029A8F327BB95D6499EDE7881775CC82F</vt:lpwstr>
  </property>
</Properties>
</file>