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DD" w:rsidRDefault="003329DD">
      <w:pPr>
        <w:spacing w:line="1" w:lineRule="exact"/>
        <w:sectPr w:rsidR="003329DD" w:rsidSect="00DF13E4">
          <w:headerReference w:type="default" r:id="rId8"/>
          <w:type w:val="continuous"/>
          <w:pgSz w:w="11905" w:h="16837"/>
          <w:pgMar w:top="2552" w:right="980" w:bottom="1149" w:left="1700" w:header="708" w:footer="708" w:gutter="0"/>
          <w:cols w:space="708"/>
        </w:sectPr>
      </w:pPr>
    </w:p>
    <w:p w:rsidR="00DF13E4" w:rsidP="00DF13E4" w:rsidRDefault="00DF13E4">
      <w:pPr>
        <w:pStyle w:val="Kop1"/>
      </w:pPr>
      <w:r>
        <w:lastRenderedPageBreak/>
        <w:t>Nederland Deeltijdland</w:t>
      </w:r>
    </w:p>
    <w:p w:rsidR="00DF1752" w:rsidP="00DF1752" w:rsidRDefault="00DF1752">
      <w:pPr>
        <w:pStyle w:val="Default"/>
        <w:rPr>
          <w:rFonts w:asciiTheme="minorHAnsi" w:hAnsiTheme="minorHAnsi"/>
          <w:sz w:val="23"/>
          <w:szCs w:val="23"/>
        </w:rPr>
      </w:pPr>
      <w:r>
        <w:rPr>
          <w:rFonts w:asciiTheme="minorHAnsi" w:hAnsiTheme="minorHAnsi"/>
          <w:sz w:val="23"/>
          <w:szCs w:val="23"/>
        </w:rPr>
        <w:t>Wil Portegijs (SCP)</w:t>
      </w:r>
    </w:p>
    <w:p w:rsidR="00DF1752" w:rsidP="00DF13E4" w:rsidRDefault="00DF1752">
      <w:pPr>
        <w:pStyle w:val="Default"/>
        <w:rPr>
          <w:rFonts w:asciiTheme="minorHAnsi" w:hAnsiTheme="minorHAnsi"/>
          <w:sz w:val="23"/>
          <w:szCs w:val="23"/>
        </w:rPr>
      </w:pPr>
      <w:r>
        <w:rPr>
          <w:rFonts w:asciiTheme="minorHAnsi" w:hAnsiTheme="minorHAnsi"/>
          <w:sz w:val="23"/>
          <w:szCs w:val="23"/>
        </w:rPr>
        <w:t>Tbv r</w:t>
      </w:r>
      <w:r w:rsidR="00DF13E4">
        <w:rPr>
          <w:rFonts w:asciiTheme="minorHAnsi" w:hAnsiTheme="minorHAnsi"/>
          <w:sz w:val="23"/>
          <w:szCs w:val="23"/>
        </w:rPr>
        <w:t xml:space="preserve">ondetafelgesprek </w:t>
      </w:r>
      <w:r w:rsidR="00EC16D0">
        <w:rPr>
          <w:rFonts w:asciiTheme="minorHAnsi" w:hAnsiTheme="minorHAnsi"/>
          <w:sz w:val="23"/>
          <w:szCs w:val="23"/>
        </w:rPr>
        <w:t>Arbeidsparticipatie vrouwen</w:t>
      </w:r>
      <w:r>
        <w:rPr>
          <w:rFonts w:asciiTheme="minorHAnsi" w:hAnsiTheme="minorHAnsi"/>
          <w:sz w:val="23"/>
          <w:szCs w:val="23"/>
        </w:rPr>
        <w:t>, dd. 11 februari 2019</w:t>
      </w:r>
    </w:p>
    <w:p w:rsidR="00DF13E4" w:rsidP="00DF13E4" w:rsidRDefault="00DF13E4">
      <w:pPr>
        <w:pStyle w:val="Default"/>
        <w:rPr>
          <w:rFonts w:asciiTheme="minorHAnsi" w:hAnsiTheme="minorHAnsi"/>
          <w:sz w:val="23"/>
          <w:szCs w:val="23"/>
        </w:rPr>
      </w:pPr>
    </w:p>
    <w:p w:rsidRPr="003C3AE2" w:rsidR="00DF13E4" w:rsidP="00DF13E4" w:rsidRDefault="00DF13E4">
      <w:pPr>
        <w:pStyle w:val="Default"/>
        <w:rPr>
          <w:rFonts w:asciiTheme="minorHAnsi" w:hAnsiTheme="minorHAnsi"/>
          <w:b/>
          <w:sz w:val="22"/>
          <w:szCs w:val="22"/>
        </w:rPr>
      </w:pPr>
      <w:r w:rsidRPr="003C3AE2">
        <w:rPr>
          <w:rFonts w:asciiTheme="minorHAnsi" w:hAnsiTheme="minorHAnsi"/>
          <w:b/>
          <w:sz w:val="22"/>
          <w:szCs w:val="22"/>
        </w:rPr>
        <w:t>Vrouwen werken steeds vaker, maar nauwelijks meer uur</w:t>
      </w:r>
    </w:p>
    <w:p w:rsidR="00DF13E4" w:rsidP="00DF13E4" w:rsidRDefault="00DF13E4">
      <w:pPr>
        <w:pStyle w:val="Default"/>
        <w:rPr>
          <w:rFonts w:asciiTheme="minorHAnsi" w:hAnsiTheme="minorHAnsi"/>
          <w:sz w:val="22"/>
          <w:szCs w:val="22"/>
        </w:rPr>
      </w:pPr>
      <w:r w:rsidRPr="000707B2">
        <w:rPr>
          <w:rFonts w:asciiTheme="minorHAnsi" w:hAnsiTheme="minorHAnsi"/>
          <w:sz w:val="22"/>
          <w:szCs w:val="22"/>
        </w:rPr>
        <w:t xml:space="preserve">De arbeidsparticipatie van Nederlandse vrouwen is gestaag toegenomen en behoort inmiddels </w:t>
      </w:r>
      <w:r>
        <w:rPr>
          <w:rFonts w:asciiTheme="minorHAnsi" w:hAnsiTheme="minorHAnsi"/>
          <w:sz w:val="22"/>
          <w:szCs w:val="22"/>
        </w:rPr>
        <w:t>tot de hoogste van de EU. Maar die groei is wel vrijwel uitsluitend gaan zitten in een toename van het aandeel vrouwen met een deeltijdbaan. Driekwart van de werkende vrouwen werkt in deeltijd, tegen gemiddeld 31% in de EU</w:t>
      </w:r>
      <w:r w:rsidRPr="000707B2">
        <w:rPr>
          <w:rFonts w:asciiTheme="minorHAnsi" w:hAnsiTheme="minorHAnsi"/>
          <w:sz w:val="22"/>
          <w:szCs w:val="22"/>
        </w:rPr>
        <w:t xml:space="preserve">. </w:t>
      </w:r>
      <w:r>
        <w:rPr>
          <w:rFonts w:asciiTheme="minorHAnsi" w:hAnsiTheme="minorHAnsi"/>
          <w:sz w:val="22"/>
          <w:szCs w:val="22"/>
        </w:rPr>
        <w:t xml:space="preserve">De gemiddelde arbeidsduur van vrouwen schommelde jarenlang tussen de 25 à 26 uur per week, pas de laatste jaren is die toegenomen naar 28 uur per week. </w:t>
      </w:r>
    </w:p>
    <w:p w:rsidRPr="000707B2" w:rsidR="00DF13E4" w:rsidP="00DF13E4" w:rsidRDefault="00DF13E4">
      <w:pPr>
        <w:pStyle w:val="Default"/>
        <w:rPr>
          <w:rFonts w:asciiTheme="minorHAnsi" w:hAnsiTheme="minorHAnsi"/>
          <w:sz w:val="22"/>
          <w:szCs w:val="22"/>
        </w:rPr>
      </w:pPr>
      <w:r w:rsidRPr="000707B2">
        <w:rPr>
          <w:rFonts w:asciiTheme="minorHAnsi" w:hAnsiTheme="minorHAnsi"/>
          <w:sz w:val="22"/>
          <w:szCs w:val="22"/>
        </w:rPr>
        <w:t>Vooral de gemiddelde arbeidsduu</w:t>
      </w:r>
      <w:bookmarkStart w:name="_GoBack" w:id="0"/>
      <w:bookmarkEnd w:id="0"/>
      <w:r w:rsidRPr="000707B2">
        <w:rPr>
          <w:rFonts w:asciiTheme="minorHAnsi" w:hAnsiTheme="minorHAnsi"/>
          <w:sz w:val="22"/>
          <w:szCs w:val="22"/>
        </w:rPr>
        <w:t xml:space="preserve">r van moeders met partner en jonge kinderen is gestegen: in 2017 werken ze gemiddeld 26 uur per week, 4 uur meer dan in 2007. </w:t>
      </w:r>
      <w:r>
        <w:rPr>
          <w:rFonts w:asciiTheme="minorHAnsi" w:hAnsiTheme="minorHAnsi"/>
          <w:sz w:val="22"/>
          <w:szCs w:val="22"/>
        </w:rPr>
        <w:t>N</w:t>
      </w:r>
      <w:r w:rsidRPr="0048550F">
        <w:rPr>
          <w:rFonts w:asciiTheme="minorHAnsi" w:hAnsiTheme="minorHAnsi"/>
          <w:sz w:val="22"/>
          <w:szCs w:val="22"/>
        </w:rPr>
        <w:t xml:space="preserve">a de geboorte van hun eerste kind </w:t>
      </w:r>
      <w:r>
        <w:rPr>
          <w:rFonts w:asciiTheme="minorHAnsi" w:hAnsiTheme="minorHAnsi"/>
          <w:sz w:val="22"/>
          <w:szCs w:val="22"/>
        </w:rPr>
        <w:t>blijven s</w:t>
      </w:r>
      <w:r w:rsidRPr="000707B2">
        <w:rPr>
          <w:rFonts w:asciiTheme="minorHAnsi" w:hAnsiTheme="minorHAnsi"/>
          <w:sz w:val="22"/>
          <w:szCs w:val="22"/>
        </w:rPr>
        <w:t xml:space="preserve">teeds meer vrouwen evenveel uur werken. </w:t>
      </w:r>
    </w:p>
    <w:p w:rsidRPr="000707B2" w:rsidR="00DF13E4" w:rsidP="00DF13E4" w:rsidRDefault="00DF13E4">
      <w:pPr>
        <w:pStyle w:val="Default"/>
        <w:rPr>
          <w:rFonts w:asciiTheme="minorHAnsi" w:hAnsiTheme="minorHAnsi"/>
          <w:sz w:val="22"/>
          <w:szCs w:val="22"/>
        </w:rPr>
      </w:pPr>
    </w:p>
    <w:p w:rsidRPr="000707B2" w:rsidR="00DF13E4" w:rsidP="00DF13E4" w:rsidRDefault="00DF13E4">
      <w:pPr>
        <w:pStyle w:val="Default"/>
        <w:rPr>
          <w:rFonts w:asciiTheme="minorHAnsi" w:hAnsiTheme="minorHAnsi"/>
          <w:b/>
          <w:sz w:val="22"/>
          <w:szCs w:val="22"/>
        </w:rPr>
      </w:pPr>
      <w:r w:rsidRPr="000707B2">
        <w:rPr>
          <w:rFonts w:asciiTheme="minorHAnsi" w:hAnsiTheme="minorHAnsi"/>
          <w:b/>
          <w:sz w:val="22"/>
          <w:szCs w:val="22"/>
        </w:rPr>
        <w:t>De meeste in deeltijd werkende vrouwen hebben geen kleine kinderen</w:t>
      </w:r>
    </w:p>
    <w:p w:rsidRPr="000707B2" w:rsidR="00DF13E4" w:rsidP="00DF13E4" w:rsidRDefault="00DF13E4">
      <w:pPr>
        <w:pStyle w:val="Default"/>
        <w:rPr>
          <w:rFonts w:asciiTheme="minorHAnsi" w:hAnsiTheme="minorHAnsi"/>
          <w:sz w:val="22"/>
          <w:szCs w:val="22"/>
        </w:rPr>
      </w:pPr>
      <w:r w:rsidRPr="000707B2">
        <w:rPr>
          <w:rFonts w:asciiTheme="minorHAnsi" w:hAnsiTheme="minorHAnsi"/>
          <w:sz w:val="22"/>
          <w:szCs w:val="22"/>
        </w:rPr>
        <w:t>Het aandeel deeltijdwerkers in Nederland is veel hoger dan in de andere EU-landen</w:t>
      </w:r>
      <w:r>
        <w:rPr>
          <w:rFonts w:asciiTheme="minorHAnsi" w:hAnsiTheme="minorHAnsi"/>
          <w:sz w:val="22"/>
          <w:szCs w:val="22"/>
        </w:rPr>
        <w:t>,</w:t>
      </w:r>
      <w:r w:rsidRPr="000707B2">
        <w:rPr>
          <w:rFonts w:asciiTheme="minorHAnsi" w:hAnsiTheme="minorHAnsi"/>
          <w:sz w:val="22"/>
          <w:szCs w:val="22"/>
        </w:rPr>
        <w:t xml:space="preserve"> omdat in ons land ook vrouwen die geen kinderen hebben vaak in deeltijd werken. Zo wordt deeltijd ook steeds gangbaarder onder jonge vrouwen die (nog) geen kinderen hebben</w:t>
      </w:r>
      <w:r w:rsidRPr="0048550F">
        <w:rPr>
          <w:rFonts w:asciiTheme="minorHAnsi" w:hAnsiTheme="minorHAnsi"/>
          <w:sz w:val="22"/>
          <w:szCs w:val="22"/>
        </w:rPr>
        <w:t>.</w:t>
      </w:r>
      <w:r w:rsidRPr="000707B2">
        <w:rPr>
          <w:rFonts w:asciiTheme="minorHAnsi" w:hAnsiTheme="minorHAnsi"/>
          <w:sz w:val="22"/>
          <w:szCs w:val="22"/>
        </w:rPr>
        <w:t xml:space="preserve"> </w:t>
      </w:r>
      <w:r>
        <w:rPr>
          <w:rFonts w:asciiTheme="minorHAnsi" w:hAnsiTheme="minorHAnsi"/>
          <w:sz w:val="22"/>
          <w:szCs w:val="22"/>
        </w:rPr>
        <w:t xml:space="preserve">Van hen </w:t>
      </w:r>
      <w:r w:rsidRPr="000707B2">
        <w:rPr>
          <w:rFonts w:asciiTheme="minorHAnsi" w:hAnsiTheme="minorHAnsi"/>
          <w:sz w:val="22"/>
          <w:szCs w:val="22"/>
        </w:rPr>
        <w:t xml:space="preserve">werkt inmiddels </w:t>
      </w:r>
      <w:r>
        <w:rPr>
          <w:rFonts w:asciiTheme="minorHAnsi" w:hAnsiTheme="minorHAnsi"/>
          <w:sz w:val="22"/>
          <w:szCs w:val="22"/>
        </w:rPr>
        <w:t xml:space="preserve">bijna </w:t>
      </w:r>
      <w:r w:rsidRPr="000707B2">
        <w:rPr>
          <w:rFonts w:asciiTheme="minorHAnsi" w:hAnsiTheme="minorHAnsi"/>
          <w:sz w:val="22"/>
          <w:szCs w:val="22"/>
        </w:rPr>
        <w:t>de helft in deeltijd. En</w:t>
      </w:r>
      <w:r>
        <w:rPr>
          <w:rFonts w:asciiTheme="minorHAnsi" w:hAnsiTheme="minorHAnsi"/>
          <w:sz w:val="22"/>
          <w:szCs w:val="22"/>
        </w:rPr>
        <w:t xml:space="preserve"> als de kinderen groter worden </w:t>
      </w:r>
      <w:r w:rsidRPr="000707B2">
        <w:rPr>
          <w:rFonts w:asciiTheme="minorHAnsi" w:hAnsiTheme="minorHAnsi"/>
          <w:sz w:val="22"/>
          <w:szCs w:val="22"/>
        </w:rPr>
        <w:t xml:space="preserve">en uiteindelijk het huis verlaten, neemt de gemiddelde arbeidsduur nauwelijks toe. </w:t>
      </w:r>
      <w:r>
        <w:rPr>
          <w:rFonts w:asciiTheme="minorHAnsi" w:hAnsiTheme="minorHAnsi"/>
          <w:sz w:val="22"/>
          <w:szCs w:val="22"/>
        </w:rPr>
        <w:t xml:space="preserve">Het is dus niet zo dat het vooral </w:t>
      </w:r>
      <w:r w:rsidRPr="000707B2">
        <w:rPr>
          <w:rFonts w:asciiTheme="minorHAnsi" w:hAnsiTheme="minorHAnsi"/>
          <w:sz w:val="22"/>
          <w:szCs w:val="22"/>
        </w:rPr>
        <w:t xml:space="preserve">vrouwen </w:t>
      </w:r>
      <w:r>
        <w:rPr>
          <w:rFonts w:asciiTheme="minorHAnsi" w:hAnsiTheme="minorHAnsi"/>
          <w:sz w:val="22"/>
          <w:szCs w:val="22"/>
        </w:rPr>
        <w:t>met jonge kinderen in deeltijd werken. Die groep maakt slechts 30% van alle deeltijdwerksters uit.</w:t>
      </w:r>
    </w:p>
    <w:p w:rsidR="00DF13E4" w:rsidP="00DF13E4" w:rsidRDefault="00DF13E4">
      <w:pPr>
        <w:pStyle w:val="Default"/>
        <w:rPr>
          <w:rFonts w:asciiTheme="minorHAnsi" w:hAnsiTheme="minorHAnsi"/>
          <w:sz w:val="22"/>
          <w:szCs w:val="22"/>
        </w:rPr>
      </w:pPr>
    </w:p>
    <w:p w:rsidR="00DF13E4" w:rsidP="00DF13E4" w:rsidRDefault="00DF13E4">
      <w:pPr>
        <w:pStyle w:val="Default"/>
        <w:rPr>
          <w:rFonts w:asciiTheme="minorHAnsi" w:hAnsiTheme="minorHAnsi"/>
          <w:sz w:val="22"/>
          <w:szCs w:val="22"/>
        </w:rPr>
      </w:pPr>
      <w:r>
        <w:rPr>
          <w:rFonts w:asciiTheme="minorHAnsi" w:hAnsiTheme="minorHAnsi"/>
          <w:b/>
          <w:sz w:val="22"/>
          <w:szCs w:val="22"/>
        </w:rPr>
        <w:t>Deeltijdwerk beperkt economische zelfstandigheid en doorstroom naar hoger functie/salaris</w:t>
      </w:r>
    </w:p>
    <w:p w:rsidRPr="00F414D9" w:rsidR="00DF13E4" w:rsidP="00DF13E4" w:rsidRDefault="00DF13E4">
      <w:pPr>
        <w:pStyle w:val="Default"/>
        <w:rPr>
          <w:rFonts w:asciiTheme="minorHAnsi" w:hAnsiTheme="minorHAnsi"/>
          <w:sz w:val="22"/>
          <w:szCs w:val="22"/>
        </w:rPr>
      </w:pPr>
      <w:r>
        <w:rPr>
          <w:rFonts w:asciiTheme="minorHAnsi" w:hAnsiTheme="minorHAnsi"/>
          <w:sz w:val="22"/>
          <w:szCs w:val="22"/>
        </w:rPr>
        <w:t xml:space="preserve">Vrouwen met een kleine deeltijdbaan (minder dan drie dagen per week) verdienen vaak minder dan 70% van het minimumloon en zijn daarmee niet economisch zelfstandig. Dat maakt hen financieel kwetsbaar. Veertig procent van de relaties loopt uit op een scheiding en vrouwen gaan er dan gemiddeld een kwart in koopkracht op achteruit. Werken in deeltijd beperkt ook de doorstroom van vrouwen naar een hogere functies. Daardoor komen twee belangrijke doelen van het emancipatiebeleid in het gedrang. Als vrouwen meer uren zouden gaan werken zou dat ook gunstig zijn voor de Nederlandse economie en het beperken/oplossen van krapte op de arbeidsmarkt. </w:t>
      </w:r>
    </w:p>
    <w:p w:rsidRPr="000707B2" w:rsidR="00DF13E4" w:rsidP="00DF13E4" w:rsidRDefault="00DF13E4">
      <w:pPr>
        <w:pStyle w:val="Default"/>
        <w:rPr>
          <w:rFonts w:asciiTheme="minorHAnsi" w:hAnsiTheme="minorHAnsi"/>
          <w:sz w:val="22"/>
          <w:szCs w:val="22"/>
        </w:rPr>
      </w:pPr>
    </w:p>
    <w:p w:rsidRPr="000707B2" w:rsidR="00DF13E4" w:rsidP="00DF13E4" w:rsidRDefault="00DF13E4">
      <w:pPr>
        <w:pStyle w:val="Default"/>
        <w:rPr>
          <w:rFonts w:asciiTheme="minorHAnsi" w:hAnsiTheme="minorHAnsi"/>
          <w:b/>
          <w:sz w:val="22"/>
          <w:szCs w:val="22"/>
        </w:rPr>
      </w:pPr>
      <w:r w:rsidRPr="000707B2">
        <w:rPr>
          <w:rFonts w:asciiTheme="minorHAnsi" w:hAnsiTheme="minorHAnsi"/>
          <w:b/>
          <w:sz w:val="22"/>
          <w:szCs w:val="22"/>
        </w:rPr>
        <w:t>Redenen deeltijd: huishouden en vrije tijd vaakst genoemd</w:t>
      </w:r>
    </w:p>
    <w:p w:rsidRPr="000707B2" w:rsidR="00DF13E4" w:rsidP="00DF13E4" w:rsidRDefault="00DF13E4">
      <w:pPr>
        <w:pStyle w:val="Default"/>
        <w:rPr>
          <w:rFonts w:asciiTheme="minorHAnsi" w:hAnsiTheme="minorHAnsi"/>
          <w:sz w:val="22"/>
          <w:szCs w:val="22"/>
        </w:rPr>
      </w:pPr>
      <w:r>
        <w:rPr>
          <w:rFonts w:asciiTheme="minorHAnsi" w:hAnsiTheme="minorHAnsi"/>
          <w:sz w:val="22"/>
          <w:szCs w:val="22"/>
        </w:rPr>
        <w:t>Vrouwen die in deeltijd werken noemen het vaakst het huishouden als reden waarom ze niet voltijds werken (</w:t>
      </w:r>
      <w:r w:rsidRPr="000707B2">
        <w:rPr>
          <w:rFonts w:asciiTheme="minorHAnsi" w:hAnsiTheme="minorHAnsi"/>
          <w:sz w:val="22"/>
          <w:szCs w:val="22"/>
        </w:rPr>
        <w:t xml:space="preserve">80%), </w:t>
      </w:r>
      <w:r>
        <w:rPr>
          <w:rFonts w:asciiTheme="minorHAnsi" w:hAnsiTheme="minorHAnsi"/>
          <w:sz w:val="22"/>
          <w:szCs w:val="22"/>
        </w:rPr>
        <w:t xml:space="preserve">of ze nu kinderen hebben of niet, </w:t>
      </w:r>
      <w:r w:rsidRPr="000707B2">
        <w:rPr>
          <w:rFonts w:asciiTheme="minorHAnsi" w:hAnsiTheme="minorHAnsi"/>
          <w:sz w:val="22"/>
          <w:szCs w:val="22"/>
        </w:rPr>
        <w:t>gevolg</w:t>
      </w:r>
      <w:r>
        <w:rPr>
          <w:rFonts w:asciiTheme="minorHAnsi" w:hAnsiTheme="minorHAnsi"/>
          <w:sz w:val="22"/>
          <w:szCs w:val="22"/>
        </w:rPr>
        <w:t>d</w:t>
      </w:r>
      <w:r w:rsidRPr="000707B2">
        <w:rPr>
          <w:rFonts w:asciiTheme="minorHAnsi" w:hAnsiTheme="minorHAnsi"/>
          <w:sz w:val="22"/>
          <w:szCs w:val="22"/>
        </w:rPr>
        <w:t xml:space="preserve"> door de wens om tijd voor zichzelf, hobby’s en sociale contacten te hebben (74%). </w:t>
      </w:r>
      <w:r>
        <w:rPr>
          <w:rFonts w:asciiTheme="minorHAnsi" w:hAnsiTheme="minorHAnsi"/>
          <w:sz w:val="22"/>
          <w:szCs w:val="22"/>
        </w:rPr>
        <w:t>Door de ongelijke verdeling van onbetaald werk blijkt het weekend voor vrouwen minder vrij dan voor mannen. Door in deeltijd te werken hebben zij toch even veel vrije tijd als mannen. Iets minder dan de helft van de deeltijdwerkers doet dit vanwege de zorg voor kinderen</w:t>
      </w:r>
      <w:r w:rsidRPr="000707B2">
        <w:rPr>
          <w:rFonts w:asciiTheme="minorHAnsi" w:hAnsiTheme="minorHAnsi"/>
          <w:sz w:val="22"/>
          <w:szCs w:val="22"/>
        </w:rPr>
        <w:t xml:space="preserve">. Hier zitten ook </w:t>
      </w:r>
      <w:r>
        <w:rPr>
          <w:rFonts w:asciiTheme="minorHAnsi" w:hAnsiTheme="minorHAnsi"/>
          <w:sz w:val="22"/>
          <w:szCs w:val="22"/>
        </w:rPr>
        <w:t xml:space="preserve">vrouwen met al volwassen kinderen bij, waarschijnlijk gaat het dan vaak om de zorg voor  kleinkinderen. </w:t>
      </w:r>
      <w:r w:rsidRPr="000707B2">
        <w:rPr>
          <w:rFonts w:asciiTheme="minorHAnsi" w:hAnsiTheme="minorHAnsi"/>
          <w:sz w:val="22"/>
          <w:szCs w:val="22"/>
        </w:rPr>
        <w:t xml:space="preserve">Bij een kwart van de in deeltijd werkende vrouwen speelt ook een matige gezondheid mee. </w:t>
      </w:r>
      <w:r>
        <w:rPr>
          <w:rFonts w:asciiTheme="minorHAnsi" w:hAnsiTheme="minorHAnsi"/>
          <w:sz w:val="22"/>
          <w:szCs w:val="22"/>
        </w:rPr>
        <w:t>Verder worden mantelzorg</w:t>
      </w:r>
      <w:r w:rsidRPr="000707B2">
        <w:rPr>
          <w:rFonts w:asciiTheme="minorHAnsi" w:hAnsiTheme="minorHAnsi"/>
          <w:sz w:val="22"/>
          <w:szCs w:val="22"/>
        </w:rPr>
        <w:t>, vrijwilligerswerk en een opleiding door een op de vijf in deeltijd werkende vrouwen als reden genoemd. Een kleine minderheid van de deeltijdwerksters (14%) geeft aan dat ze onvrijwillig in deeltijd werken: zij hadden liever een voltijdsbaan gehad, maar kunnen die niet vinden.</w:t>
      </w:r>
      <w:r w:rsidRPr="000707B2">
        <w:rPr>
          <w:rStyle w:val="Voetnootmarkering"/>
          <w:rFonts w:asciiTheme="minorHAnsi" w:hAnsiTheme="minorHAnsi"/>
          <w:sz w:val="22"/>
          <w:szCs w:val="22"/>
        </w:rPr>
        <w:footnoteReference w:id="1"/>
      </w:r>
      <w:r w:rsidRPr="000707B2">
        <w:rPr>
          <w:rFonts w:asciiTheme="minorHAnsi" w:hAnsiTheme="minorHAnsi"/>
          <w:sz w:val="22"/>
          <w:szCs w:val="22"/>
        </w:rPr>
        <w:t xml:space="preserve"> </w:t>
      </w:r>
    </w:p>
    <w:p w:rsidRPr="000707B2" w:rsidR="00DF13E4" w:rsidP="00DF13E4" w:rsidRDefault="00DF13E4">
      <w:pPr>
        <w:pStyle w:val="Default"/>
        <w:rPr>
          <w:rFonts w:asciiTheme="minorHAnsi" w:hAnsiTheme="minorHAnsi"/>
          <w:sz w:val="22"/>
          <w:szCs w:val="22"/>
        </w:rPr>
      </w:pPr>
    </w:p>
    <w:p w:rsidRPr="000707B2" w:rsidR="00DF13E4" w:rsidP="00DF13E4" w:rsidRDefault="00DF13E4">
      <w:pPr>
        <w:pStyle w:val="Default"/>
        <w:rPr>
          <w:rFonts w:asciiTheme="minorHAnsi" w:hAnsiTheme="minorHAnsi"/>
          <w:b/>
          <w:sz w:val="22"/>
          <w:szCs w:val="22"/>
        </w:rPr>
      </w:pPr>
      <w:r w:rsidRPr="000707B2">
        <w:rPr>
          <w:rFonts w:asciiTheme="minorHAnsi" w:hAnsiTheme="minorHAnsi"/>
          <w:b/>
          <w:sz w:val="22"/>
          <w:szCs w:val="22"/>
        </w:rPr>
        <w:lastRenderedPageBreak/>
        <w:t>Meeste deeltijdwerkende vrouwen tevreden met arbeidsduur</w:t>
      </w:r>
    </w:p>
    <w:p w:rsidR="00DF13E4" w:rsidP="00DF13E4" w:rsidRDefault="00DF13E4">
      <w:pPr>
        <w:pStyle w:val="Default"/>
        <w:rPr>
          <w:rFonts w:asciiTheme="minorHAnsi" w:hAnsiTheme="minorHAnsi"/>
          <w:sz w:val="22"/>
          <w:szCs w:val="22"/>
        </w:rPr>
      </w:pPr>
      <w:r>
        <w:rPr>
          <w:rFonts w:asciiTheme="minorHAnsi" w:hAnsiTheme="minorHAnsi"/>
          <w:sz w:val="22"/>
          <w:szCs w:val="22"/>
        </w:rPr>
        <w:t>Van alle werkende vrouwen (inclusief de voltijdswerkenden) zou 13</w:t>
      </w:r>
      <w:r w:rsidRPr="000707B2">
        <w:rPr>
          <w:rFonts w:asciiTheme="minorHAnsi" w:hAnsiTheme="minorHAnsi"/>
          <w:sz w:val="22"/>
          <w:szCs w:val="22"/>
        </w:rPr>
        <w:t xml:space="preserve"> procent meer willen werken dan ze nu doet</w:t>
      </w:r>
      <w:r>
        <w:rPr>
          <w:rFonts w:asciiTheme="minorHAnsi" w:hAnsiTheme="minorHAnsi"/>
          <w:sz w:val="22"/>
          <w:szCs w:val="22"/>
        </w:rPr>
        <w:t xml:space="preserve">, terwijl9%  minder wil werken. De gewenste arbeidsduur van werkende vrouwen is </w:t>
      </w:r>
      <w:r w:rsidRPr="000707B2">
        <w:rPr>
          <w:rFonts w:asciiTheme="minorHAnsi" w:hAnsiTheme="minorHAnsi"/>
          <w:sz w:val="22"/>
          <w:szCs w:val="22"/>
        </w:rPr>
        <w:t>1,4 uur hoger dan de huidige (29,2 uur i.p.v. 27,8 uur</w:t>
      </w:r>
      <w:r>
        <w:rPr>
          <w:rFonts w:asciiTheme="minorHAnsi" w:hAnsiTheme="minorHAnsi"/>
          <w:sz w:val="22"/>
          <w:szCs w:val="22"/>
        </w:rPr>
        <w:t xml:space="preserve">). Onder bepaalde voorwaarden zou </w:t>
      </w:r>
      <w:r w:rsidRPr="000707B2">
        <w:rPr>
          <w:rFonts w:asciiTheme="minorHAnsi" w:hAnsiTheme="minorHAnsi"/>
          <w:sz w:val="22"/>
          <w:szCs w:val="22"/>
        </w:rPr>
        <w:t>driekwart van de in deeltijd werkende vrouwen meer uren willen werken</w:t>
      </w:r>
      <w:r>
        <w:rPr>
          <w:rFonts w:asciiTheme="minorHAnsi" w:hAnsiTheme="minorHAnsi"/>
          <w:sz w:val="22"/>
          <w:szCs w:val="22"/>
        </w:rPr>
        <w:t xml:space="preserve">. Veel genoemde redenen zijn een betere aanpassing van het werk aan het privéleven (door thuiswerken, begin- en eindtijden, kortere reistijd (37%) en een ontoereikend huishoudinkomen (32%). Een op de vijf in deeltijd werkende moeders met jonge kinderen zou meer willen werken als ze goede en goedkope kinderopvang konden vinden. En een op de zes zou meer willen werken als hun werkgever dat zou vragen. </w:t>
      </w:r>
    </w:p>
    <w:p w:rsidRPr="000707B2" w:rsidR="00DF13E4" w:rsidP="00DF13E4" w:rsidRDefault="00DF13E4">
      <w:pPr>
        <w:pStyle w:val="Default"/>
        <w:rPr>
          <w:rFonts w:asciiTheme="minorHAnsi" w:hAnsiTheme="minorHAnsi"/>
          <w:sz w:val="22"/>
          <w:szCs w:val="22"/>
        </w:rPr>
      </w:pPr>
    </w:p>
    <w:p w:rsidR="00DF13E4" w:rsidP="00DF13E4" w:rsidRDefault="00DF13E4">
      <w:pPr>
        <w:pStyle w:val="Default"/>
        <w:rPr>
          <w:rFonts w:asciiTheme="minorHAnsi" w:hAnsiTheme="minorHAnsi"/>
          <w:b/>
          <w:sz w:val="22"/>
          <w:szCs w:val="22"/>
        </w:rPr>
      </w:pPr>
      <w:r>
        <w:rPr>
          <w:rFonts w:asciiTheme="minorHAnsi" w:hAnsiTheme="minorHAnsi"/>
          <w:b/>
          <w:sz w:val="22"/>
          <w:szCs w:val="22"/>
        </w:rPr>
        <w:t>Opvattingen over zorg</w:t>
      </w:r>
    </w:p>
    <w:p w:rsidRPr="000707B2" w:rsidR="00DF13E4" w:rsidP="00DF13E4" w:rsidRDefault="00DF13E4">
      <w:pPr>
        <w:pStyle w:val="Default"/>
        <w:rPr>
          <w:rFonts w:asciiTheme="minorHAnsi" w:hAnsiTheme="minorHAnsi"/>
          <w:sz w:val="22"/>
          <w:szCs w:val="22"/>
        </w:rPr>
      </w:pPr>
      <w:r w:rsidRPr="000707B2">
        <w:rPr>
          <w:rFonts w:asciiTheme="minorHAnsi" w:hAnsiTheme="minorHAnsi"/>
          <w:sz w:val="22"/>
          <w:szCs w:val="22"/>
        </w:rPr>
        <w:t xml:space="preserve">Driekwart van de Nederlanders, vrouwen en mannen gelijk, is er niet van overtuigd dat het goed is voor een baby als die een paar dagen per week naar een kinderdagverblijf gaat. En vrijwel niemand vindt dat de zorg voor een kind voor meer dan 2 </w:t>
      </w:r>
      <w:r>
        <w:rPr>
          <w:rFonts w:asciiTheme="minorHAnsi" w:hAnsiTheme="minorHAnsi"/>
          <w:sz w:val="22"/>
          <w:szCs w:val="22"/>
        </w:rPr>
        <w:t xml:space="preserve">à </w:t>
      </w:r>
      <w:r w:rsidRPr="000707B2">
        <w:rPr>
          <w:rFonts w:asciiTheme="minorHAnsi" w:hAnsiTheme="minorHAnsi"/>
          <w:sz w:val="22"/>
          <w:szCs w:val="22"/>
        </w:rPr>
        <w:t xml:space="preserve">3 dagen kan worden uitbesteed aan anderen. Ze vinden dus dat de ouders zelf het grootste deel van de tijd voor hun kind moeten zorgen. Dat het doorgaans de vrouw is die deze taak op zich neemt, heeft onder andere te maken met opvattingen over zorg. Een kwart van de vrouwen en vier </w:t>
      </w:r>
      <w:r>
        <w:rPr>
          <w:rFonts w:asciiTheme="minorHAnsi" w:hAnsiTheme="minorHAnsi"/>
          <w:sz w:val="22"/>
          <w:szCs w:val="22"/>
        </w:rPr>
        <w:t>van</w:t>
      </w:r>
      <w:r w:rsidRPr="000707B2">
        <w:rPr>
          <w:rFonts w:asciiTheme="minorHAnsi" w:hAnsiTheme="minorHAnsi"/>
          <w:sz w:val="22"/>
          <w:szCs w:val="22"/>
        </w:rPr>
        <w:t xml:space="preserve"> de tien mannen denkt dat een vrouw beter geschikt is voor de zorg voor kleine kinderen. Dat zien we terug in de opvattingen over de combinatie arbeid en zorg. Twee op de drie Nederlanders zien de moeder het liefst niet, of maar een of twee dagen buitenshuis werken, terwijl men voor vaders vier of vijf dagen het beste vindt. </w:t>
      </w:r>
    </w:p>
    <w:p w:rsidRPr="000707B2" w:rsidR="00DF13E4" w:rsidP="00DF13E4" w:rsidRDefault="00DF13E4">
      <w:pPr>
        <w:pStyle w:val="Default"/>
        <w:rPr>
          <w:rFonts w:asciiTheme="minorHAnsi" w:hAnsiTheme="minorHAnsi"/>
          <w:sz w:val="22"/>
          <w:szCs w:val="22"/>
        </w:rPr>
      </w:pPr>
    </w:p>
    <w:p w:rsidRPr="000707B2" w:rsidR="00DF13E4" w:rsidP="00DF13E4" w:rsidRDefault="00DF13E4">
      <w:pPr>
        <w:pStyle w:val="Default"/>
        <w:rPr>
          <w:rFonts w:asciiTheme="minorHAnsi" w:hAnsiTheme="minorHAnsi"/>
          <w:b/>
          <w:sz w:val="22"/>
          <w:szCs w:val="22"/>
        </w:rPr>
      </w:pPr>
      <w:r w:rsidRPr="000707B2">
        <w:rPr>
          <w:rFonts w:asciiTheme="minorHAnsi" w:hAnsiTheme="minorHAnsi"/>
          <w:b/>
          <w:sz w:val="22"/>
          <w:szCs w:val="22"/>
        </w:rPr>
        <w:t>Partner ondersteunt deeltijdwerken vrouw</w:t>
      </w:r>
    </w:p>
    <w:p w:rsidRPr="000707B2" w:rsidR="00DF13E4" w:rsidP="00DF13E4" w:rsidRDefault="00DF13E4">
      <w:pPr>
        <w:pStyle w:val="Default"/>
        <w:rPr>
          <w:rFonts w:asciiTheme="minorHAnsi" w:hAnsiTheme="minorHAnsi"/>
          <w:sz w:val="22"/>
          <w:szCs w:val="22"/>
        </w:rPr>
      </w:pPr>
      <w:r w:rsidRPr="000707B2">
        <w:rPr>
          <w:rFonts w:asciiTheme="minorHAnsi" w:hAnsiTheme="minorHAnsi"/>
          <w:sz w:val="22"/>
          <w:szCs w:val="22"/>
        </w:rPr>
        <w:t xml:space="preserve">Mannen nemen ruim </w:t>
      </w:r>
      <w:r>
        <w:rPr>
          <w:rFonts w:asciiTheme="minorHAnsi" w:hAnsiTheme="minorHAnsi"/>
          <w:sz w:val="22"/>
          <w:szCs w:val="22"/>
        </w:rPr>
        <w:t xml:space="preserve">een </w:t>
      </w:r>
      <w:r w:rsidRPr="000707B2">
        <w:rPr>
          <w:rFonts w:asciiTheme="minorHAnsi" w:hAnsiTheme="minorHAnsi"/>
          <w:sz w:val="22"/>
          <w:szCs w:val="22"/>
        </w:rPr>
        <w:t xml:space="preserve">derde van het totaal aantal uren onbetaald werk op zich, vrouwen een even groot aandeel van de uren betaald werk. Beiden lijken zich goed te kunnen vinden in deze semi-traditionele verdeling van taken. Dat blijkt bijvoorbeeld uit de wensen van mannen over hun eigen arbeidsduur en die van hun partner. De meeste samenwonende vrouwen en mannen vullen voor de man 4 of 5 dagen in, en voor de vrouw maximaal 3. Ook verwachten beiden van de man meestal dat hij genoeg verdient voor het hele gezin, terwijl van de vrouw meestal niet meer dan een bijdrage wordt verwacht. Van de vrouwen met een kleine deeltijdbaan voelt maar 17% zich door haar partner gestimuleerd om meer uren te gaan werken, en (schoon)ouders en vrienden zijn nog terughoudender. Dat geen of een klein inkomen de vrouw financieel kwetsbaar maakt, vinden partners geen reden om het betaalde werk gelijker te verdelen. Individuele economische zelfstandigheid sluit niet aan bij het beeld dat de meeste koesteren over hun relatie: voor altijd alles samen. Wie wat verdient maakt niet uit, het inkomen gaat op een hoop en met een eventuele scheiding wordt geen rekening gehouden. </w:t>
      </w:r>
    </w:p>
    <w:p w:rsidRPr="000707B2" w:rsidR="00DF13E4" w:rsidP="00DF13E4" w:rsidRDefault="00DF13E4">
      <w:pPr>
        <w:pStyle w:val="Default"/>
        <w:rPr>
          <w:rFonts w:asciiTheme="minorHAnsi" w:hAnsiTheme="minorHAnsi"/>
          <w:sz w:val="22"/>
          <w:szCs w:val="22"/>
        </w:rPr>
      </w:pPr>
    </w:p>
    <w:p w:rsidRPr="000707B2" w:rsidR="00DF13E4" w:rsidP="00DF13E4" w:rsidRDefault="00DF13E4">
      <w:pPr>
        <w:pStyle w:val="Default"/>
        <w:rPr>
          <w:rFonts w:asciiTheme="minorHAnsi" w:hAnsiTheme="minorHAnsi"/>
          <w:b/>
          <w:sz w:val="22"/>
          <w:szCs w:val="22"/>
        </w:rPr>
      </w:pPr>
      <w:r w:rsidRPr="000707B2">
        <w:rPr>
          <w:rFonts w:asciiTheme="minorHAnsi" w:hAnsiTheme="minorHAnsi"/>
          <w:b/>
          <w:sz w:val="22"/>
          <w:szCs w:val="22"/>
        </w:rPr>
        <w:t>Structuur werk/rol werkgever</w:t>
      </w:r>
    </w:p>
    <w:p w:rsidR="00DF13E4" w:rsidP="00DF13E4" w:rsidRDefault="00DF13E4">
      <w:pPr>
        <w:pStyle w:val="Default"/>
        <w:rPr>
          <w:rFonts w:asciiTheme="minorHAnsi" w:hAnsiTheme="minorHAnsi"/>
          <w:sz w:val="22"/>
          <w:szCs w:val="22"/>
        </w:rPr>
      </w:pPr>
      <w:r w:rsidRPr="000707B2">
        <w:rPr>
          <w:rFonts w:asciiTheme="minorHAnsi" w:hAnsiTheme="minorHAnsi"/>
          <w:sz w:val="22"/>
          <w:szCs w:val="22"/>
        </w:rPr>
        <w:t>Uit een</w:t>
      </w:r>
      <w:r>
        <w:rPr>
          <w:rFonts w:asciiTheme="minorHAnsi" w:hAnsiTheme="minorHAnsi"/>
          <w:sz w:val="22"/>
          <w:szCs w:val="22"/>
        </w:rPr>
        <w:t xml:space="preserve"> </w:t>
      </w:r>
      <w:r w:rsidRPr="000707B2">
        <w:rPr>
          <w:rFonts w:asciiTheme="minorHAnsi" w:hAnsiTheme="minorHAnsi"/>
          <w:sz w:val="22"/>
          <w:szCs w:val="22"/>
        </w:rPr>
        <w:t xml:space="preserve">onderzoek </w:t>
      </w:r>
      <w:r>
        <w:rPr>
          <w:rFonts w:asciiTheme="minorHAnsi" w:hAnsiTheme="minorHAnsi"/>
          <w:sz w:val="22"/>
          <w:szCs w:val="22"/>
        </w:rPr>
        <w:t xml:space="preserve">uit 2009 </w:t>
      </w:r>
      <w:r w:rsidRPr="000707B2">
        <w:rPr>
          <w:rFonts w:asciiTheme="minorHAnsi" w:hAnsiTheme="minorHAnsi"/>
          <w:sz w:val="22"/>
          <w:szCs w:val="22"/>
        </w:rPr>
        <w:t xml:space="preserve">blijkt dat </w:t>
      </w:r>
      <w:r>
        <w:rPr>
          <w:rFonts w:asciiTheme="minorHAnsi" w:hAnsiTheme="minorHAnsi"/>
          <w:sz w:val="22"/>
          <w:szCs w:val="22"/>
        </w:rPr>
        <w:t xml:space="preserve">vrouwen </w:t>
      </w:r>
      <w:r w:rsidRPr="000707B2">
        <w:rPr>
          <w:rFonts w:asciiTheme="minorHAnsi" w:hAnsiTheme="minorHAnsi"/>
          <w:sz w:val="22"/>
          <w:szCs w:val="22"/>
        </w:rPr>
        <w:t xml:space="preserve"> met een kleine deeltijdaanstelling in sectoren waar veel vrouwen werken zich weinig gestimuleerd voel</w:t>
      </w:r>
      <w:r>
        <w:rPr>
          <w:rFonts w:asciiTheme="minorHAnsi" w:hAnsiTheme="minorHAnsi"/>
          <w:sz w:val="22"/>
          <w:szCs w:val="22"/>
        </w:rPr>
        <w:t>d</w:t>
      </w:r>
      <w:r w:rsidRPr="000707B2">
        <w:rPr>
          <w:rFonts w:asciiTheme="minorHAnsi" w:hAnsiTheme="minorHAnsi"/>
          <w:sz w:val="22"/>
          <w:szCs w:val="22"/>
        </w:rPr>
        <w:t>en om hun aanstelling uit te breiden, voor zover dat al tot de mogelijkheden behoort. De werkgevers in deze sectoren beschreven het grote aandeel deeltijdwerk</w:t>
      </w:r>
      <w:r>
        <w:rPr>
          <w:rFonts w:asciiTheme="minorHAnsi" w:hAnsiTheme="minorHAnsi"/>
          <w:sz w:val="22"/>
          <w:szCs w:val="22"/>
        </w:rPr>
        <w:t>ers</w:t>
      </w:r>
      <w:r w:rsidRPr="000707B2">
        <w:rPr>
          <w:rFonts w:asciiTheme="minorHAnsi" w:hAnsiTheme="minorHAnsi"/>
          <w:sz w:val="22"/>
          <w:szCs w:val="22"/>
        </w:rPr>
        <w:t xml:space="preserve"> als iets waar ze aan gewend zijn, en bijna de helft zag ook duidelijk voordelen voor de organisatie. Volgens ruim de helft was urenuitbreiding niet mogelijk, of alleen in bepaalde functies. Even zovelen zagen hierin sowieso geen rol voor zichzelf. </w:t>
      </w:r>
      <w:r>
        <w:rPr>
          <w:rFonts w:asciiTheme="minorHAnsi" w:hAnsiTheme="minorHAnsi"/>
          <w:sz w:val="22"/>
          <w:szCs w:val="22"/>
        </w:rPr>
        <w:t>Slechts</w:t>
      </w:r>
      <w:r w:rsidRPr="000707B2">
        <w:rPr>
          <w:rFonts w:asciiTheme="minorHAnsi" w:hAnsiTheme="minorHAnsi"/>
          <w:sz w:val="22"/>
          <w:szCs w:val="22"/>
        </w:rPr>
        <w:t xml:space="preserve"> een op de vijf vrouwen met een kleine deeltijdbaan voelde zich in 2009 dan ook door haar werkgever gestimuleerd om meer uren te gaan werken. Dat zoveel jonge vrouwen direct na hun afstuderen al in een deeltijdbaan terechtkomen, blijkt ook lang niet altijd hun eigen keuze. In sectoren waar veel vrouwen werken is deeltijd zo ingeburgerd dat het lastig is om nog een volledig baan te krijgen (Merens en Bucx 2018). </w:t>
      </w:r>
    </w:p>
    <w:p w:rsidR="00DF13E4" w:rsidP="00DF13E4" w:rsidRDefault="00DF13E4">
      <w:pPr>
        <w:pStyle w:val="Default"/>
        <w:rPr>
          <w:rFonts w:asciiTheme="minorHAnsi" w:hAnsiTheme="minorHAnsi"/>
          <w:sz w:val="22"/>
          <w:szCs w:val="22"/>
        </w:rPr>
      </w:pPr>
    </w:p>
    <w:p w:rsidRPr="003C3AE2" w:rsidR="00DF13E4" w:rsidP="00DF13E4" w:rsidRDefault="00DF13E4">
      <w:pPr>
        <w:pStyle w:val="Default"/>
        <w:rPr>
          <w:rFonts w:asciiTheme="minorHAnsi" w:hAnsiTheme="minorHAnsi"/>
          <w:b/>
          <w:sz w:val="22"/>
          <w:szCs w:val="22"/>
        </w:rPr>
      </w:pPr>
      <w:r w:rsidRPr="003C3AE2">
        <w:rPr>
          <w:rFonts w:asciiTheme="minorHAnsi" w:hAnsiTheme="minorHAnsi"/>
          <w:b/>
          <w:sz w:val="22"/>
          <w:szCs w:val="22"/>
        </w:rPr>
        <w:t>Deeltijd systemisch</w:t>
      </w:r>
    </w:p>
    <w:p w:rsidRPr="000707B2" w:rsidR="00DF13E4" w:rsidP="00DF13E4" w:rsidRDefault="00DF13E4">
      <w:pPr>
        <w:pStyle w:val="Default"/>
        <w:rPr>
          <w:rFonts w:asciiTheme="minorHAnsi" w:hAnsiTheme="minorHAnsi"/>
          <w:sz w:val="22"/>
          <w:szCs w:val="22"/>
        </w:rPr>
      </w:pPr>
      <w:r w:rsidRPr="000707B2">
        <w:rPr>
          <w:rFonts w:asciiTheme="minorHAnsi" w:hAnsiTheme="minorHAnsi"/>
          <w:sz w:val="22"/>
          <w:szCs w:val="22"/>
        </w:rPr>
        <w:lastRenderedPageBreak/>
        <w:t>Niet alleen moeders maar ook vrouwen die (nog) geen kinderen hebben of ‘uit de kleine kinderen zijn</w:t>
      </w:r>
      <w:r>
        <w:rPr>
          <w:rFonts w:asciiTheme="minorHAnsi" w:hAnsiTheme="minorHAnsi"/>
          <w:sz w:val="22"/>
          <w:szCs w:val="22"/>
        </w:rPr>
        <w:t>’</w:t>
      </w:r>
      <w:r w:rsidRPr="000707B2">
        <w:rPr>
          <w:rFonts w:asciiTheme="minorHAnsi" w:hAnsiTheme="minorHAnsi"/>
          <w:sz w:val="22"/>
          <w:szCs w:val="22"/>
        </w:rPr>
        <w:t xml:space="preserve"> werken vaak in deeltijd. De meeste deeltijdwerksters zijn tevreden met hun deeltijdbaan. Ook hun partners vinden dat vrouwen niet meer moeten werken dan past naast hun taken thuis. Hun werkgevers gaan ervan uit dat vrouwen in deeltijd willen werken en zien er vaak ook de voordelen van.</w:t>
      </w:r>
      <w:r>
        <w:rPr>
          <w:rFonts w:asciiTheme="minorHAnsi" w:hAnsiTheme="minorHAnsi"/>
          <w:sz w:val="22"/>
          <w:szCs w:val="22"/>
        </w:rPr>
        <w:t xml:space="preserve"> Zo gaan </w:t>
      </w:r>
      <w:r w:rsidRPr="000707B2">
        <w:rPr>
          <w:rFonts w:asciiTheme="minorHAnsi" w:hAnsiTheme="minorHAnsi"/>
          <w:sz w:val="22"/>
          <w:szCs w:val="22"/>
        </w:rPr>
        <w:t xml:space="preserve">scholen bijvoorbeeld om drie uur uit en doen overdag vaak een beroep op ouders. "Gelukkig voor ons zijn er nog heel veel gezinnen met een traditioneel rollenpatroon, waar de moeder thuis is”, aldus een schooldirecteur onlangs nog in het Parool. Deeltijd lijkt dus stevig verankerd in de Nederlandse samenleving. </w:t>
      </w:r>
      <w:r>
        <w:rPr>
          <w:rFonts w:asciiTheme="minorHAnsi" w:hAnsiTheme="minorHAnsi"/>
          <w:sz w:val="22"/>
          <w:szCs w:val="22"/>
        </w:rPr>
        <w:t>Om d</w:t>
      </w:r>
      <w:r w:rsidRPr="000707B2">
        <w:rPr>
          <w:rFonts w:asciiTheme="minorHAnsi" w:hAnsiTheme="minorHAnsi"/>
          <w:sz w:val="22"/>
          <w:szCs w:val="22"/>
        </w:rPr>
        <w:t xml:space="preserve">at </w:t>
      </w:r>
      <w:r>
        <w:rPr>
          <w:rFonts w:asciiTheme="minorHAnsi" w:hAnsiTheme="minorHAnsi"/>
          <w:sz w:val="22"/>
          <w:szCs w:val="22"/>
        </w:rPr>
        <w:t xml:space="preserve">te </w:t>
      </w:r>
      <w:r w:rsidRPr="000707B2">
        <w:rPr>
          <w:rFonts w:asciiTheme="minorHAnsi" w:hAnsiTheme="minorHAnsi"/>
          <w:sz w:val="22"/>
          <w:szCs w:val="22"/>
        </w:rPr>
        <w:t>veranderen</w:t>
      </w:r>
      <w:r>
        <w:rPr>
          <w:rFonts w:asciiTheme="minorHAnsi" w:hAnsiTheme="minorHAnsi"/>
          <w:sz w:val="22"/>
          <w:szCs w:val="22"/>
        </w:rPr>
        <w:t xml:space="preserve">, zal is </w:t>
      </w:r>
      <w:r w:rsidRPr="000707B2">
        <w:rPr>
          <w:rFonts w:asciiTheme="minorHAnsi" w:hAnsiTheme="minorHAnsi"/>
          <w:sz w:val="22"/>
          <w:szCs w:val="22"/>
        </w:rPr>
        <w:t xml:space="preserve">beleid op meerdere fronten </w:t>
      </w:r>
      <w:r>
        <w:rPr>
          <w:rFonts w:asciiTheme="minorHAnsi" w:hAnsiTheme="minorHAnsi"/>
          <w:sz w:val="22"/>
          <w:szCs w:val="22"/>
        </w:rPr>
        <w:t>nodig</w:t>
      </w:r>
      <w:r w:rsidRPr="000707B2">
        <w:rPr>
          <w:rFonts w:asciiTheme="minorHAnsi" w:hAnsiTheme="minorHAnsi"/>
          <w:sz w:val="22"/>
          <w:szCs w:val="22"/>
        </w:rPr>
        <w:t>, en geduld.</w:t>
      </w:r>
    </w:p>
    <w:p w:rsidRPr="000707B2" w:rsidR="00DF13E4" w:rsidP="00DF13E4" w:rsidRDefault="00DF13E4">
      <w:pPr>
        <w:pStyle w:val="Default"/>
        <w:rPr>
          <w:rFonts w:asciiTheme="minorHAnsi" w:hAnsiTheme="minorHAnsi"/>
          <w:sz w:val="22"/>
          <w:szCs w:val="22"/>
        </w:rPr>
      </w:pPr>
    </w:p>
    <w:p w:rsidRPr="000707B2" w:rsidR="00DF13E4" w:rsidP="00DF13E4" w:rsidRDefault="00DF13E4">
      <w:pPr>
        <w:pStyle w:val="Default"/>
        <w:rPr>
          <w:rFonts w:asciiTheme="minorHAnsi" w:hAnsiTheme="minorHAnsi"/>
          <w:b/>
          <w:sz w:val="22"/>
          <w:szCs w:val="22"/>
        </w:rPr>
      </w:pPr>
    </w:p>
    <w:p w:rsidRPr="000707B2" w:rsidR="00DF13E4" w:rsidP="00DF13E4" w:rsidRDefault="00DF13E4">
      <w:pPr>
        <w:pStyle w:val="Default"/>
        <w:rPr>
          <w:rFonts w:asciiTheme="minorHAnsi" w:hAnsiTheme="minorHAnsi"/>
          <w:sz w:val="22"/>
          <w:szCs w:val="22"/>
        </w:rPr>
      </w:pPr>
    </w:p>
    <w:p w:rsidRPr="000707B2" w:rsidR="00DF13E4" w:rsidP="00DF13E4" w:rsidRDefault="00DF13E4">
      <w:pPr>
        <w:pStyle w:val="Default"/>
        <w:rPr>
          <w:rFonts w:asciiTheme="minorHAnsi" w:hAnsiTheme="minorHAnsi"/>
          <w:b/>
          <w:sz w:val="22"/>
          <w:szCs w:val="22"/>
        </w:rPr>
      </w:pPr>
      <w:r w:rsidRPr="000707B2">
        <w:rPr>
          <w:rFonts w:asciiTheme="minorHAnsi" w:hAnsiTheme="minorHAnsi"/>
          <w:b/>
          <w:sz w:val="22"/>
          <w:szCs w:val="22"/>
        </w:rPr>
        <w:t>Bronnen</w:t>
      </w:r>
    </w:p>
    <w:p w:rsidRPr="005748C9" w:rsidR="00DF13E4" w:rsidP="00DF13E4" w:rsidRDefault="00DF13E4">
      <w:pPr>
        <w:pStyle w:val="Default"/>
        <w:rPr>
          <w:rFonts w:asciiTheme="minorHAnsi" w:hAnsiTheme="minorHAnsi"/>
          <w:sz w:val="22"/>
          <w:szCs w:val="22"/>
        </w:rPr>
      </w:pPr>
      <w:r w:rsidRPr="000707B2">
        <w:rPr>
          <w:rFonts w:asciiTheme="minorHAnsi" w:hAnsiTheme="minorHAnsi"/>
          <w:sz w:val="22"/>
          <w:szCs w:val="22"/>
        </w:rPr>
        <w:t xml:space="preserve">Keuzenkamp, Saskia, </w:t>
      </w:r>
      <w:proofErr w:type="spellStart"/>
      <w:r w:rsidRPr="000707B2">
        <w:rPr>
          <w:rFonts w:asciiTheme="minorHAnsi" w:hAnsiTheme="minorHAnsi"/>
          <w:sz w:val="22"/>
          <w:szCs w:val="22"/>
        </w:rPr>
        <w:t>Carlien</w:t>
      </w:r>
      <w:proofErr w:type="spellEnd"/>
      <w:r w:rsidRPr="000707B2">
        <w:rPr>
          <w:rFonts w:asciiTheme="minorHAnsi" w:hAnsiTheme="minorHAnsi"/>
          <w:sz w:val="22"/>
          <w:szCs w:val="22"/>
        </w:rPr>
        <w:t xml:space="preserve"> Hillebrink, Wil Portegijs en Babette </w:t>
      </w:r>
      <w:proofErr w:type="spellStart"/>
      <w:r w:rsidRPr="000707B2">
        <w:rPr>
          <w:rFonts w:asciiTheme="minorHAnsi" w:hAnsiTheme="minorHAnsi"/>
          <w:sz w:val="22"/>
          <w:szCs w:val="22"/>
        </w:rPr>
        <w:t>Pouwels</w:t>
      </w:r>
      <w:proofErr w:type="spellEnd"/>
      <w:r w:rsidRPr="000707B2">
        <w:rPr>
          <w:rFonts w:asciiTheme="minorHAnsi" w:hAnsiTheme="minorHAnsi"/>
          <w:sz w:val="22"/>
          <w:szCs w:val="22"/>
        </w:rPr>
        <w:t xml:space="preserve"> (2009) </w:t>
      </w:r>
      <w:r w:rsidRPr="000707B2">
        <w:rPr>
          <w:rFonts w:asciiTheme="minorHAnsi" w:hAnsiTheme="minorHAnsi"/>
          <w:i/>
          <w:sz w:val="22"/>
          <w:szCs w:val="22"/>
        </w:rPr>
        <w:t xml:space="preserve">Deeltijd (g)een probleem; mogelijkheden om de arbeidsduur van vrouwen met een kleine deeltijdbaan te vergroten. </w:t>
      </w:r>
      <w:r w:rsidRPr="000707B2">
        <w:rPr>
          <w:rFonts w:asciiTheme="minorHAnsi" w:hAnsiTheme="minorHAnsi"/>
          <w:sz w:val="22"/>
          <w:szCs w:val="22"/>
        </w:rPr>
        <w:t>Den Haag: Sociaal en Cultureel Planbureau.</w:t>
      </w:r>
    </w:p>
    <w:p w:rsidR="00DF13E4" w:rsidP="00DF13E4" w:rsidRDefault="00DF13E4">
      <w:pPr>
        <w:pStyle w:val="Default"/>
        <w:rPr>
          <w:rFonts w:asciiTheme="minorHAnsi" w:hAnsiTheme="minorHAnsi"/>
          <w:sz w:val="22"/>
          <w:szCs w:val="22"/>
        </w:rPr>
      </w:pPr>
      <w:r w:rsidRPr="000707B2">
        <w:rPr>
          <w:rFonts w:asciiTheme="minorHAnsi" w:hAnsiTheme="minorHAnsi"/>
          <w:sz w:val="22"/>
          <w:szCs w:val="22"/>
        </w:rPr>
        <w:t xml:space="preserve">Merens, Ans, en Freek Bucx (2018) </w:t>
      </w:r>
      <w:r w:rsidRPr="000707B2">
        <w:rPr>
          <w:rFonts w:asciiTheme="minorHAnsi" w:hAnsiTheme="minorHAnsi"/>
          <w:i/>
          <w:sz w:val="22"/>
          <w:szCs w:val="22"/>
        </w:rPr>
        <w:t xml:space="preserve">Werken aan de start; Jonge vrouwen en mannen op de arbeidsmarkt. </w:t>
      </w:r>
      <w:r w:rsidRPr="000707B2">
        <w:rPr>
          <w:rFonts w:asciiTheme="minorHAnsi" w:hAnsiTheme="minorHAnsi"/>
          <w:sz w:val="22"/>
          <w:szCs w:val="22"/>
        </w:rPr>
        <w:t>Den Haag: Sociaal en Cultureel Planbureau.</w:t>
      </w:r>
    </w:p>
    <w:p w:rsidR="00DF13E4" w:rsidP="00DF13E4" w:rsidRDefault="00DF13E4">
      <w:pPr>
        <w:pStyle w:val="Default"/>
        <w:rPr>
          <w:rFonts w:asciiTheme="minorHAnsi" w:hAnsiTheme="minorHAnsi"/>
          <w:sz w:val="22"/>
          <w:szCs w:val="22"/>
        </w:rPr>
      </w:pPr>
      <w:r w:rsidRPr="000707B2">
        <w:rPr>
          <w:rFonts w:asciiTheme="minorHAnsi" w:hAnsiTheme="minorHAnsi"/>
          <w:sz w:val="22"/>
          <w:szCs w:val="22"/>
        </w:rPr>
        <w:t xml:space="preserve">Portegijs, Wil, </w:t>
      </w:r>
      <w:r w:rsidRPr="000707B2">
        <w:rPr>
          <w:rFonts w:cs="Arial" w:asciiTheme="minorHAnsi" w:hAnsiTheme="minorHAnsi"/>
          <w:sz w:val="22"/>
          <w:szCs w:val="22"/>
        </w:rPr>
        <w:t xml:space="preserve">Mariëlle </w:t>
      </w:r>
      <w:proofErr w:type="spellStart"/>
      <w:r w:rsidRPr="000707B2">
        <w:rPr>
          <w:rFonts w:cs="Arial" w:asciiTheme="minorHAnsi" w:hAnsiTheme="minorHAnsi"/>
          <w:sz w:val="22"/>
          <w:szCs w:val="22"/>
        </w:rPr>
        <w:t>Cloïn</w:t>
      </w:r>
      <w:proofErr w:type="spellEnd"/>
      <w:r w:rsidRPr="000707B2">
        <w:rPr>
          <w:rFonts w:cs="Arial" w:asciiTheme="minorHAnsi" w:hAnsiTheme="minorHAnsi"/>
          <w:sz w:val="22"/>
          <w:szCs w:val="22"/>
        </w:rPr>
        <w:t xml:space="preserve"> Saskia Keuzenkamp, Ans Merens en Eefje Steenvoorden (2008) </w:t>
      </w:r>
      <w:r w:rsidRPr="000707B2">
        <w:rPr>
          <w:rFonts w:cs="Arial" w:asciiTheme="minorHAnsi" w:hAnsiTheme="minorHAnsi"/>
          <w:i/>
          <w:sz w:val="22"/>
          <w:szCs w:val="22"/>
        </w:rPr>
        <w:t xml:space="preserve">Verdeelde tijd; waarom vrouwen in deeltijd werken. </w:t>
      </w:r>
      <w:r w:rsidRPr="000707B2">
        <w:rPr>
          <w:rFonts w:asciiTheme="minorHAnsi" w:hAnsiTheme="minorHAnsi"/>
          <w:sz w:val="22"/>
          <w:szCs w:val="22"/>
        </w:rPr>
        <w:t>Den Haag: Sociaal en Cultureel Planbureau.</w:t>
      </w:r>
    </w:p>
    <w:p w:rsidR="00DF13E4" w:rsidP="00DF13E4" w:rsidRDefault="00DF13E4">
      <w:pPr>
        <w:pStyle w:val="Default"/>
        <w:rPr>
          <w:rFonts w:asciiTheme="minorHAnsi" w:hAnsiTheme="minorHAnsi"/>
          <w:sz w:val="22"/>
          <w:szCs w:val="22"/>
        </w:rPr>
      </w:pPr>
      <w:r>
        <w:rPr>
          <w:rFonts w:asciiTheme="minorHAnsi" w:hAnsiTheme="minorHAnsi"/>
          <w:sz w:val="22"/>
          <w:szCs w:val="22"/>
        </w:rPr>
        <w:t xml:space="preserve">Portegijs, Wil, Mariëlle </w:t>
      </w:r>
      <w:proofErr w:type="spellStart"/>
      <w:r>
        <w:rPr>
          <w:rFonts w:asciiTheme="minorHAnsi" w:hAnsiTheme="minorHAnsi"/>
          <w:sz w:val="22"/>
          <w:szCs w:val="22"/>
        </w:rPr>
        <w:t>Cloïn</w:t>
      </w:r>
      <w:proofErr w:type="spellEnd"/>
      <w:r>
        <w:rPr>
          <w:rFonts w:asciiTheme="minorHAnsi" w:hAnsiTheme="minorHAnsi"/>
          <w:sz w:val="22"/>
          <w:szCs w:val="22"/>
        </w:rPr>
        <w:t xml:space="preserve">, </w:t>
      </w:r>
      <w:proofErr w:type="spellStart"/>
      <w:r>
        <w:rPr>
          <w:rFonts w:asciiTheme="minorHAnsi" w:hAnsiTheme="minorHAnsi"/>
          <w:sz w:val="22"/>
          <w:szCs w:val="22"/>
        </w:rPr>
        <w:t>Rahil</w:t>
      </w:r>
      <w:proofErr w:type="spellEnd"/>
      <w:r>
        <w:rPr>
          <w:rFonts w:asciiTheme="minorHAnsi" w:hAnsiTheme="minorHAnsi"/>
          <w:sz w:val="22"/>
          <w:szCs w:val="22"/>
        </w:rPr>
        <w:t xml:space="preserve"> </w:t>
      </w:r>
      <w:proofErr w:type="spellStart"/>
      <w:r>
        <w:rPr>
          <w:rFonts w:asciiTheme="minorHAnsi" w:hAnsiTheme="minorHAnsi"/>
          <w:sz w:val="22"/>
          <w:szCs w:val="22"/>
        </w:rPr>
        <w:t>Roodsaz</w:t>
      </w:r>
      <w:proofErr w:type="spellEnd"/>
      <w:r>
        <w:rPr>
          <w:rFonts w:asciiTheme="minorHAnsi" w:hAnsiTheme="minorHAnsi"/>
          <w:sz w:val="22"/>
          <w:szCs w:val="22"/>
        </w:rPr>
        <w:t xml:space="preserve"> en Martin Olsthoorn (2016) </w:t>
      </w:r>
      <w:r>
        <w:rPr>
          <w:rFonts w:asciiTheme="minorHAnsi" w:hAnsiTheme="minorHAnsi"/>
          <w:i/>
          <w:sz w:val="22"/>
          <w:szCs w:val="22"/>
        </w:rPr>
        <w:t>Lekker vrij!? Vrije tijd, tijdsdruk en de relatie met de arbeidsduur van vrouwen</w:t>
      </w:r>
      <w:r>
        <w:rPr>
          <w:rFonts w:asciiTheme="minorHAnsi" w:hAnsiTheme="minorHAnsi"/>
          <w:sz w:val="22"/>
          <w:szCs w:val="22"/>
        </w:rPr>
        <w:t xml:space="preserve">. </w:t>
      </w:r>
      <w:r w:rsidRPr="000707B2">
        <w:rPr>
          <w:rFonts w:asciiTheme="minorHAnsi" w:hAnsiTheme="minorHAnsi"/>
          <w:sz w:val="22"/>
          <w:szCs w:val="22"/>
        </w:rPr>
        <w:t>Den Haag: Sociaal en Cultureel Planbureau.</w:t>
      </w:r>
    </w:p>
    <w:p w:rsidRPr="005748C9" w:rsidR="00DF13E4" w:rsidP="00DF13E4" w:rsidRDefault="00DF13E4">
      <w:pPr>
        <w:pStyle w:val="Default"/>
        <w:rPr>
          <w:rFonts w:asciiTheme="minorHAnsi" w:hAnsiTheme="minorHAnsi"/>
          <w:i/>
          <w:sz w:val="22"/>
          <w:szCs w:val="22"/>
        </w:rPr>
      </w:pPr>
      <w:r>
        <w:rPr>
          <w:rFonts w:asciiTheme="minorHAnsi" w:hAnsiTheme="minorHAnsi"/>
          <w:sz w:val="22"/>
          <w:szCs w:val="22"/>
        </w:rPr>
        <w:t xml:space="preserve">Portegijs, Wil, en Marion van den Brakel (2016) </w:t>
      </w:r>
      <w:r w:rsidRPr="000707B2">
        <w:rPr>
          <w:rFonts w:asciiTheme="minorHAnsi" w:hAnsiTheme="minorHAnsi"/>
          <w:i/>
          <w:sz w:val="22"/>
          <w:szCs w:val="22"/>
        </w:rPr>
        <w:t>Emancipatiemonitor 201</w:t>
      </w:r>
      <w:r>
        <w:rPr>
          <w:rFonts w:asciiTheme="minorHAnsi" w:hAnsiTheme="minorHAnsi"/>
          <w:i/>
          <w:sz w:val="22"/>
          <w:szCs w:val="22"/>
        </w:rPr>
        <w:t>6</w:t>
      </w:r>
      <w:r w:rsidRPr="000707B2">
        <w:rPr>
          <w:rFonts w:asciiTheme="minorHAnsi" w:hAnsiTheme="minorHAnsi"/>
          <w:i/>
          <w:sz w:val="22"/>
          <w:szCs w:val="22"/>
        </w:rPr>
        <w:t xml:space="preserve">. </w:t>
      </w:r>
      <w:r w:rsidRPr="000707B2">
        <w:rPr>
          <w:rFonts w:asciiTheme="minorHAnsi" w:hAnsiTheme="minorHAnsi"/>
          <w:sz w:val="22"/>
          <w:szCs w:val="22"/>
        </w:rPr>
        <w:t>Den Haag: Sociaal en Cultureel Planbureau.</w:t>
      </w:r>
    </w:p>
    <w:p w:rsidR="00DF13E4" w:rsidP="00DF13E4" w:rsidRDefault="00DF13E4">
      <w:pPr>
        <w:pStyle w:val="Default"/>
        <w:rPr>
          <w:rFonts w:asciiTheme="minorHAnsi" w:hAnsiTheme="minorHAnsi"/>
          <w:sz w:val="22"/>
          <w:szCs w:val="22"/>
        </w:rPr>
      </w:pPr>
      <w:r w:rsidRPr="000707B2">
        <w:rPr>
          <w:rFonts w:asciiTheme="minorHAnsi" w:hAnsiTheme="minorHAnsi"/>
          <w:sz w:val="22"/>
          <w:szCs w:val="22"/>
        </w:rPr>
        <w:t xml:space="preserve">Portegijs, Wil en Marion van den Brakel (2018) </w:t>
      </w:r>
      <w:r w:rsidRPr="000707B2">
        <w:rPr>
          <w:rFonts w:asciiTheme="minorHAnsi" w:hAnsiTheme="minorHAnsi"/>
          <w:i/>
          <w:sz w:val="22"/>
          <w:szCs w:val="22"/>
        </w:rPr>
        <w:t xml:space="preserve">Emancipatiemonitor 2018. </w:t>
      </w:r>
      <w:r w:rsidRPr="000707B2">
        <w:rPr>
          <w:rFonts w:asciiTheme="minorHAnsi" w:hAnsiTheme="minorHAnsi"/>
          <w:sz w:val="22"/>
          <w:szCs w:val="22"/>
        </w:rPr>
        <w:t>Den Haag: Sociaal en Cultureel Planbureau.</w:t>
      </w:r>
    </w:p>
    <w:p w:rsidR="003329DD" w:rsidP="00DF13E4" w:rsidRDefault="00DF13E4">
      <w:pPr>
        <w:pStyle w:val="Default"/>
      </w:pPr>
      <w:r w:rsidRPr="000707B2">
        <w:rPr>
          <w:rFonts w:asciiTheme="minorHAnsi" w:hAnsiTheme="minorHAnsi"/>
          <w:sz w:val="22"/>
          <w:szCs w:val="22"/>
        </w:rPr>
        <w:t xml:space="preserve">Portegijs, Wil (2018) </w:t>
      </w:r>
      <w:r w:rsidRPr="000707B2">
        <w:rPr>
          <w:rFonts w:asciiTheme="minorHAnsi" w:hAnsiTheme="minorHAnsi"/>
          <w:i/>
          <w:sz w:val="22"/>
          <w:szCs w:val="22"/>
        </w:rPr>
        <w:t xml:space="preserve">Ons geld: </w:t>
      </w:r>
      <w:r w:rsidRPr="000707B2">
        <w:rPr>
          <w:rFonts w:cs="Arial" w:asciiTheme="minorHAnsi" w:hAnsiTheme="minorHAnsi"/>
          <w:sz w:val="22"/>
          <w:szCs w:val="22"/>
        </w:rPr>
        <w:t>Vrouwen en mannen over het belang van inkomen en economische zelfstandigheid voor vrouwen</w:t>
      </w:r>
      <w:r>
        <w:rPr>
          <w:rFonts w:cs="Arial" w:asciiTheme="minorHAnsi" w:hAnsiTheme="minorHAnsi"/>
          <w:sz w:val="22"/>
          <w:szCs w:val="22"/>
        </w:rPr>
        <w:t>.</w:t>
      </w:r>
    </w:p>
    <w:sectPr w:rsidR="003329DD">
      <w:headerReference w:type="default" r:id="rId9"/>
      <w:type w:val="continuous"/>
      <w:pgSz w:w="11905" w:h="16837"/>
      <w:pgMar w:top="2573" w:right="980" w:bottom="1082" w:left="1700"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3E4" w:rsidRDefault="00DF13E4">
      <w:r>
        <w:separator/>
      </w:r>
    </w:p>
  </w:endnote>
  <w:endnote w:type="continuationSeparator" w:id="0">
    <w:p w:rsidR="00DF13E4" w:rsidRDefault="00DF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3E4" w:rsidRDefault="00DF13E4">
      <w:r>
        <w:separator/>
      </w:r>
    </w:p>
  </w:footnote>
  <w:footnote w:type="continuationSeparator" w:id="0">
    <w:p w:rsidR="00DF13E4" w:rsidRDefault="00DF13E4">
      <w:r>
        <w:continuationSeparator/>
      </w:r>
    </w:p>
  </w:footnote>
  <w:footnote w:id="1">
    <w:p w:rsidR="00DF13E4" w:rsidRDefault="00DF13E4" w:rsidP="00DF13E4">
      <w:pPr>
        <w:pStyle w:val="Voetnoottekst"/>
      </w:pPr>
      <w:r>
        <w:rPr>
          <w:rStyle w:val="Voetnootmarkering"/>
        </w:rPr>
        <w:footnoteRef/>
      </w:r>
      <w:r>
        <w:t xml:space="preserve"> 15% van de jonge vrouwen zonder kinderen die in deeltijd werkt had liever een volledige baan. Dit aandeel is niet significant hoger dan onder moeders of vrouwen die al uit de kinderen zijn.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9DD" w:rsidRDefault="002153F9">
    <w:r>
      <w:pict>
        <v:shape id="Shape5c580a4fdf0b6" o:spid="_x0000_s2056" style="position:absolute;margin-left:85pt;margin-top:187.35pt;width:277.75pt;height:16.7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2153F9"/>
            </w:txbxContent>
          </v:textbox>
          <w10:wrap anchorx="page" anchory="page"/>
        </v:shape>
      </w:pict>
    </w:r>
  </w:p>
  <w:p w:rsidR="003329DD" w:rsidRDefault="003329DD"/>
  <w:p w:rsidR="003329DD" w:rsidRDefault="003329DD"/>
  <w:p w:rsidR="003329DD" w:rsidRDefault="002153F9">
    <w:r>
      <w:pict>
        <v:shape id="Shape5c580a4fdff81" o:spid="_x0000_s2053" style="position:absolute;margin-left:278.9pt;margin-top:0;width:36.85pt;height:124.4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2153F9"/>
            </w:txbxContent>
          </v:textbox>
          <w10:wrap anchorx="page" anchory="page"/>
        </v:shape>
      </w:pict>
    </w:r>
    <w:r>
      <w:rPr>
        <w:noProof/>
      </w:rPr>
      <w:drawing>
        <wp:anchor distT="0" distB="0" distL="0" distR="0" simplePos="0" relativeHeight="251654144" behindDoc="0" locked="1" layoutInCell="0" allowOverlap="1" wp14:anchorId="0CE773ED" wp14:editId="26570A0A">
          <wp:simplePos x="0" y="0"/>
          <wp:positionH relativeFrom="page">
            <wp:posOffset>3542029</wp:posOffset>
          </wp:positionH>
          <wp:positionV relativeFrom="page">
            <wp:posOffset>0</wp:posOffset>
          </wp:positionV>
          <wp:extent cx="467995" cy="1583865"/>
          <wp:effectExtent l="0" t="0" r="0" b="0"/>
          <wp:wrapNone/>
          <wp:docPr id="1" name="Rijkslint"/>
          <wp:cNvGraphicFramePr/>
          <a:graphic xmlns:a="http://schemas.openxmlformats.org/drawingml/2006/main">
            <a:graphicData uri="http://schemas.openxmlformats.org/drawingml/2006/picture">
              <pic:pic xmlns:pic="http://schemas.openxmlformats.org/drawingml/2006/picture">
                <pic:nvPicPr>
                  <pic:cNvPr id="1" name="Rijkslint"/>
                  <pic:cNvPicPr/>
                </pic:nvPicPr>
                <pic:blipFill>
                  <a:blip r:embed="rId1"/>
                  <a:stretch>
                    <a:fillRect/>
                  </a:stretch>
                </pic:blipFill>
                <pic:spPr bwMode="auto">
                  <a:xfrm>
                    <a:off x="0" y="0"/>
                    <a:ext cx="467995" cy="1583865"/>
                  </a:xfrm>
                  <a:prstGeom prst="rect">
                    <a:avLst/>
                  </a:prstGeom>
                </pic:spPr>
              </pic:pic>
            </a:graphicData>
          </a:graphic>
        </wp:anchor>
      </w:drawing>
    </w:r>
  </w:p>
  <w:p w:rsidR="003329DD" w:rsidRDefault="00DF13E4">
    <w:r>
      <w:pict>
        <v:shape id="Shape5c580a4fdf190" o:spid="_x0000_s2055" style="position:absolute;margin-left:85pt;margin-top:137.2pt;width:340.15pt;height:3.6pt;z-index:25165619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3329DD" w:rsidRDefault="003329DD">
                <w:pPr>
                  <w:pStyle w:val="RapportStandaard"/>
                </w:pPr>
              </w:p>
            </w:txbxContent>
          </v:textbox>
          <w10:wrap anchorx="page" anchory="page"/>
        </v:shape>
      </w:pict>
    </w:r>
    <w:r>
      <w:pict>
        <v:shape id="Shape5c580a4fdfb3f" o:spid="_x0000_s2054" style="position:absolute;margin-left:85pt;margin-top:140.8pt;width:340.15pt;height:3.55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3329DD" w:rsidRPr="00DF13E4" w:rsidRDefault="003329DD">
                <w:pPr>
                  <w:pStyle w:val="RapportTitelVoorblad"/>
                  <w:rPr>
                    <w:lang w:val="en-US"/>
                  </w:rPr>
                </w:pPr>
              </w:p>
            </w:txbxContent>
          </v:textbox>
          <w10:wrap anchorx="page" anchory="page"/>
        </v:shape>
      </w:pict>
    </w:r>
    <w:r w:rsidR="002153F9">
      <w:pict>
        <v:shape id="Shape5c580a4fe080e" o:spid="_x0000_s2052" style="position:absolute;margin-left:315.75pt;margin-top:0;width:183.65pt;height:124.4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2153F9"/>
            </w:txbxContent>
          </v:textbox>
          <w10:wrap anchorx="page" anchory="page"/>
        </v:shape>
      </w:pict>
    </w:r>
    <w:r w:rsidR="002153F9">
      <w:rPr>
        <w:noProof/>
      </w:rPr>
      <w:drawing>
        <wp:anchor distT="0" distB="0" distL="0" distR="0" simplePos="0" relativeHeight="251653120" behindDoc="0" locked="1" layoutInCell="0" allowOverlap="1" wp14:anchorId="7428EB49" wp14:editId="60D73E90">
          <wp:simplePos x="0" y="0"/>
          <wp:positionH relativeFrom="page">
            <wp:posOffset>4010025</wp:posOffset>
          </wp:positionH>
          <wp:positionV relativeFrom="page">
            <wp:posOffset>0</wp:posOffset>
          </wp:positionV>
          <wp:extent cx="2332355" cy="1577680"/>
          <wp:effectExtent l="0" t="0" r="0" b="0"/>
          <wp:wrapNone/>
          <wp:docPr id="2" name="SCP Algemeen"/>
          <wp:cNvGraphicFramePr/>
          <a:graphic xmlns:a="http://schemas.openxmlformats.org/drawingml/2006/main">
            <a:graphicData uri="http://schemas.openxmlformats.org/drawingml/2006/picture">
              <pic:pic xmlns:pic="http://schemas.openxmlformats.org/drawingml/2006/picture">
                <pic:nvPicPr>
                  <pic:cNvPr id="2" name="SCP Algemeen"/>
                  <pic:cNvPicPr/>
                </pic:nvPicPr>
                <pic:blipFill>
                  <a:blip r:embed="rId2"/>
                  <a:stretch>
                    <a:fillRect/>
                  </a:stretch>
                </pic:blipFill>
                <pic:spPr bwMode="auto">
                  <a:xfrm>
                    <a:off x="0" y="0"/>
                    <a:ext cx="2332355" cy="15776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9DD" w:rsidRDefault="00DF13E4">
    <w:r>
      <w:rPr>
        <w:noProof/>
      </w:rPr>
      <mc:AlternateContent>
        <mc:Choice Requires="wps">
          <w:drawing>
            <wp:anchor distT="0" distB="0" distL="114300" distR="114300" simplePos="0" relativeHeight="251660288" behindDoc="0" locked="0" layoutInCell="1" allowOverlap="1" wp14:anchorId="7F173F33" wp14:editId="39E075BF">
              <wp:simplePos x="0" y="0"/>
              <wp:positionH relativeFrom="page">
                <wp:posOffset>1079500</wp:posOffset>
              </wp:positionH>
              <wp:positionV relativeFrom="page">
                <wp:posOffset>248285</wp:posOffset>
              </wp:positionV>
              <wp:extent cx="4857750" cy="266700"/>
              <wp:effectExtent l="3175" t="635" r="0" b="0"/>
              <wp:wrapNone/>
              <wp:docPr id="5" name="Vrije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2667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329DD" w:rsidRDefault="002153F9">
                          <w:r>
                            <w:t xml:space="preserve"> | </w:t>
                          </w:r>
                          <w:proofErr w:type="spellStart"/>
                          <w:r>
                            <w:t>positionpaper</w:t>
                          </w:r>
                          <w:proofErr w:type="spellEnd"/>
                          <w:r>
                            <w:t xml:space="preserve"> rondetafelgesprek SCP | </w:t>
                          </w:r>
                          <w:sdt>
                            <w:sdtPr>
                              <w:id w:val="271212931"/>
                              <w:date w:fullDate="2019-02-04T00:00:00Z">
                                <w:dateFormat w:val="d MMMM yyyy"/>
                                <w:lid w:val="nl-NL"/>
                                <w:storeMappedDataAs w:val="dateTime"/>
                                <w:calendar w:val="gregorian"/>
                              </w:date>
                            </w:sdtPr>
                            <w:sdtEndPr/>
                            <w:sdtContent>
                              <w:r>
                                <w:t>4 februari 2019</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5" o:spid="_x0000_s1026" style="position:absolute;margin-left:85pt;margin-top:19.55pt;width:382.5pt;height: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" adj="-11796480,,5400" path="al10800,10800@8@8@4@6,10800,10800,10800,10800@9@7l@30@31@17@18@24@25@15@16@32@33xe" filled="f" stroked="f">
              <v:stroke joinstyle="round"/>
              <v:formulas/>
              <v:path o:connecttype="custom" textboxrect="@1,@1,@1,@1"/>
              <v:textbox inset="0,0,0,0">
                <w:txbxContent>
                  <w:p w:rsidR="003329DD" w:rsidRDefault="002153F9">
                    <w:r>
                      <w:t xml:space="preserve"> | </w:t>
                    </w:r>
                    <w:proofErr w:type="spellStart"/>
                    <w:r>
                      <w:t>positionpaper</w:t>
                    </w:r>
                    <w:proofErr w:type="spellEnd"/>
                    <w:r>
                      <w:t xml:space="preserve"> rondetafelgesprek SCP | </w:t>
                    </w:r>
                    <w:sdt>
                      <w:sdtPr>
                        <w:id w:val="271212931"/>
                        <w:date w:fullDate="2019-02-04T00:00:00Z">
                          <w:dateFormat w:val="d MMMM yyyy"/>
                          <w:lid w:val="nl-NL"/>
                          <w:storeMappedDataAs w:val="dateTime"/>
                          <w:calendar w:val="gregorian"/>
                        </w:date>
                      </w:sdtPr>
                      <w:sdtEndPr/>
                      <w:sdtContent>
                        <w:r>
                          <w:t>4 februari 2019</w:t>
                        </w:r>
                      </w:sdtContent>
                    </w:sdt>
                  </w:p>
                </w:txbxContent>
              </v:textbox>
              <w10:wrap anchorx="page" anchory="page"/>
            </v:shape>
          </w:pict>
        </mc:Fallback>
      </mc:AlternateContent>
    </w:r>
  </w:p>
  <w:p w:rsidR="003329DD" w:rsidRDefault="00DF13E4">
    <w:r>
      <w:rPr>
        <w:noProof/>
      </w:rPr>
      <mc:AlternateContent>
        <mc:Choice Requires="wps">
          <w:drawing>
            <wp:anchor distT="0" distB="0" distL="114300" distR="114300" simplePos="0" relativeHeight="251661312" behindDoc="0" locked="0" layoutInCell="1" allowOverlap="1" wp14:anchorId="731201B7" wp14:editId="14D8C7D0">
              <wp:simplePos x="0" y="0"/>
              <wp:positionH relativeFrom="page">
                <wp:posOffset>1079500</wp:posOffset>
              </wp:positionH>
              <wp:positionV relativeFrom="page">
                <wp:posOffset>10204450</wp:posOffset>
              </wp:positionV>
              <wp:extent cx="3809365" cy="180975"/>
              <wp:effectExtent l="3175" t="3175" r="0" b="0"/>
              <wp:wrapNone/>
              <wp:docPr id="4" name="Vrije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9365" cy="180975"/>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00000" w:rsidRDefault="002153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4" o:spid="_x0000_s1027" style="position:absolute;margin-left:85pt;margin-top:803.5pt;width:299.95pt;height:1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" adj="-11796480,,5400" path="al10800,10800@8@8@4@6,10800,10800,10800,10800@9@7l@30@31@17@18@24@25@15@16@32@33xe" filled="f" stroked="f">
              <v:stroke joinstyle="round"/>
              <v:formulas/>
              <v:path o:connecttype="custom" textboxrect="@1,@1,@1,@1"/>
              <v:textbox inset="0,0,0,0">
                <w:txbxContent>
                  <w:p w:rsidR="00000000" w:rsidRDefault="002153F9"/>
                </w:txbxContent>
              </v:textbox>
              <w10:wrap anchorx="page" anchory="page"/>
            </v:shape>
          </w:pict>
        </mc:Fallback>
      </mc:AlternateContent>
    </w:r>
  </w:p>
  <w:p w:rsidR="003329DD" w:rsidRDefault="00DF13E4">
    <w:r>
      <w:rPr>
        <w:noProof/>
      </w:rPr>
      <mc:AlternateContent>
        <mc:Choice Requires="wps">
          <w:drawing>
            <wp:anchor distT="0" distB="0" distL="114300" distR="114300" simplePos="0" relativeHeight="251662336" behindDoc="0" locked="0" layoutInCell="1" allowOverlap="1" wp14:anchorId="5B7633A1" wp14:editId="60A782C0">
              <wp:simplePos x="0" y="0"/>
              <wp:positionH relativeFrom="page">
                <wp:posOffset>5943600</wp:posOffset>
              </wp:positionH>
              <wp:positionV relativeFrom="page">
                <wp:posOffset>10223500</wp:posOffset>
              </wp:positionV>
              <wp:extent cx="990600" cy="161925"/>
              <wp:effectExtent l="0" t="3175" r="0" b="0"/>
              <wp:wrapNone/>
              <wp:docPr id="3" name="Vrije v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61925"/>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329DD" w:rsidRDefault="002153F9">
                          <w:pPr>
                            <w:pStyle w:val="Colofon65pt"/>
                          </w:pPr>
                          <w:r>
                            <w:t xml:space="preserve">Pagina </w:t>
                          </w:r>
                          <w:r>
                            <w:fldChar w:fldCharType="begin"/>
                          </w:r>
                          <w:r>
                            <w:instrText>PAGE</w:instrText>
                          </w:r>
                          <w:r>
                            <w:fldChar w:fldCharType="separate"/>
                          </w:r>
                          <w:r w:rsidR="00DF1752">
                            <w:rPr>
                              <w:noProof/>
                            </w:rPr>
                            <w:t>3</w:t>
                          </w:r>
                          <w:r>
                            <w:fldChar w:fldCharType="end"/>
                          </w:r>
                          <w:r>
                            <w:t xml:space="preserve"> van </w:t>
                          </w:r>
                          <w:r>
                            <w:fldChar w:fldCharType="begin"/>
                          </w:r>
                          <w:r>
                            <w:instrText>NUMPAGES</w:instrText>
                          </w:r>
                          <w:r>
                            <w:fldChar w:fldCharType="separate"/>
                          </w:r>
                          <w:r w:rsidR="00DF175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3" o:spid="_x0000_s1028" style="position:absolute;margin-left:468pt;margin-top:805pt;width:78pt;height:1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" adj="-11796480,,5400" path="al10800,10800@8@8@4@6,10800,10800,10800,10800@9@7l@30@31@17@18@24@25@15@16@32@33xe" filled="f" stroked="f">
              <v:stroke joinstyle="round"/>
              <v:formulas/>
              <v:path o:connecttype="custom" textboxrect="@1,@1,@1,@1"/>
              <v:textbox inset="0,0,0,0">
                <w:txbxContent>
                  <w:p w:rsidR="003329DD" w:rsidRDefault="002153F9">
                    <w:pPr>
                      <w:pStyle w:val="Colofon65pt"/>
                    </w:pPr>
                    <w:r>
                      <w:t xml:space="preserve">Pagina </w:t>
                    </w:r>
                    <w:r>
                      <w:fldChar w:fldCharType="begin"/>
                    </w:r>
                    <w:r>
                      <w:instrText>PAGE</w:instrText>
                    </w:r>
                    <w:r>
                      <w:fldChar w:fldCharType="separate"/>
                    </w:r>
                    <w:r w:rsidR="00DF1752">
                      <w:rPr>
                        <w:noProof/>
                      </w:rPr>
                      <w:t>3</w:t>
                    </w:r>
                    <w:r>
                      <w:fldChar w:fldCharType="end"/>
                    </w:r>
                    <w:r>
                      <w:t xml:space="preserve"> van </w:t>
                    </w:r>
                    <w:r>
                      <w:fldChar w:fldCharType="begin"/>
                    </w:r>
                    <w:r>
                      <w:instrText>NUMPAGES</w:instrText>
                    </w:r>
                    <w:r>
                      <w:fldChar w:fldCharType="separate"/>
                    </w:r>
                    <w:r w:rsidR="00DF1752">
                      <w:rPr>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F9B73"/>
    <w:multiLevelType w:val="multilevel"/>
    <w:tmpl w:val="DED43BD0"/>
    <w:name w:val="Rapport Koppen"/>
    <w:lvl w:ilvl="0">
      <w:start w:val="1"/>
      <w:numFmt w:val="decimal"/>
      <w:pStyle w:val="RapportKop1"/>
      <w:lvlText w:val="%1."/>
      <w:lvlJc w:val="left"/>
      <w:pPr>
        <w:ind w:left="840" w:hanging="840"/>
      </w:pPr>
      <w:rPr>
        <w:color w:val="01689B"/>
      </w:rPr>
    </w:lvl>
    <w:lvl w:ilvl="1">
      <w:start w:val="1"/>
      <w:numFmt w:val="decimal"/>
      <w:pStyle w:val="RapportKop2"/>
      <w:lvlText w:val="%1.%2."/>
      <w:lvlJc w:val="left"/>
      <w:pPr>
        <w:ind w:left="840" w:hanging="840"/>
      </w:pPr>
      <w:rPr>
        <w:color w:val="01689B"/>
      </w:rPr>
    </w:lvl>
    <w:lvl w:ilvl="2">
      <w:start w:val="1"/>
      <w:numFmt w:val="decimal"/>
      <w:pStyle w:val="RapportKop3"/>
      <w:lvlText w:val="%1.%2.%3."/>
      <w:lvlJc w:val="left"/>
      <w:pPr>
        <w:ind w:left="840" w:hanging="840"/>
      </w:pPr>
      <w:rPr>
        <w:color w:val="01689B"/>
      </w:rPr>
    </w:lvl>
    <w:lvl w:ilvl="3">
      <w:start w:val="1"/>
      <w:numFmt w:val="decimal"/>
      <w:pStyle w:val="RapportKop4"/>
      <w:lvlText w:val="%1.%2.%3.%4."/>
      <w:lvlJc w:val="left"/>
      <w:pPr>
        <w:ind w:left="1160" w:hanging="1160"/>
      </w:pPr>
      <w:rPr>
        <w:color w:val="01689B"/>
      </w:rPr>
    </w:lvl>
    <w:lvl w:ilvl="4">
      <w:start w:val="1"/>
      <w:numFmt w:val="decimal"/>
      <w:pStyle w:val="RapportKop5"/>
      <w:lvlText w:val="%1.%2.%3.%4.%5."/>
      <w:lvlJc w:val="left"/>
      <w:pPr>
        <w:ind w:left="1160" w:hanging="1160"/>
      </w:pPr>
      <w:rPr>
        <w:color w:val="01689B"/>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DFFD0"/>
    <w:multiLevelType w:val="multilevel"/>
    <w:tmpl w:val="8082FB72"/>
    <w:name w:val="Standaardlijst2"/>
    <w:lvl w:ilvl="0">
      <w:start w:val="1"/>
      <w:numFmt w:val="bullet"/>
      <w:pStyle w:val="Lijstniveau1"/>
      <w:lvlText w:val="●"/>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971787"/>
    <w:multiLevelType w:val="multilevel"/>
    <w:tmpl w:val="4B151058"/>
    <w:name w:val="Standaardlijst"/>
    <w:lvl w:ilvl="0">
      <w:start w:val="1"/>
      <w:numFmt w:val="decimal"/>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3E4"/>
    <w:rsid w:val="002153F9"/>
    <w:rsid w:val="002C15AD"/>
    <w:rsid w:val="003329DD"/>
    <w:rsid w:val="006461B0"/>
    <w:rsid w:val="006E752D"/>
    <w:rsid w:val="00DF13E4"/>
    <w:rsid w:val="00DF1752"/>
    <w:rsid w:val="00EC1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paragraph" w:styleId="Kop1">
    <w:name w:val="heading 1"/>
    <w:basedOn w:val="Standaard"/>
    <w:next w:val="Standaard"/>
    <w:link w:val="Kop1Char"/>
    <w:uiPriority w:val="9"/>
    <w:qFormat/>
    <w:rsid w:val="00DF13E4"/>
    <w:pPr>
      <w:keepNext/>
      <w:keepLines/>
      <w:autoSpaceDN/>
      <w:spacing w:before="480"/>
      <w:textAlignment w:val="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HeaderTabbed">
    <w:name w:val="Brief Header Tabbed"/>
    <w:basedOn w:val="Standaard"/>
    <w:next w:val="Standaard"/>
    <w:pPr>
      <w:tabs>
        <w:tab w:val="left" w:pos="1133"/>
      </w:tabs>
    </w:pPr>
  </w:style>
  <w:style w:type="paragraph" w:customStyle="1" w:styleId="Colofon65Cursief">
    <w:name w:val="Colofon 6.5 Cursief"/>
    <w:basedOn w:val="Standaard"/>
    <w:next w:val="Standaard"/>
    <w:rPr>
      <w:i/>
      <w:sz w:val="13"/>
      <w:szCs w:val="13"/>
    </w:rPr>
  </w:style>
  <w:style w:type="paragraph" w:customStyle="1" w:styleId="Colofon65pt">
    <w:name w:val="Colofon 6.5pt"/>
    <w:basedOn w:val="Standaard"/>
    <w:next w:val="Standaard"/>
    <w:rPr>
      <w:sz w:val="13"/>
      <w:szCs w:val="13"/>
    </w:rPr>
  </w:style>
  <w:style w:type="paragraph" w:customStyle="1" w:styleId="Colofon65ptVet">
    <w:name w:val="Colofon 6.5pt Vet"/>
    <w:basedOn w:val="Colofon65pt"/>
    <w:next w:val="Standaard"/>
    <w:rPr>
      <w:b/>
    </w:rPr>
  </w:style>
  <w:style w:type="paragraph" w:customStyle="1" w:styleId="Colofon9pt">
    <w:name w:val="Colofon 9pt"/>
    <w:basedOn w:val="Standaard"/>
    <w:next w:val="Standaard"/>
  </w:style>
  <w:style w:type="paragraph" w:customStyle="1" w:styleId="Embargo">
    <w:name w:val="Embargo"/>
    <w:basedOn w:val="Standaard"/>
    <w:next w:val="Standaard"/>
    <w:rPr>
      <w:b/>
    </w:rPr>
  </w:style>
  <w:style w:type="paragraph" w:styleId="Inhopg1">
    <w:name w:val="toc 1"/>
    <w:basedOn w:val="Standaard"/>
    <w:next w:val="Standaard"/>
    <w:pPr>
      <w:spacing w:after="240"/>
    </w:pPr>
    <w:rPr>
      <w:sz w:val="20"/>
      <w:szCs w:val="20"/>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op24pt">
    <w:name w:val="Kop 24pt"/>
    <w:basedOn w:val="Standaard"/>
    <w:next w:val="Standaard"/>
    <w:rPr>
      <w:sz w:val="48"/>
      <w:szCs w:val="48"/>
    </w:rPr>
  </w:style>
  <w:style w:type="paragraph" w:customStyle="1" w:styleId="KopVerdana12vet">
    <w:name w:val="Kop Verdana 12vet"/>
    <w:basedOn w:val="Standaard"/>
    <w:next w:val="Standaard"/>
    <w:rPr>
      <w:b/>
      <w:sz w:val="24"/>
      <w:szCs w:val="24"/>
    </w:rPr>
  </w:style>
  <w:style w:type="paragraph" w:customStyle="1" w:styleId="Lijstniveau1">
    <w:name w:val="Lijst niveau 1"/>
    <w:basedOn w:val="Standaard"/>
    <w:next w:val="Standaard"/>
    <w:pPr>
      <w:numPr>
        <w:numId w:val="3"/>
      </w:numPr>
      <w:spacing w:after="600"/>
    </w:pPr>
    <w:rPr>
      <w:b/>
      <w:color w:val="01689B"/>
      <w:sz w:val="32"/>
      <w:szCs w:val="32"/>
    </w:rPr>
  </w:style>
  <w:style w:type="paragraph" w:customStyle="1" w:styleId="Lijstniveau2">
    <w:name w:val="Lijst niveau 2"/>
    <w:basedOn w:val="Standaard"/>
    <w:next w:val="Standaard"/>
    <w:pPr>
      <w:numPr>
        <w:ilvl w:val="1"/>
        <w:numId w:val="2"/>
      </w:numPr>
      <w:spacing w:before="360" w:after="240"/>
    </w:pPr>
    <w:rPr>
      <w:b/>
      <w:color w:val="01689B"/>
      <w:sz w:val="24"/>
      <w:szCs w:val="24"/>
    </w:rPr>
  </w:style>
  <w:style w:type="paragraph" w:customStyle="1" w:styleId="Lijstniveau3">
    <w:name w:val="Lijst niveau 3"/>
    <w:basedOn w:val="Standaard"/>
    <w:next w:val="Standaard"/>
    <w:pPr>
      <w:numPr>
        <w:ilvl w:val="2"/>
        <w:numId w:val="2"/>
      </w:numPr>
      <w:spacing w:before="360"/>
    </w:pPr>
    <w:rPr>
      <w:b/>
      <w:color w:val="01689B"/>
      <w:sz w:val="20"/>
      <w:szCs w:val="20"/>
    </w:rPr>
  </w:style>
  <w:style w:type="paragraph" w:customStyle="1" w:styleId="NieuwOpmaakprofiel">
    <w:name w:val="Nieuw Opmaakprofiel"/>
    <w:basedOn w:val="Standaard"/>
    <w:next w:val="Standaard"/>
  </w:style>
  <w:style w:type="paragraph" w:customStyle="1" w:styleId="Opleggertabelrechtsuitgelijnd">
    <w:name w:val="Oplegger tabel rechts uitgelijnd"/>
    <w:basedOn w:val="Standaard"/>
    <w:next w:val="Standaard"/>
    <w:pPr>
      <w:spacing w:before="40" w:after="40"/>
      <w:ind w:left="40"/>
      <w:jc w:val="right"/>
    </w:pPr>
  </w:style>
  <w:style w:type="paragraph" w:customStyle="1" w:styleId="OpleggerTabelstandaard">
    <w:name w:val="Oplegger Tabel standaard"/>
    <w:basedOn w:val="Standaard"/>
    <w:next w:val="Standaard"/>
    <w:pPr>
      <w:spacing w:before="40" w:after="40" w:line="0" w:lineRule="atLeast"/>
      <w:ind w:left="40"/>
    </w:pPr>
  </w:style>
  <w:style w:type="paragraph" w:customStyle="1" w:styleId="OpleggerTabelVet">
    <w:name w:val="Oplegger Tabel Vet"/>
    <w:basedOn w:val="Standaard"/>
    <w:next w:val="Standaard"/>
    <w:pPr>
      <w:spacing w:before="40" w:after="40"/>
      <w:ind w:left="40"/>
    </w:pPr>
    <w:rPr>
      <w:b/>
    </w:rPr>
  </w:style>
  <w:style w:type="paragraph" w:customStyle="1" w:styleId="Paginaeinde">
    <w:name w:val="Paginaeinde"/>
    <w:basedOn w:val="Standaard"/>
    <w:next w:val="Standaard"/>
    <w:pPr>
      <w:pageBreakBefore/>
    </w:pPr>
  </w:style>
  <w:style w:type="paragraph" w:customStyle="1" w:styleId="RapportKop1">
    <w:name w:val="Rapport Kop 1"/>
    <w:basedOn w:val="Standaard"/>
    <w:next w:val="Standaard"/>
    <w:pPr>
      <w:numPr>
        <w:numId w:val="1"/>
      </w:numPr>
      <w:spacing w:after="600"/>
    </w:pPr>
    <w:rPr>
      <w:color w:val="01689B"/>
      <w:sz w:val="32"/>
      <w:szCs w:val="32"/>
    </w:rPr>
  </w:style>
  <w:style w:type="paragraph" w:customStyle="1" w:styleId="RapportKop1zondernummer">
    <w:name w:val="Rapport Kop 1 zonder nummer"/>
    <w:basedOn w:val="Standaard"/>
    <w:next w:val="Standaard"/>
    <w:pPr>
      <w:spacing w:after="600"/>
    </w:pPr>
    <w:rPr>
      <w:color w:val="01689B"/>
      <w:sz w:val="32"/>
      <w:szCs w:val="32"/>
    </w:rPr>
  </w:style>
  <w:style w:type="paragraph" w:customStyle="1" w:styleId="RapportKop2">
    <w:name w:val="Rapport Kop 2"/>
    <w:basedOn w:val="Standaard"/>
    <w:next w:val="Standaard"/>
    <w:pPr>
      <w:numPr>
        <w:ilvl w:val="1"/>
        <w:numId w:val="1"/>
      </w:numPr>
      <w:spacing w:before="360" w:after="240"/>
    </w:pPr>
    <w:rPr>
      <w:color w:val="01689B"/>
      <w:sz w:val="24"/>
      <w:szCs w:val="24"/>
    </w:rPr>
  </w:style>
  <w:style w:type="paragraph" w:customStyle="1" w:styleId="RapportKop3">
    <w:name w:val="Rapport Kop 3"/>
    <w:basedOn w:val="Standaard"/>
    <w:next w:val="Standaard"/>
    <w:pPr>
      <w:numPr>
        <w:ilvl w:val="2"/>
        <w:numId w:val="1"/>
      </w:numPr>
      <w:spacing w:before="360"/>
    </w:pPr>
    <w:rPr>
      <w:color w:val="01689B"/>
      <w:sz w:val="20"/>
      <w:szCs w:val="20"/>
    </w:rPr>
  </w:style>
  <w:style w:type="paragraph" w:customStyle="1" w:styleId="RapportKop4">
    <w:name w:val="Rapport Kop 4"/>
    <w:basedOn w:val="Standaard"/>
    <w:next w:val="Standaard"/>
    <w:pPr>
      <w:numPr>
        <w:ilvl w:val="3"/>
        <w:numId w:val="1"/>
      </w:numPr>
      <w:spacing w:before="360"/>
    </w:pPr>
    <w:rPr>
      <w:color w:val="01689B"/>
      <w:sz w:val="20"/>
      <w:szCs w:val="20"/>
    </w:rPr>
  </w:style>
  <w:style w:type="paragraph" w:customStyle="1" w:styleId="RapportKop5">
    <w:name w:val="Rapport Kop 5"/>
    <w:basedOn w:val="Standaard"/>
    <w:next w:val="Standaard"/>
    <w:pPr>
      <w:numPr>
        <w:ilvl w:val="4"/>
        <w:numId w:val="1"/>
      </w:numPr>
      <w:spacing w:before="360"/>
    </w:pPr>
    <w:rPr>
      <w:color w:val="01689B"/>
      <w:sz w:val="20"/>
      <w:szCs w:val="20"/>
    </w:rPr>
  </w:style>
  <w:style w:type="paragraph" w:customStyle="1" w:styleId="RapportKoppen">
    <w:name w:val="Rapport Koppen"/>
    <w:rPr>
      <w:rFonts w:ascii="Verdana" w:hAnsi="Verdana"/>
      <w:color w:val="000000"/>
      <w:sz w:val="16"/>
      <w:szCs w:val="16"/>
    </w:rPr>
  </w:style>
  <w:style w:type="paragraph" w:customStyle="1" w:styleId="RapportOndertitelVoorblad">
    <w:name w:val="Rapport Ondertitel Voorblad"/>
    <w:basedOn w:val="Standaard"/>
    <w:next w:val="Standaard"/>
    <w:rPr>
      <w:sz w:val="24"/>
      <w:szCs w:val="24"/>
    </w:rPr>
  </w:style>
  <w:style w:type="paragraph" w:customStyle="1" w:styleId="RapportStandaard">
    <w:name w:val="Rapport Standaard"/>
    <w:basedOn w:val="Standaard"/>
    <w:next w:val="Standaard"/>
    <w:pPr>
      <w:tabs>
        <w:tab w:val="left" w:pos="1190"/>
      </w:tabs>
    </w:pPr>
  </w:style>
  <w:style w:type="paragraph" w:customStyle="1" w:styleId="RapportTitelVoorblad">
    <w:name w:val="Rapport Titel Voorblad"/>
    <w:basedOn w:val="Standaard"/>
    <w:next w:val="Standaard"/>
    <w:rPr>
      <w:color w:val="01689B"/>
      <w:sz w:val="48"/>
      <w:szCs w:val="48"/>
    </w:rPr>
  </w:style>
  <w:style w:type="paragraph" w:customStyle="1" w:styleId="RapportVoetnoot">
    <w:name w:val="Rapport Voetnoot"/>
    <w:basedOn w:val="Standaard"/>
    <w:next w:val="Standaard"/>
    <w:pPr>
      <w:tabs>
        <w:tab w:val="left" w:pos="1190"/>
      </w:tabs>
    </w:pPr>
    <w:rPr>
      <w:sz w:val="16"/>
      <w:szCs w:val="16"/>
      <w:vertAlign w:val="superscript"/>
    </w:rPr>
  </w:style>
  <w:style w:type="paragraph" w:customStyle="1" w:styleId="Retouradres65pt">
    <w:name w:val="Retouradres 6.5pt"/>
    <w:basedOn w:val="Standaard"/>
    <w:next w:val="Standaard"/>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basedOn w:val="Standaard"/>
    <w:next w:val="Standaard"/>
  </w:style>
  <w:style w:type="paragraph" w:customStyle="1" w:styleId="Standaardlijst2">
    <w:name w:val="Standaardlijst2"/>
    <w:basedOn w:val="Standaard"/>
    <w:next w:val="Standaard"/>
  </w:style>
  <w:style w:type="paragraph" w:customStyle="1" w:styleId="Witregel1pt">
    <w:name w:val="Witregel _1pt"/>
    <w:next w:val="Standaard"/>
    <w:rPr>
      <w:rFonts w:ascii="Verdana" w:hAnsi="Verdana"/>
      <w:color w:val="000000"/>
      <w:sz w:val="2"/>
      <w:szCs w:val="2"/>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2">
    <w:name w:val="Witregel W2"/>
    <w:next w:val="Standaard"/>
    <w:pPr>
      <w:spacing w:line="270" w:lineRule="exact"/>
    </w:pPr>
    <w:rPr>
      <w:rFonts w:ascii="Verdana" w:hAnsi="Verdana"/>
      <w:color w:val="000000"/>
      <w:sz w:val="27"/>
      <w:szCs w:val="27"/>
    </w:rPr>
  </w:style>
  <w:style w:type="paragraph" w:styleId="Ballontekst">
    <w:name w:val="Balloon Text"/>
    <w:basedOn w:val="Standaard"/>
    <w:link w:val="BallontekstChar"/>
    <w:uiPriority w:val="99"/>
    <w:semiHidden/>
    <w:unhideWhenUsed/>
    <w:rsid w:val="00DF13E4"/>
    <w:rPr>
      <w:rFonts w:ascii="Tahoma" w:hAnsi="Tahoma" w:cs="Tahoma"/>
      <w:sz w:val="16"/>
      <w:szCs w:val="16"/>
    </w:rPr>
  </w:style>
  <w:style w:type="character" w:customStyle="1" w:styleId="BallontekstChar">
    <w:name w:val="Ballontekst Char"/>
    <w:basedOn w:val="Standaardalinea-lettertype"/>
    <w:link w:val="Ballontekst"/>
    <w:uiPriority w:val="99"/>
    <w:semiHidden/>
    <w:rsid w:val="00DF13E4"/>
    <w:rPr>
      <w:rFonts w:ascii="Tahoma" w:hAnsi="Tahoma" w:cs="Tahoma"/>
      <w:color w:val="000000"/>
      <w:sz w:val="16"/>
      <w:szCs w:val="16"/>
    </w:rPr>
  </w:style>
  <w:style w:type="character" w:customStyle="1" w:styleId="Kop1Char">
    <w:name w:val="Kop 1 Char"/>
    <w:basedOn w:val="Standaardalinea-lettertype"/>
    <w:link w:val="Kop1"/>
    <w:uiPriority w:val="9"/>
    <w:rsid w:val="00DF13E4"/>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rsid w:val="00DF13E4"/>
    <w:pPr>
      <w:autoSpaceDE w:val="0"/>
      <w:adjustRightInd w:val="0"/>
      <w:textAlignment w:val="auto"/>
    </w:pPr>
    <w:rPr>
      <w:rFonts w:eastAsiaTheme="minorHAnsi" w:cs="Times New Roman"/>
      <w:color w:val="000000"/>
      <w:sz w:val="24"/>
      <w:szCs w:val="24"/>
      <w:lang w:eastAsia="en-US"/>
    </w:rPr>
  </w:style>
  <w:style w:type="paragraph" w:styleId="Voetnoottekst">
    <w:name w:val="footnote text"/>
    <w:basedOn w:val="Standaard"/>
    <w:link w:val="VoetnoottekstChar"/>
    <w:uiPriority w:val="99"/>
    <w:semiHidden/>
    <w:unhideWhenUsed/>
    <w:rsid w:val="00DF13E4"/>
    <w:pPr>
      <w:autoSpaceDN/>
      <w:textAlignment w:val="auto"/>
    </w:pPr>
    <w:rPr>
      <w:rFonts w:ascii="Calibri" w:eastAsiaTheme="minorHAnsi" w:hAnsi="Calibri" w:cs="Times New Roman"/>
      <w:color w:val="auto"/>
      <w:sz w:val="20"/>
      <w:szCs w:val="20"/>
      <w:lang w:eastAsia="en-US"/>
    </w:rPr>
  </w:style>
  <w:style w:type="character" w:customStyle="1" w:styleId="VoetnoottekstChar">
    <w:name w:val="Voetnoottekst Char"/>
    <w:basedOn w:val="Standaardalinea-lettertype"/>
    <w:link w:val="Voetnoottekst"/>
    <w:uiPriority w:val="99"/>
    <w:semiHidden/>
    <w:rsid w:val="00DF13E4"/>
    <w:rPr>
      <w:rFonts w:ascii="Calibri" w:eastAsiaTheme="minorHAnsi" w:hAnsi="Calibri" w:cs="Times New Roman"/>
      <w:lang w:eastAsia="en-US"/>
    </w:rPr>
  </w:style>
  <w:style w:type="character" w:styleId="Voetnootmarkering">
    <w:name w:val="footnote reference"/>
    <w:basedOn w:val="Standaardalinea-lettertype"/>
    <w:uiPriority w:val="99"/>
    <w:semiHidden/>
    <w:unhideWhenUsed/>
    <w:rsid w:val="00DF13E4"/>
    <w:rPr>
      <w:vertAlign w:val="superscript"/>
    </w:rPr>
  </w:style>
  <w:style w:type="paragraph" w:styleId="Koptekst">
    <w:name w:val="header"/>
    <w:basedOn w:val="Standaard"/>
    <w:link w:val="KoptekstChar"/>
    <w:uiPriority w:val="99"/>
    <w:unhideWhenUsed/>
    <w:rsid w:val="00DF13E4"/>
    <w:pPr>
      <w:tabs>
        <w:tab w:val="center" w:pos="4513"/>
        <w:tab w:val="right" w:pos="9026"/>
      </w:tabs>
    </w:pPr>
  </w:style>
  <w:style w:type="character" w:customStyle="1" w:styleId="KoptekstChar">
    <w:name w:val="Koptekst Char"/>
    <w:basedOn w:val="Standaardalinea-lettertype"/>
    <w:link w:val="Koptekst"/>
    <w:uiPriority w:val="99"/>
    <w:rsid w:val="00DF13E4"/>
    <w:rPr>
      <w:rFonts w:ascii="Verdana" w:hAnsi="Verdana"/>
      <w:color w:val="000000"/>
      <w:sz w:val="18"/>
      <w:szCs w:val="18"/>
    </w:rPr>
  </w:style>
  <w:style w:type="paragraph" w:styleId="Voettekst">
    <w:name w:val="footer"/>
    <w:basedOn w:val="Standaard"/>
    <w:link w:val="VoettekstChar"/>
    <w:uiPriority w:val="99"/>
    <w:unhideWhenUsed/>
    <w:rsid w:val="00DF13E4"/>
    <w:pPr>
      <w:tabs>
        <w:tab w:val="center" w:pos="4513"/>
        <w:tab w:val="right" w:pos="9026"/>
      </w:tabs>
    </w:pPr>
  </w:style>
  <w:style w:type="character" w:customStyle="1" w:styleId="VoettekstChar">
    <w:name w:val="Voettekst Char"/>
    <w:basedOn w:val="Standaardalinea-lettertype"/>
    <w:link w:val="Voettekst"/>
    <w:uiPriority w:val="99"/>
    <w:rsid w:val="00DF13E4"/>
    <w:rPr>
      <w:rFonts w:ascii="Verdana" w:hAnsi="Verdan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paragraph" w:styleId="Kop1">
    <w:name w:val="heading 1"/>
    <w:basedOn w:val="Standaard"/>
    <w:next w:val="Standaard"/>
    <w:link w:val="Kop1Char"/>
    <w:uiPriority w:val="9"/>
    <w:qFormat/>
    <w:rsid w:val="00DF13E4"/>
    <w:pPr>
      <w:keepNext/>
      <w:keepLines/>
      <w:autoSpaceDN/>
      <w:spacing w:before="480"/>
      <w:textAlignment w:val="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HeaderTabbed">
    <w:name w:val="Brief Header Tabbed"/>
    <w:basedOn w:val="Standaard"/>
    <w:next w:val="Standaard"/>
    <w:pPr>
      <w:tabs>
        <w:tab w:val="left" w:pos="1133"/>
      </w:tabs>
    </w:pPr>
  </w:style>
  <w:style w:type="paragraph" w:customStyle="1" w:styleId="Colofon65Cursief">
    <w:name w:val="Colofon 6.5 Cursief"/>
    <w:basedOn w:val="Standaard"/>
    <w:next w:val="Standaard"/>
    <w:rPr>
      <w:i/>
      <w:sz w:val="13"/>
      <w:szCs w:val="13"/>
    </w:rPr>
  </w:style>
  <w:style w:type="paragraph" w:customStyle="1" w:styleId="Colofon65pt">
    <w:name w:val="Colofon 6.5pt"/>
    <w:basedOn w:val="Standaard"/>
    <w:next w:val="Standaard"/>
    <w:rPr>
      <w:sz w:val="13"/>
      <w:szCs w:val="13"/>
    </w:rPr>
  </w:style>
  <w:style w:type="paragraph" w:customStyle="1" w:styleId="Colofon65ptVet">
    <w:name w:val="Colofon 6.5pt Vet"/>
    <w:basedOn w:val="Colofon65pt"/>
    <w:next w:val="Standaard"/>
    <w:rPr>
      <w:b/>
    </w:rPr>
  </w:style>
  <w:style w:type="paragraph" w:customStyle="1" w:styleId="Colofon9pt">
    <w:name w:val="Colofon 9pt"/>
    <w:basedOn w:val="Standaard"/>
    <w:next w:val="Standaard"/>
  </w:style>
  <w:style w:type="paragraph" w:customStyle="1" w:styleId="Embargo">
    <w:name w:val="Embargo"/>
    <w:basedOn w:val="Standaard"/>
    <w:next w:val="Standaard"/>
    <w:rPr>
      <w:b/>
    </w:rPr>
  </w:style>
  <w:style w:type="paragraph" w:styleId="Inhopg1">
    <w:name w:val="toc 1"/>
    <w:basedOn w:val="Standaard"/>
    <w:next w:val="Standaard"/>
    <w:pPr>
      <w:spacing w:after="240"/>
    </w:pPr>
    <w:rPr>
      <w:sz w:val="20"/>
      <w:szCs w:val="20"/>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op24pt">
    <w:name w:val="Kop 24pt"/>
    <w:basedOn w:val="Standaard"/>
    <w:next w:val="Standaard"/>
    <w:rPr>
      <w:sz w:val="48"/>
      <w:szCs w:val="48"/>
    </w:rPr>
  </w:style>
  <w:style w:type="paragraph" w:customStyle="1" w:styleId="KopVerdana12vet">
    <w:name w:val="Kop Verdana 12vet"/>
    <w:basedOn w:val="Standaard"/>
    <w:next w:val="Standaard"/>
    <w:rPr>
      <w:b/>
      <w:sz w:val="24"/>
      <w:szCs w:val="24"/>
    </w:rPr>
  </w:style>
  <w:style w:type="paragraph" w:customStyle="1" w:styleId="Lijstniveau1">
    <w:name w:val="Lijst niveau 1"/>
    <w:basedOn w:val="Standaard"/>
    <w:next w:val="Standaard"/>
    <w:pPr>
      <w:numPr>
        <w:numId w:val="3"/>
      </w:numPr>
      <w:spacing w:after="600"/>
    </w:pPr>
    <w:rPr>
      <w:b/>
      <w:color w:val="01689B"/>
      <w:sz w:val="32"/>
      <w:szCs w:val="32"/>
    </w:rPr>
  </w:style>
  <w:style w:type="paragraph" w:customStyle="1" w:styleId="Lijstniveau2">
    <w:name w:val="Lijst niveau 2"/>
    <w:basedOn w:val="Standaard"/>
    <w:next w:val="Standaard"/>
    <w:pPr>
      <w:numPr>
        <w:ilvl w:val="1"/>
        <w:numId w:val="2"/>
      </w:numPr>
      <w:spacing w:before="360" w:after="240"/>
    </w:pPr>
    <w:rPr>
      <w:b/>
      <w:color w:val="01689B"/>
      <w:sz w:val="24"/>
      <w:szCs w:val="24"/>
    </w:rPr>
  </w:style>
  <w:style w:type="paragraph" w:customStyle="1" w:styleId="Lijstniveau3">
    <w:name w:val="Lijst niveau 3"/>
    <w:basedOn w:val="Standaard"/>
    <w:next w:val="Standaard"/>
    <w:pPr>
      <w:numPr>
        <w:ilvl w:val="2"/>
        <w:numId w:val="2"/>
      </w:numPr>
      <w:spacing w:before="360"/>
    </w:pPr>
    <w:rPr>
      <w:b/>
      <w:color w:val="01689B"/>
      <w:sz w:val="20"/>
      <w:szCs w:val="20"/>
    </w:rPr>
  </w:style>
  <w:style w:type="paragraph" w:customStyle="1" w:styleId="NieuwOpmaakprofiel">
    <w:name w:val="Nieuw Opmaakprofiel"/>
    <w:basedOn w:val="Standaard"/>
    <w:next w:val="Standaard"/>
  </w:style>
  <w:style w:type="paragraph" w:customStyle="1" w:styleId="Opleggertabelrechtsuitgelijnd">
    <w:name w:val="Oplegger tabel rechts uitgelijnd"/>
    <w:basedOn w:val="Standaard"/>
    <w:next w:val="Standaard"/>
    <w:pPr>
      <w:spacing w:before="40" w:after="40"/>
      <w:ind w:left="40"/>
      <w:jc w:val="right"/>
    </w:pPr>
  </w:style>
  <w:style w:type="paragraph" w:customStyle="1" w:styleId="OpleggerTabelstandaard">
    <w:name w:val="Oplegger Tabel standaard"/>
    <w:basedOn w:val="Standaard"/>
    <w:next w:val="Standaard"/>
    <w:pPr>
      <w:spacing w:before="40" w:after="40" w:line="0" w:lineRule="atLeast"/>
      <w:ind w:left="40"/>
    </w:pPr>
  </w:style>
  <w:style w:type="paragraph" w:customStyle="1" w:styleId="OpleggerTabelVet">
    <w:name w:val="Oplegger Tabel Vet"/>
    <w:basedOn w:val="Standaard"/>
    <w:next w:val="Standaard"/>
    <w:pPr>
      <w:spacing w:before="40" w:after="40"/>
      <w:ind w:left="40"/>
    </w:pPr>
    <w:rPr>
      <w:b/>
    </w:rPr>
  </w:style>
  <w:style w:type="paragraph" w:customStyle="1" w:styleId="Paginaeinde">
    <w:name w:val="Paginaeinde"/>
    <w:basedOn w:val="Standaard"/>
    <w:next w:val="Standaard"/>
    <w:pPr>
      <w:pageBreakBefore/>
    </w:pPr>
  </w:style>
  <w:style w:type="paragraph" w:customStyle="1" w:styleId="RapportKop1">
    <w:name w:val="Rapport Kop 1"/>
    <w:basedOn w:val="Standaard"/>
    <w:next w:val="Standaard"/>
    <w:pPr>
      <w:numPr>
        <w:numId w:val="1"/>
      </w:numPr>
      <w:spacing w:after="600"/>
    </w:pPr>
    <w:rPr>
      <w:color w:val="01689B"/>
      <w:sz w:val="32"/>
      <w:szCs w:val="32"/>
    </w:rPr>
  </w:style>
  <w:style w:type="paragraph" w:customStyle="1" w:styleId="RapportKop1zondernummer">
    <w:name w:val="Rapport Kop 1 zonder nummer"/>
    <w:basedOn w:val="Standaard"/>
    <w:next w:val="Standaard"/>
    <w:pPr>
      <w:spacing w:after="600"/>
    </w:pPr>
    <w:rPr>
      <w:color w:val="01689B"/>
      <w:sz w:val="32"/>
      <w:szCs w:val="32"/>
    </w:rPr>
  </w:style>
  <w:style w:type="paragraph" w:customStyle="1" w:styleId="RapportKop2">
    <w:name w:val="Rapport Kop 2"/>
    <w:basedOn w:val="Standaard"/>
    <w:next w:val="Standaard"/>
    <w:pPr>
      <w:numPr>
        <w:ilvl w:val="1"/>
        <w:numId w:val="1"/>
      </w:numPr>
      <w:spacing w:before="360" w:after="240"/>
    </w:pPr>
    <w:rPr>
      <w:color w:val="01689B"/>
      <w:sz w:val="24"/>
      <w:szCs w:val="24"/>
    </w:rPr>
  </w:style>
  <w:style w:type="paragraph" w:customStyle="1" w:styleId="RapportKop3">
    <w:name w:val="Rapport Kop 3"/>
    <w:basedOn w:val="Standaard"/>
    <w:next w:val="Standaard"/>
    <w:pPr>
      <w:numPr>
        <w:ilvl w:val="2"/>
        <w:numId w:val="1"/>
      </w:numPr>
      <w:spacing w:before="360"/>
    </w:pPr>
    <w:rPr>
      <w:color w:val="01689B"/>
      <w:sz w:val="20"/>
      <w:szCs w:val="20"/>
    </w:rPr>
  </w:style>
  <w:style w:type="paragraph" w:customStyle="1" w:styleId="RapportKop4">
    <w:name w:val="Rapport Kop 4"/>
    <w:basedOn w:val="Standaard"/>
    <w:next w:val="Standaard"/>
    <w:pPr>
      <w:numPr>
        <w:ilvl w:val="3"/>
        <w:numId w:val="1"/>
      </w:numPr>
      <w:spacing w:before="360"/>
    </w:pPr>
    <w:rPr>
      <w:color w:val="01689B"/>
      <w:sz w:val="20"/>
      <w:szCs w:val="20"/>
    </w:rPr>
  </w:style>
  <w:style w:type="paragraph" w:customStyle="1" w:styleId="RapportKop5">
    <w:name w:val="Rapport Kop 5"/>
    <w:basedOn w:val="Standaard"/>
    <w:next w:val="Standaard"/>
    <w:pPr>
      <w:numPr>
        <w:ilvl w:val="4"/>
        <w:numId w:val="1"/>
      </w:numPr>
      <w:spacing w:before="360"/>
    </w:pPr>
    <w:rPr>
      <w:color w:val="01689B"/>
      <w:sz w:val="20"/>
      <w:szCs w:val="20"/>
    </w:rPr>
  </w:style>
  <w:style w:type="paragraph" w:customStyle="1" w:styleId="RapportKoppen">
    <w:name w:val="Rapport Koppen"/>
    <w:rPr>
      <w:rFonts w:ascii="Verdana" w:hAnsi="Verdana"/>
      <w:color w:val="000000"/>
      <w:sz w:val="16"/>
      <w:szCs w:val="16"/>
    </w:rPr>
  </w:style>
  <w:style w:type="paragraph" w:customStyle="1" w:styleId="RapportOndertitelVoorblad">
    <w:name w:val="Rapport Ondertitel Voorblad"/>
    <w:basedOn w:val="Standaard"/>
    <w:next w:val="Standaard"/>
    <w:rPr>
      <w:sz w:val="24"/>
      <w:szCs w:val="24"/>
    </w:rPr>
  </w:style>
  <w:style w:type="paragraph" w:customStyle="1" w:styleId="RapportStandaard">
    <w:name w:val="Rapport Standaard"/>
    <w:basedOn w:val="Standaard"/>
    <w:next w:val="Standaard"/>
    <w:pPr>
      <w:tabs>
        <w:tab w:val="left" w:pos="1190"/>
      </w:tabs>
    </w:pPr>
  </w:style>
  <w:style w:type="paragraph" w:customStyle="1" w:styleId="RapportTitelVoorblad">
    <w:name w:val="Rapport Titel Voorblad"/>
    <w:basedOn w:val="Standaard"/>
    <w:next w:val="Standaard"/>
    <w:rPr>
      <w:color w:val="01689B"/>
      <w:sz w:val="48"/>
      <w:szCs w:val="48"/>
    </w:rPr>
  </w:style>
  <w:style w:type="paragraph" w:customStyle="1" w:styleId="RapportVoetnoot">
    <w:name w:val="Rapport Voetnoot"/>
    <w:basedOn w:val="Standaard"/>
    <w:next w:val="Standaard"/>
    <w:pPr>
      <w:tabs>
        <w:tab w:val="left" w:pos="1190"/>
      </w:tabs>
    </w:pPr>
    <w:rPr>
      <w:sz w:val="16"/>
      <w:szCs w:val="16"/>
      <w:vertAlign w:val="superscript"/>
    </w:rPr>
  </w:style>
  <w:style w:type="paragraph" w:customStyle="1" w:styleId="Retouradres65pt">
    <w:name w:val="Retouradres 6.5pt"/>
    <w:basedOn w:val="Standaard"/>
    <w:next w:val="Standaard"/>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basedOn w:val="Standaard"/>
    <w:next w:val="Standaard"/>
  </w:style>
  <w:style w:type="paragraph" w:customStyle="1" w:styleId="Standaardlijst2">
    <w:name w:val="Standaardlijst2"/>
    <w:basedOn w:val="Standaard"/>
    <w:next w:val="Standaard"/>
  </w:style>
  <w:style w:type="paragraph" w:customStyle="1" w:styleId="Witregel1pt">
    <w:name w:val="Witregel _1pt"/>
    <w:next w:val="Standaard"/>
    <w:rPr>
      <w:rFonts w:ascii="Verdana" w:hAnsi="Verdana"/>
      <w:color w:val="000000"/>
      <w:sz w:val="2"/>
      <w:szCs w:val="2"/>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2">
    <w:name w:val="Witregel W2"/>
    <w:next w:val="Standaard"/>
    <w:pPr>
      <w:spacing w:line="270" w:lineRule="exact"/>
    </w:pPr>
    <w:rPr>
      <w:rFonts w:ascii="Verdana" w:hAnsi="Verdana"/>
      <w:color w:val="000000"/>
      <w:sz w:val="27"/>
      <w:szCs w:val="27"/>
    </w:rPr>
  </w:style>
  <w:style w:type="paragraph" w:styleId="Ballontekst">
    <w:name w:val="Balloon Text"/>
    <w:basedOn w:val="Standaard"/>
    <w:link w:val="BallontekstChar"/>
    <w:uiPriority w:val="99"/>
    <w:semiHidden/>
    <w:unhideWhenUsed/>
    <w:rsid w:val="00DF13E4"/>
    <w:rPr>
      <w:rFonts w:ascii="Tahoma" w:hAnsi="Tahoma" w:cs="Tahoma"/>
      <w:sz w:val="16"/>
      <w:szCs w:val="16"/>
    </w:rPr>
  </w:style>
  <w:style w:type="character" w:customStyle="1" w:styleId="BallontekstChar">
    <w:name w:val="Ballontekst Char"/>
    <w:basedOn w:val="Standaardalinea-lettertype"/>
    <w:link w:val="Ballontekst"/>
    <w:uiPriority w:val="99"/>
    <w:semiHidden/>
    <w:rsid w:val="00DF13E4"/>
    <w:rPr>
      <w:rFonts w:ascii="Tahoma" w:hAnsi="Tahoma" w:cs="Tahoma"/>
      <w:color w:val="000000"/>
      <w:sz w:val="16"/>
      <w:szCs w:val="16"/>
    </w:rPr>
  </w:style>
  <w:style w:type="character" w:customStyle="1" w:styleId="Kop1Char">
    <w:name w:val="Kop 1 Char"/>
    <w:basedOn w:val="Standaardalinea-lettertype"/>
    <w:link w:val="Kop1"/>
    <w:uiPriority w:val="9"/>
    <w:rsid w:val="00DF13E4"/>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rsid w:val="00DF13E4"/>
    <w:pPr>
      <w:autoSpaceDE w:val="0"/>
      <w:adjustRightInd w:val="0"/>
      <w:textAlignment w:val="auto"/>
    </w:pPr>
    <w:rPr>
      <w:rFonts w:eastAsiaTheme="minorHAnsi" w:cs="Times New Roman"/>
      <w:color w:val="000000"/>
      <w:sz w:val="24"/>
      <w:szCs w:val="24"/>
      <w:lang w:eastAsia="en-US"/>
    </w:rPr>
  </w:style>
  <w:style w:type="paragraph" w:styleId="Voetnoottekst">
    <w:name w:val="footnote text"/>
    <w:basedOn w:val="Standaard"/>
    <w:link w:val="VoetnoottekstChar"/>
    <w:uiPriority w:val="99"/>
    <w:semiHidden/>
    <w:unhideWhenUsed/>
    <w:rsid w:val="00DF13E4"/>
    <w:pPr>
      <w:autoSpaceDN/>
      <w:textAlignment w:val="auto"/>
    </w:pPr>
    <w:rPr>
      <w:rFonts w:ascii="Calibri" w:eastAsiaTheme="minorHAnsi" w:hAnsi="Calibri" w:cs="Times New Roman"/>
      <w:color w:val="auto"/>
      <w:sz w:val="20"/>
      <w:szCs w:val="20"/>
      <w:lang w:eastAsia="en-US"/>
    </w:rPr>
  </w:style>
  <w:style w:type="character" w:customStyle="1" w:styleId="VoetnoottekstChar">
    <w:name w:val="Voetnoottekst Char"/>
    <w:basedOn w:val="Standaardalinea-lettertype"/>
    <w:link w:val="Voetnoottekst"/>
    <w:uiPriority w:val="99"/>
    <w:semiHidden/>
    <w:rsid w:val="00DF13E4"/>
    <w:rPr>
      <w:rFonts w:ascii="Calibri" w:eastAsiaTheme="minorHAnsi" w:hAnsi="Calibri" w:cs="Times New Roman"/>
      <w:lang w:eastAsia="en-US"/>
    </w:rPr>
  </w:style>
  <w:style w:type="character" w:styleId="Voetnootmarkering">
    <w:name w:val="footnote reference"/>
    <w:basedOn w:val="Standaardalinea-lettertype"/>
    <w:uiPriority w:val="99"/>
    <w:semiHidden/>
    <w:unhideWhenUsed/>
    <w:rsid w:val="00DF13E4"/>
    <w:rPr>
      <w:vertAlign w:val="superscript"/>
    </w:rPr>
  </w:style>
  <w:style w:type="paragraph" w:styleId="Koptekst">
    <w:name w:val="header"/>
    <w:basedOn w:val="Standaard"/>
    <w:link w:val="KoptekstChar"/>
    <w:uiPriority w:val="99"/>
    <w:unhideWhenUsed/>
    <w:rsid w:val="00DF13E4"/>
    <w:pPr>
      <w:tabs>
        <w:tab w:val="center" w:pos="4513"/>
        <w:tab w:val="right" w:pos="9026"/>
      </w:tabs>
    </w:pPr>
  </w:style>
  <w:style w:type="character" w:customStyle="1" w:styleId="KoptekstChar">
    <w:name w:val="Koptekst Char"/>
    <w:basedOn w:val="Standaardalinea-lettertype"/>
    <w:link w:val="Koptekst"/>
    <w:uiPriority w:val="99"/>
    <w:rsid w:val="00DF13E4"/>
    <w:rPr>
      <w:rFonts w:ascii="Verdana" w:hAnsi="Verdana"/>
      <w:color w:val="000000"/>
      <w:sz w:val="18"/>
      <w:szCs w:val="18"/>
    </w:rPr>
  </w:style>
  <w:style w:type="paragraph" w:styleId="Voettekst">
    <w:name w:val="footer"/>
    <w:basedOn w:val="Standaard"/>
    <w:link w:val="VoettekstChar"/>
    <w:uiPriority w:val="99"/>
    <w:unhideWhenUsed/>
    <w:rsid w:val="00DF13E4"/>
    <w:pPr>
      <w:tabs>
        <w:tab w:val="center" w:pos="4513"/>
        <w:tab w:val="right" w:pos="9026"/>
      </w:tabs>
    </w:pPr>
  </w:style>
  <w:style w:type="character" w:customStyle="1" w:styleId="VoettekstChar">
    <w:name w:val="Voettekst Char"/>
    <w:basedOn w:val="Standaardalinea-lettertype"/>
    <w:link w:val="Voettekst"/>
    <w:uiPriority w:val="99"/>
    <w:rsid w:val="00DF13E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ortegijs\AppData\Local\Microsoft\Windows\Temporary%20Internet%20Files\Content.IE5\IRQVR9I3\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1409</ap:Words>
  <ap:Characters>7753</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2019-02-04T10:48:00.0000000Z</lastPrinted>
  <dcterms:created xsi:type="dcterms:W3CDTF">2019-02-04T09:48:00.0000000Z</dcterms:created>
  <dcterms:modified xsi:type="dcterms:W3CDTF">2019-02-04T10:58:00.0000000Z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0x010100DF0B52BD72407D4FBFDD3039B051597F</vt:lpwstr>
  </property>
</Properties>
</file>