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221383" w:rsidR="00C00215" w:rsidP="002C4936" w:rsidRDefault="00C00215" w14:paraId="3BEEBE82" w14:textId="77777777">
      <w:pPr>
        <w:rPr>
          <w:rFonts w:asciiTheme="minorHAnsi" w:hAnsiTheme="minorHAnsi"/>
          <w:b/>
          <w:sz w:val="20"/>
          <w:szCs w:val="20"/>
        </w:rPr>
      </w:pPr>
      <w:bookmarkStart w:name="_GoBack" w:id="0"/>
      <w:bookmarkEnd w:id="0"/>
      <w:r w:rsidRPr="00221383">
        <w:rPr>
          <w:rFonts w:asciiTheme="minorHAnsi" w:hAnsiTheme="minorHAnsi"/>
          <w:b/>
          <w:sz w:val="20"/>
          <w:szCs w:val="20"/>
        </w:rPr>
        <w:t xml:space="preserve">Overzicht nieuw gepubliceerde EU-voorstellen </w:t>
      </w:r>
    </w:p>
    <w:p w:rsidRPr="00221383" w:rsidR="00C00215" w:rsidP="002C4936" w:rsidRDefault="00C00215" w14:paraId="3BEEBE83" w14:textId="77777777">
      <w:pPr>
        <w:rPr>
          <w:rFonts w:asciiTheme="minorHAnsi" w:hAnsiTheme="minorHAnsi"/>
          <w:sz w:val="20"/>
          <w:szCs w:val="20"/>
        </w:rPr>
      </w:pPr>
    </w:p>
    <w:p w:rsidRPr="005A7254" w:rsidR="00C00215" w:rsidP="002C4936" w:rsidRDefault="00C00215" w14:paraId="3BEEBE84" w14:textId="31FE013C">
      <w:pPr>
        <w:rPr>
          <w:rFonts w:asciiTheme="minorHAnsi" w:hAnsiTheme="minorHAnsi"/>
          <w:color w:val="000000" w:themeColor="text1"/>
          <w:sz w:val="20"/>
          <w:szCs w:val="20"/>
          <w:u w:val="single"/>
        </w:rPr>
      </w:pPr>
      <w:r w:rsidRPr="005A7254">
        <w:rPr>
          <w:rFonts w:asciiTheme="minorHAnsi" w:hAnsiTheme="minorHAnsi"/>
          <w:color w:val="000000" w:themeColor="text1"/>
          <w:sz w:val="20"/>
          <w:szCs w:val="20"/>
          <w:u w:val="single"/>
        </w:rPr>
        <w:t xml:space="preserve">Integraal overzicht met nieuw gepubliceerde EU-voorstellen van </w:t>
      </w:r>
      <w:r w:rsidR="00B67416">
        <w:rPr>
          <w:rFonts w:asciiTheme="minorHAnsi" w:hAnsiTheme="minorHAnsi"/>
          <w:color w:val="000000" w:themeColor="text1"/>
          <w:sz w:val="20"/>
          <w:szCs w:val="20"/>
          <w:u w:val="single"/>
        </w:rPr>
        <w:t xml:space="preserve">17 januari 2019 </w:t>
      </w:r>
      <w:r w:rsidRPr="005A7254" w:rsidR="00984FDD">
        <w:rPr>
          <w:rFonts w:asciiTheme="minorHAnsi" w:hAnsiTheme="minorHAnsi"/>
          <w:color w:val="000000" w:themeColor="text1"/>
          <w:sz w:val="20"/>
          <w:szCs w:val="20"/>
          <w:u w:val="single"/>
        </w:rPr>
        <w:t xml:space="preserve">tot </w:t>
      </w:r>
      <w:r w:rsidRPr="005A7254" w:rsidR="005A7254">
        <w:rPr>
          <w:rFonts w:asciiTheme="minorHAnsi" w:hAnsiTheme="minorHAnsi"/>
          <w:color w:val="000000" w:themeColor="text1"/>
          <w:sz w:val="20"/>
          <w:szCs w:val="20"/>
          <w:u w:val="single"/>
        </w:rPr>
        <w:t>13</w:t>
      </w:r>
      <w:r w:rsidR="00B67416">
        <w:rPr>
          <w:rFonts w:asciiTheme="minorHAnsi" w:hAnsiTheme="minorHAnsi"/>
          <w:color w:val="000000" w:themeColor="text1"/>
          <w:sz w:val="20"/>
          <w:szCs w:val="20"/>
          <w:u w:val="single"/>
        </w:rPr>
        <w:t xml:space="preserve"> februari 2019</w:t>
      </w:r>
      <w:r w:rsidRPr="005A7254">
        <w:rPr>
          <w:rFonts w:asciiTheme="minorHAnsi" w:hAnsiTheme="minorHAnsi"/>
          <w:color w:val="000000" w:themeColor="text1"/>
          <w:sz w:val="20"/>
          <w:szCs w:val="20"/>
          <w:u w:val="single"/>
        </w:rPr>
        <w:t xml:space="preserve"> - d.d. </w:t>
      </w:r>
      <w:r w:rsidRPr="005A7254" w:rsidR="005A7254">
        <w:rPr>
          <w:rFonts w:asciiTheme="minorHAnsi" w:hAnsiTheme="minorHAnsi"/>
          <w:color w:val="000000" w:themeColor="text1"/>
          <w:sz w:val="20"/>
          <w:szCs w:val="20"/>
          <w:u w:val="single"/>
        </w:rPr>
        <w:t>13</w:t>
      </w:r>
      <w:r w:rsidRPr="005A7254">
        <w:rPr>
          <w:rFonts w:asciiTheme="minorHAnsi" w:hAnsiTheme="minorHAnsi"/>
          <w:color w:val="000000" w:themeColor="text1"/>
          <w:sz w:val="20"/>
          <w:szCs w:val="20"/>
          <w:u w:val="single"/>
        </w:rPr>
        <w:t xml:space="preserve"> </w:t>
      </w:r>
      <w:r w:rsidRPr="005A7254" w:rsidR="00984FDD">
        <w:rPr>
          <w:rFonts w:asciiTheme="minorHAnsi" w:hAnsiTheme="minorHAnsi"/>
          <w:color w:val="000000" w:themeColor="text1"/>
          <w:sz w:val="20"/>
          <w:szCs w:val="20"/>
          <w:u w:val="single"/>
        </w:rPr>
        <w:t>februari</w:t>
      </w:r>
      <w:r w:rsidRPr="005A7254">
        <w:rPr>
          <w:rFonts w:asciiTheme="minorHAnsi" w:hAnsiTheme="minorHAnsi"/>
          <w:color w:val="000000" w:themeColor="text1"/>
          <w:sz w:val="20"/>
          <w:szCs w:val="20"/>
          <w:u w:val="single"/>
        </w:rPr>
        <w:t xml:space="preserve"> </w:t>
      </w:r>
      <w:r w:rsidRPr="005A7254" w:rsidR="00984FDD">
        <w:rPr>
          <w:rFonts w:asciiTheme="minorHAnsi" w:hAnsiTheme="minorHAnsi"/>
          <w:color w:val="000000" w:themeColor="text1"/>
          <w:sz w:val="20"/>
          <w:szCs w:val="20"/>
          <w:u w:val="single"/>
        </w:rPr>
        <w:t>2019</w:t>
      </w:r>
      <w:r w:rsidR="00B67416">
        <w:rPr>
          <w:rFonts w:asciiTheme="minorHAnsi" w:hAnsiTheme="minorHAnsi"/>
          <w:color w:val="000000" w:themeColor="text1"/>
          <w:sz w:val="20"/>
          <w:szCs w:val="20"/>
          <w:u w:val="single"/>
        </w:rPr>
        <w:t>.</w:t>
      </w:r>
    </w:p>
    <w:p w:rsidRPr="00221383" w:rsidR="00C00215" w:rsidP="002C4936" w:rsidRDefault="00C00215" w14:paraId="3BEEBE85" w14:textId="77777777">
      <w:pPr>
        <w:rPr>
          <w:rFonts w:asciiTheme="minorHAnsi" w:hAnsiTheme="minorHAnsi"/>
          <w:sz w:val="20"/>
          <w:szCs w:val="20"/>
        </w:rPr>
      </w:pPr>
    </w:p>
    <w:tbl>
      <w:tblPr>
        <w:tblW w:w="14474" w:type="dxa"/>
        <w:tblInd w:w="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4A0" w:firstRow="1" w:lastRow="0" w:firstColumn="1" w:lastColumn="0" w:noHBand="0" w:noVBand="1"/>
      </w:tblPr>
      <w:tblGrid>
        <w:gridCol w:w="1149"/>
        <w:gridCol w:w="567"/>
        <w:gridCol w:w="1418"/>
        <w:gridCol w:w="5103"/>
        <w:gridCol w:w="1134"/>
        <w:gridCol w:w="709"/>
        <w:gridCol w:w="4394"/>
      </w:tblGrid>
      <w:tr w:rsidRPr="00221383" w:rsidR="00C00215" w:rsidTr="00014FF3" w14:paraId="3BEEBE8F" w14:textId="77777777">
        <w:trPr>
          <w:trHeight w:val="1550"/>
        </w:trPr>
        <w:tc>
          <w:tcPr>
            <w:tcW w:w="1149" w:type="dxa"/>
            <w:shd w:val="clear" w:color="auto" w:fill="auto"/>
            <w:textDirection w:val="btLr"/>
            <w:vAlign w:val="bottom"/>
            <w:hideMark/>
          </w:tcPr>
          <w:p w:rsidRPr="00221383" w:rsidR="00C00215" w:rsidP="002C4936" w:rsidRDefault="00C00215" w14:paraId="3BEEBE86" w14:textId="77777777">
            <w:pPr>
              <w:rPr>
                <w:rFonts w:asciiTheme="minorHAnsi" w:hAnsiTheme="minorHAnsi"/>
                <w:b/>
                <w:bCs/>
                <w:color w:val="000000"/>
                <w:sz w:val="20"/>
                <w:szCs w:val="20"/>
              </w:rPr>
            </w:pPr>
            <w:r w:rsidRPr="00221383">
              <w:rPr>
                <w:rFonts w:asciiTheme="minorHAnsi" w:hAnsiTheme="minorHAnsi"/>
                <w:b/>
                <w:bCs/>
                <w:color w:val="000000"/>
                <w:sz w:val="20"/>
                <w:szCs w:val="20"/>
              </w:rPr>
              <w:t>Publicatie-</w:t>
            </w:r>
          </w:p>
          <w:p w:rsidRPr="00221383" w:rsidR="00C00215" w:rsidP="002C4936" w:rsidRDefault="00C00215" w14:paraId="3BEEBE87" w14:textId="77777777">
            <w:pPr>
              <w:rPr>
                <w:rFonts w:asciiTheme="minorHAnsi" w:hAnsiTheme="minorHAnsi"/>
                <w:b/>
                <w:bCs/>
                <w:color w:val="000000"/>
                <w:sz w:val="20"/>
                <w:szCs w:val="20"/>
              </w:rPr>
            </w:pPr>
            <w:r w:rsidRPr="00221383">
              <w:rPr>
                <w:rFonts w:asciiTheme="minorHAnsi" w:hAnsiTheme="minorHAnsi"/>
                <w:b/>
                <w:bCs/>
                <w:color w:val="000000"/>
                <w:sz w:val="20"/>
                <w:szCs w:val="20"/>
              </w:rPr>
              <w:t>datum</w:t>
            </w:r>
          </w:p>
        </w:tc>
        <w:tc>
          <w:tcPr>
            <w:tcW w:w="567" w:type="dxa"/>
            <w:shd w:val="clear" w:color="auto" w:fill="auto"/>
            <w:textDirection w:val="btLr"/>
            <w:vAlign w:val="bottom"/>
            <w:hideMark/>
          </w:tcPr>
          <w:p w:rsidRPr="00221383" w:rsidR="00C00215" w:rsidP="002C4936" w:rsidRDefault="00C00215" w14:paraId="3BEEBE88" w14:textId="77777777">
            <w:pPr>
              <w:rPr>
                <w:rFonts w:asciiTheme="minorHAnsi" w:hAnsiTheme="minorHAnsi"/>
                <w:b/>
                <w:bCs/>
                <w:color w:val="000000"/>
                <w:sz w:val="20"/>
                <w:szCs w:val="20"/>
              </w:rPr>
            </w:pPr>
            <w:r w:rsidRPr="00221383">
              <w:rPr>
                <w:rFonts w:asciiTheme="minorHAnsi" w:hAnsiTheme="minorHAnsi"/>
                <w:b/>
                <w:bCs/>
                <w:color w:val="000000"/>
                <w:sz w:val="20"/>
                <w:szCs w:val="20"/>
              </w:rPr>
              <w:t>Voortouw</w:t>
            </w:r>
          </w:p>
        </w:tc>
        <w:tc>
          <w:tcPr>
            <w:tcW w:w="1418" w:type="dxa"/>
            <w:shd w:val="clear" w:color="auto" w:fill="auto"/>
            <w:textDirection w:val="btLr"/>
            <w:vAlign w:val="bottom"/>
            <w:hideMark/>
          </w:tcPr>
          <w:p w:rsidRPr="00221383" w:rsidR="00C00215" w:rsidP="002C4936" w:rsidRDefault="00C00215" w14:paraId="3BEEBE89" w14:textId="77777777">
            <w:pPr>
              <w:rPr>
                <w:rFonts w:asciiTheme="minorHAnsi" w:hAnsiTheme="minorHAnsi"/>
                <w:b/>
                <w:bCs/>
                <w:color w:val="000000"/>
                <w:sz w:val="20"/>
                <w:szCs w:val="20"/>
              </w:rPr>
            </w:pPr>
            <w:r w:rsidRPr="00221383">
              <w:rPr>
                <w:rFonts w:asciiTheme="minorHAnsi" w:hAnsiTheme="minorHAnsi"/>
                <w:b/>
                <w:bCs/>
                <w:color w:val="000000"/>
                <w:sz w:val="20"/>
                <w:szCs w:val="20"/>
              </w:rPr>
              <w:t>Soort</w:t>
            </w:r>
          </w:p>
        </w:tc>
        <w:tc>
          <w:tcPr>
            <w:tcW w:w="5103" w:type="dxa"/>
            <w:shd w:val="clear" w:color="auto" w:fill="auto"/>
            <w:textDirection w:val="btLr"/>
            <w:vAlign w:val="bottom"/>
            <w:hideMark/>
          </w:tcPr>
          <w:p w:rsidRPr="00221383" w:rsidR="00C00215" w:rsidP="002C4936" w:rsidRDefault="00C00215" w14:paraId="3BEEBE8A" w14:textId="77777777">
            <w:pPr>
              <w:rPr>
                <w:rFonts w:asciiTheme="minorHAnsi" w:hAnsiTheme="minorHAnsi"/>
                <w:b/>
                <w:bCs/>
                <w:color w:val="000000"/>
                <w:sz w:val="20"/>
                <w:szCs w:val="20"/>
              </w:rPr>
            </w:pPr>
            <w:r w:rsidRPr="00221383">
              <w:rPr>
                <w:rFonts w:asciiTheme="minorHAnsi" w:hAnsiTheme="minorHAnsi"/>
                <w:b/>
                <w:bCs/>
                <w:color w:val="000000"/>
                <w:sz w:val="20"/>
                <w:szCs w:val="20"/>
              </w:rPr>
              <w:t>Titel</w:t>
            </w:r>
          </w:p>
        </w:tc>
        <w:tc>
          <w:tcPr>
            <w:tcW w:w="1134" w:type="dxa"/>
            <w:shd w:val="clear" w:color="auto" w:fill="auto"/>
            <w:textDirection w:val="btLr"/>
            <w:vAlign w:val="bottom"/>
            <w:hideMark/>
          </w:tcPr>
          <w:p w:rsidRPr="00221383" w:rsidR="00C00215" w:rsidP="002C4936" w:rsidRDefault="00C00215" w14:paraId="3BEEBE8B" w14:textId="77777777">
            <w:pPr>
              <w:rPr>
                <w:rFonts w:asciiTheme="minorHAnsi" w:hAnsiTheme="minorHAnsi"/>
                <w:b/>
                <w:bCs/>
                <w:color w:val="000000"/>
                <w:sz w:val="20"/>
                <w:szCs w:val="20"/>
              </w:rPr>
            </w:pPr>
            <w:r w:rsidRPr="00221383">
              <w:rPr>
                <w:rFonts w:asciiTheme="minorHAnsi" w:hAnsiTheme="minorHAnsi"/>
                <w:b/>
                <w:bCs/>
                <w:color w:val="000000"/>
                <w:sz w:val="20"/>
                <w:szCs w:val="20"/>
              </w:rPr>
              <w:t>COM-nummer</w:t>
            </w:r>
          </w:p>
        </w:tc>
        <w:tc>
          <w:tcPr>
            <w:tcW w:w="709" w:type="dxa"/>
            <w:textDirection w:val="btLr"/>
          </w:tcPr>
          <w:p w:rsidRPr="00221383" w:rsidR="00C00215" w:rsidP="002C4936" w:rsidRDefault="00C00215" w14:paraId="3BEEBE8C" w14:textId="77777777">
            <w:pPr>
              <w:rPr>
                <w:rFonts w:asciiTheme="minorHAnsi" w:hAnsiTheme="minorHAnsi"/>
                <w:b/>
                <w:bCs/>
                <w:color w:val="000000"/>
                <w:sz w:val="20"/>
                <w:szCs w:val="20"/>
              </w:rPr>
            </w:pPr>
            <w:r w:rsidRPr="00221383">
              <w:rPr>
                <w:rFonts w:asciiTheme="minorHAnsi" w:hAnsiTheme="minorHAnsi"/>
                <w:b/>
                <w:bCs/>
                <w:color w:val="000000"/>
                <w:sz w:val="20"/>
                <w:szCs w:val="20"/>
              </w:rPr>
              <w:t>Deadline</w:t>
            </w:r>
          </w:p>
          <w:p w:rsidRPr="00221383" w:rsidR="00C00215" w:rsidP="002C4936" w:rsidRDefault="00C00215" w14:paraId="3BEEBE8D" w14:textId="77777777">
            <w:pPr>
              <w:rPr>
                <w:rFonts w:asciiTheme="minorHAnsi" w:hAnsiTheme="minorHAnsi"/>
                <w:b/>
                <w:bCs/>
                <w:color w:val="000000"/>
                <w:sz w:val="20"/>
                <w:szCs w:val="20"/>
              </w:rPr>
            </w:pPr>
            <w:r w:rsidRPr="00221383">
              <w:rPr>
                <w:rFonts w:asciiTheme="minorHAnsi" w:hAnsiTheme="minorHAnsi"/>
                <w:b/>
                <w:bCs/>
                <w:color w:val="000000"/>
                <w:sz w:val="20"/>
                <w:szCs w:val="20"/>
              </w:rPr>
              <w:t>Sub.toets</w:t>
            </w:r>
          </w:p>
        </w:tc>
        <w:tc>
          <w:tcPr>
            <w:tcW w:w="4394" w:type="dxa"/>
            <w:shd w:val="clear" w:color="auto" w:fill="auto"/>
            <w:textDirection w:val="btLr"/>
            <w:vAlign w:val="bottom"/>
            <w:hideMark/>
          </w:tcPr>
          <w:p w:rsidRPr="008505DB" w:rsidR="00C00215" w:rsidP="002C4936" w:rsidRDefault="00C00215" w14:paraId="3BEEBE8E" w14:textId="77777777">
            <w:pPr>
              <w:rPr>
                <w:rFonts w:asciiTheme="minorHAnsi" w:hAnsiTheme="minorHAnsi"/>
                <w:b/>
                <w:bCs/>
                <w:color w:val="000000"/>
                <w:sz w:val="20"/>
                <w:szCs w:val="20"/>
              </w:rPr>
            </w:pPr>
            <w:r w:rsidRPr="008505DB">
              <w:rPr>
                <w:rFonts w:asciiTheme="minorHAnsi" w:hAnsiTheme="minorHAnsi"/>
                <w:b/>
                <w:bCs/>
                <w:color w:val="000000"/>
                <w:sz w:val="20"/>
                <w:szCs w:val="20"/>
              </w:rPr>
              <w:t>Opmerking</w:t>
            </w:r>
          </w:p>
        </w:tc>
      </w:tr>
      <w:tr w:rsidRPr="00221383" w:rsidR="00C00215" w:rsidTr="00014FF3" w14:paraId="3BEEBE97" w14:textId="77777777">
        <w:trPr>
          <w:trHeight w:val="300"/>
        </w:trPr>
        <w:tc>
          <w:tcPr>
            <w:tcW w:w="1149" w:type="dxa"/>
            <w:tcBorders>
              <w:bottom w:val="single" w:color="auto" w:sz="4" w:space="0"/>
            </w:tcBorders>
            <w:shd w:val="clear" w:color="000000" w:fill="538DD5"/>
            <w:vAlign w:val="bottom"/>
            <w:hideMark/>
          </w:tcPr>
          <w:p w:rsidRPr="00221383" w:rsidR="00C00215" w:rsidP="002C4936" w:rsidRDefault="00C00215" w14:paraId="3BEEBE90" w14:textId="77777777">
            <w:pPr>
              <w:rPr>
                <w:rFonts w:asciiTheme="minorHAnsi" w:hAnsiTheme="minorHAnsi"/>
                <w:b/>
                <w:bCs/>
                <w:color w:val="000000"/>
                <w:sz w:val="20"/>
                <w:szCs w:val="20"/>
              </w:rPr>
            </w:pPr>
            <w:r w:rsidRPr="00221383">
              <w:rPr>
                <w:rFonts w:asciiTheme="minorHAnsi" w:hAnsiTheme="minorHAnsi"/>
                <w:b/>
                <w:bCs/>
                <w:color w:val="000000"/>
                <w:sz w:val="20"/>
                <w:szCs w:val="20"/>
              </w:rPr>
              <w:t> </w:t>
            </w:r>
          </w:p>
        </w:tc>
        <w:tc>
          <w:tcPr>
            <w:tcW w:w="567" w:type="dxa"/>
            <w:tcBorders>
              <w:bottom w:val="single" w:color="auto" w:sz="4" w:space="0"/>
            </w:tcBorders>
            <w:shd w:val="clear" w:color="000000" w:fill="538DD5"/>
            <w:vAlign w:val="bottom"/>
            <w:hideMark/>
          </w:tcPr>
          <w:p w:rsidRPr="00221383" w:rsidR="00C00215" w:rsidP="002C4936" w:rsidRDefault="00C00215" w14:paraId="3BEEBE91" w14:textId="77777777">
            <w:pPr>
              <w:rPr>
                <w:rFonts w:asciiTheme="minorHAnsi" w:hAnsiTheme="minorHAnsi"/>
                <w:b/>
                <w:bCs/>
                <w:color w:val="000000"/>
                <w:sz w:val="20"/>
                <w:szCs w:val="20"/>
              </w:rPr>
            </w:pPr>
            <w:r w:rsidRPr="00221383">
              <w:rPr>
                <w:rFonts w:asciiTheme="minorHAnsi" w:hAnsiTheme="minorHAnsi"/>
                <w:b/>
                <w:bCs/>
                <w:color w:val="000000"/>
                <w:sz w:val="20"/>
                <w:szCs w:val="20"/>
              </w:rPr>
              <w:t> </w:t>
            </w:r>
          </w:p>
        </w:tc>
        <w:tc>
          <w:tcPr>
            <w:tcW w:w="1418" w:type="dxa"/>
            <w:tcBorders>
              <w:bottom w:val="single" w:color="auto" w:sz="4" w:space="0"/>
            </w:tcBorders>
            <w:shd w:val="clear" w:color="000000" w:fill="538DD5"/>
            <w:vAlign w:val="bottom"/>
            <w:hideMark/>
          </w:tcPr>
          <w:p w:rsidRPr="00221383" w:rsidR="00C00215" w:rsidP="002C4936" w:rsidRDefault="00C00215" w14:paraId="3BEEBE92" w14:textId="77777777">
            <w:pPr>
              <w:rPr>
                <w:rFonts w:asciiTheme="minorHAnsi" w:hAnsiTheme="minorHAnsi"/>
                <w:b/>
                <w:bCs/>
                <w:color w:val="000000"/>
                <w:sz w:val="20"/>
                <w:szCs w:val="20"/>
              </w:rPr>
            </w:pPr>
            <w:r w:rsidRPr="00221383">
              <w:rPr>
                <w:rFonts w:asciiTheme="minorHAnsi" w:hAnsiTheme="minorHAnsi"/>
                <w:b/>
                <w:bCs/>
                <w:color w:val="000000"/>
                <w:sz w:val="20"/>
                <w:szCs w:val="20"/>
              </w:rPr>
              <w:t> </w:t>
            </w:r>
          </w:p>
        </w:tc>
        <w:tc>
          <w:tcPr>
            <w:tcW w:w="5103" w:type="dxa"/>
            <w:tcBorders>
              <w:bottom w:val="single" w:color="auto" w:sz="4" w:space="0"/>
            </w:tcBorders>
            <w:shd w:val="clear" w:color="000000" w:fill="538DD5"/>
            <w:vAlign w:val="bottom"/>
            <w:hideMark/>
          </w:tcPr>
          <w:p w:rsidRPr="00221383" w:rsidR="00C00215" w:rsidP="002C4936" w:rsidRDefault="00C00215" w14:paraId="3BEEBE93" w14:textId="77777777">
            <w:pPr>
              <w:rPr>
                <w:rFonts w:asciiTheme="minorHAnsi" w:hAnsiTheme="minorHAnsi"/>
                <w:b/>
                <w:bCs/>
                <w:color w:val="000000"/>
                <w:sz w:val="20"/>
                <w:szCs w:val="20"/>
              </w:rPr>
            </w:pPr>
            <w:r w:rsidRPr="00221383">
              <w:rPr>
                <w:rFonts w:asciiTheme="minorHAnsi" w:hAnsiTheme="minorHAnsi"/>
                <w:b/>
                <w:bCs/>
                <w:color w:val="000000"/>
                <w:sz w:val="20"/>
                <w:szCs w:val="20"/>
              </w:rPr>
              <w:t> </w:t>
            </w:r>
          </w:p>
        </w:tc>
        <w:tc>
          <w:tcPr>
            <w:tcW w:w="1134" w:type="dxa"/>
            <w:tcBorders>
              <w:bottom w:val="single" w:color="auto" w:sz="4" w:space="0"/>
            </w:tcBorders>
            <w:shd w:val="clear" w:color="000000" w:fill="538DD5"/>
            <w:vAlign w:val="bottom"/>
            <w:hideMark/>
          </w:tcPr>
          <w:p w:rsidRPr="00221383" w:rsidR="00C00215" w:rsidP="002C4936" w:rsidRDefault="00C00215" w14:paraId="3BEEBE94" w14:textId="77777777">
            <w:pPr>
              <w:rPr>
                <w:rFonts w:asciiTheme="minorHAnsi" w:hAnsiTheme="minorHAnsi"/>
                <w:b/>
                <w:bCs/>
                <w:color w:val="000000"/>
                <w:sz w:val="20"/>
                <w:szCs w:val="20"/>
              </w:rPr>
            </w:pPr>
            <w:r w:rsidRPr="00221383">
              <w:rPr>
                <w:rFonts w:asciiTheme="minorHAnsi" w:hAnsiTheme="minorHAnsi"/>
                <w:b/>
                <w:bCs/>
                <w:color w:val="000000"/>
                <w:sz w:val="20"/>
                <w:szCs w:val="20"/>
              </w:rPr>
              <w:t> </w:t>
            </w:r>
          </w:p>
        </w:tc>
        <w:tc>
          <w:tcPr>
            <w:tcW w:w="709" w:type="dxa"/>
            <w:tcBorders>
              <w:bottom w:val="single" w:color="auto" w:sz="4" w:space="0"/>
            </w:tcBorders>
            <w:shd w:val="clear" w:color="000000" w:fill="538DD5"/>
          </w:tcPr>
          <w:p w:rsidRPr="00221383" w:rsidR="00C00215" w:rsidP="002C4936" w:rsidRDefault="00C00215" w14:paraId="3BEEBE95" w14:textId="77777777">
            <w:pPr>
              <w:rPr>
                <w:rFonts w:asciiTheme="minorHAnsi" w:hAnsiTheme="minorHAnsi"/>
                <w:b/>
                <w:bCs/>
                <w:color w:val="000000"/>
                <w:sz w:val="20"/>
                <w:szCs w:val="20"/>
              </w:rPr>
            </w:pPr>
          </w:p>
        </w:tc>
        <w:tc>
          <w:tcPr>
            <w:tcW w:w="4394" w:type="dxa"/>
            <w:tcBorders>
              <w:bottom w:val="single" w:color="auto" w:sz="4" w:space="0"/>
            </w:tcBorders>
            <w:shd w:val="clear" w:color="000000" w:fill="538DD5"/>
            <w:hideMark/>
          </w:tcPr>
          <w:p w:rsidRPr="008505DB" w:rsidR="00C00215" w:rsidP="002C4936" w:rsidRDefault="00C00215" w14:paraId="3BEEBE96" w14:textId="77777777">
            <w:pPr>
              <w:rPr>
                <w:rFonts w:asciiTheme="minorHAnsi" w:hAnsiTheme="minorHAnsi"/>
                <w:b/>
                <w:bCs/>
                <w:color w:val="000000"/>
                <w:sz w:val="20"/>
                <w:szCs w:val="20"/>
              </w:rPr>
            </w:pPr>
            <w:r w:rsidRPr="008505DB">
              <w:rPr>
                <w:rFonts w:asciiTheme="minorHAnsi" w:hAnsiTheme="minorHAnsi"/>
                <w:b/>
                <w:bCs/>
                <w:color w:val="000000"/>
                <w:sz w:val="20"/>
                <w:szCs w:val="20"/>
              </w:rPr>
              <w:t> </w:t>
            </w:r>
          </w:p>
        </w:tc>
      </w:tr>
      <w:tr w:rsidRPr="00221383" w:rsidR="00C00215" w:rsidTr="005971ED" w14:paraId="3BEEBEA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91"/>
        </w:trPr>
        <w:tc>
          <w:tcPr>
            <w:tcW w:w="1149"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rsidR="008F6AD6" w:rsidP="002C4936" w:rsidRDefault="008F6AD6" w14:paraId="3BEEBE98" w14:textId="77777777">
            <w:pPr>
              <w:rPr>
                <w:rFonts w:ascii="Calibri" w:hAnsi="Calibri" w:eastAsiaTheme="minorHAnsi"/>
                <w:color w:val="000000"/>
                <w:sz w:val="22"/>
                <w:szCs w:val="22"/>
              </w:rPr>
            </w:pPr>
            <w:r>
              <w:rPr>
                <w:rFonts w:ascii="Calibri" w:hAnsi="Calibri"/>
                <w:color w:val="000000"/>
                <w:sz w:val="22"/>
                <w:szCs w:val="22"/>
              </w:rPr>
              <w:t>18-jan-19</w:t>
            </w:r>
          </w:p>
          <w:p w:rsidR="00C00215" w:rsidP="002C4936" w:rsidRDefault="00C00215" w14:paraId="3BEEBE99" w14:textId="77777777">
            <w:pPr>
              <w:rPr>
                <w:rFonts w:ascii="Calibri" w:hAnsi="Calibri"/>
                <w:color w:val="000000"/>
                <w:sz w:val="22"/>
                <w:szCs w:val="22"/>
              </w:rPr>
            </w:pPr>
          </w:p>
        </w:tc>
        <w:tc>
          <w:tcPr>
            <w:tcW w:w="567"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00C00215" w:rsidP="002C4936" w:rsidRDefault="008F6AD6" w14:paraId="3BEEBE9A" w14:textId="77777777">
            <w:pPr>
              <w:rPr>
                <w:rFonts w:ascii="Calibri" w:hAnsi="Calibri"/>
                <w:color w:val="000000"/>
                <w:sz w:val="22"/>
                <w:szCs w:val="22"/>
              </w:rPr>
            </w:pPr>
            <w:r>
              <w:rPr>
                <w:rFonts w:ascii="Calibri" w:hAnsi="Calibri"/>
                <w:color w:val="000000"/>
                <w:sz w:val="22"/>
                <w:szCs w:val="22"/>
              </w:rPr>
              <w:t>LNV</w:t>
            </w:r>
          </w:p>
        </w:tc>
        <w:tc>
          <w:tcPr>
            <w:tcW w:w="1418" w:type="dxa"/>
            <w:tcBorders>
              <w:top w:val="single" w:color="auto" w:sz="4" w:space="0"/>
              <w:left w:val="nil"/>
              <w:bottom w:val="single" w:color="auto" w:sz="4" w:space="0"/>
              <w:right w:val="single" w:color="auto" w:sz="4" w:space="0"/>
            </w:tcBorders>
            <w:shd w:val="clear" w:color="auto" w:fill="FFFFFF" w:themeFill="background1"/>
            <w:noWrap/>
            <w:vAlign w:val="center"/>
          </w:tcPr>
          <w:p w:rsidR="00C00215" w:rsidP="002C4936" w:rsidRDefault="008F6AD6" w14:paraId="3BEEBE9B" w14:textId="77777777">
            <w:pPr>
              <w:rPr>
                <w:rFonts w:ascii="Calibri" w:hAnsi="Calibri"/>
                <w:color w:val="000000"/>
                <w:sz w:val="22"/>
                <w:szCs w:val="22"/>
              </w:rPr>
            </w:pPr>
            <w:r>
              <w:rPr>
                <w:rFonts w:ascii="Calibri" w:hAnsi="Calibri"/>
                <w:color w:val="000000"/>
                <w:sz w:val="22"/>
                <w:szCs w:val="22"/>
              </w:rPr>
              <w:t>Raadpleging</w:t>
            </w:r>
          </w:p>
        </w:tc>
        <w:tc>
          <w:tcPr>
            <w:tcW w:w="5103" w:type="dxa"/>
            <w:tcBorders>
              <w:top w:val="single" w:color="auto" w:sz="4" w:space="0"/>
              <w:left w:val="nil"/>
              <w:bottom w:val="single" w:color="auto" w:sz="4" w:space="0"/>
              <w:right w:val="nil"/>
            </w:tcBorders>
            <w:shd w:val="clear" w:color="auto" w:fill="FFFFFF" w:themeFill="background1"/>
            <w:noWrap/>
            <w:vAlign w:val="center"/>
          </w:tcPr>
          <w:p w:rsidR="008F6AD6" w:rsidP="002C4936" w:rsidRDefault="008F6AD6" w14:paraId="3BEEBE9C" w14:textId="77777777">
            <w:pPr>
              <w:rPr>
                <w:rFonts w:ascii="Calibri" w:hAnsi="Calibri" w:eastAsiaTheme="minorHAnsi"/>
                <w:color w:val="000000"/>
                <w:sz w:val="22"/>
                <w:szCs w:val="22"/>
              </w:rPr>
            </w:pPr>
            <w:r>
              <w:rPr>
                <w:rFonts w:ascii="Calibri" w:hAnsi="Calibri"/>
                <w:color w:val="000000"/>
                <w:sz w:val="22"/>
                <w:szCs w:val="22"/>
              </w:rPr>
              <w:t>Evaluation of the European Fishery Statistics</w:t>
            </w:r>
          </w:p>
          <w:p w:rsidR="00C00215" w:rsidP="002C4936" w:rsidRDefault="00C00215" w14:paraId="3BEEBE9D" w14:textId="77777777">
            <w:pPr>
              <w:rPr>
                <w:rFonts w:asciiTheme="minorHAnsi" w:hAnsiTheme="minorHAnsi"/>
                <w:color w:val="000000"/>
                <w:sz w:val="20"/>
                <w:szCs w:val="20"/>
              </w:rPr>
            </w:pPr>
          </w:p>
        </w:tc>
        <w:tc>
          <w:tcPr>
            <w:tcW w:w="1134"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rsidR="00C00215" w:rsidP="002C4936" w:rsidRDefault="006E25DC" w14:paraId="3BEEBE9E" w14:textId="77777777">
            <w:pPr>
              <w:rPr>
                <w:rFonts w:ascii="Calibri" w:hAnsi="Calibri"/>
                <w:color w:val="0000FF"/>
                <w:sz w:val="22"/>
                <w:szCs w:val="22"/>
                <w:u w:val="single"/>
              </w:rPr>
            </w:pPr>
            <w:hyperlink w:history="1" r:id="rId11">
              <w:r w:rsidR="008F6AD6">
                <w:rPr>
                  <w:rStyle w:val="Hyperlink"/>
                  <w:rFonts w:ascii="Calibri" w:hAnsi="Calibri"/>
                  <w:sz w:val="22"/>
                  <w:szCs w:val="22"/>
                </w:rPr>
                <w:t>OR</w:t>
              </w:r>
            </w:hyperlink>
          </w:p>
        </w:tc>
        <w:tc>
          <w:tcPr>
            <w:tcW w:w="709" w:type="dxa"/>
            <w:tcBorders>
              <w:top w:val="single" w:color="auto" w:sz="4" w:space="0"/>
              <w:left w:val="nil"/>
              <w:bottom w:val="single" w:color="auto" w:sz="4" w:space="0"/>
              <w:right w:val="single" w:color="auto" w:sz="4" w:space="0"/>
            </w:tcBorders>
            <w:shd w:val="clear" w:color="auto" w:fill="FFFFFF" w:themeFill="background1"/>
            <w:noWrap/>
            <w:vAlign w:val="center"/>
          </w:tcPr>
          <w:p w:rsidRPr="00221383" w:rsidR="00C00215" w:rsidP="002C4936" w:rsidRDefault="00C00215" w14:paraId="3BEEBE9F" w14:textId="77777777">
            <w:pPr>
              <w:rPr>
                <w:rFonts w:cs="Arial" w:asciiTheme="minorHAnsi" w:hAnsiTheme="minorHAnsi"/>
                <w:sz w:val="20"/>
                <w:szCs w:val="20"/>
              </w:rPr>
            </w:pPr>
          </w:p>
        </w:tc>
        <w:tc>
          <w:tcPr>
            <w:tcW w:w="4394" w:type="dxa"/>
            <w:tcBorders>
              <w:top w:val="single" w:color="auto" w:sz="4" w:space="0"/>
              <w:left w:val="nil"/>
              <w:bottom w:val="single" w:color="auto" w:sz="4" w:space="0"/>
              <w:right w:val="single" w:color="auto" w:sz="4" w:space="0"/>
            </w:tcBorders>
            <w:shd w:val="clear" w:color="auto" w:fill="FFFFFF" w:themeFill="background1"/>
            <w:vAlign w:val="center"/>
          </w:tcPr>
          <w:p w:rsidR="00A84FC1" w:rsidP="002C4936" w:rsidRDefault="00A84FC1" w14:paraId="3BEEBEA0" w14:textId="77777777">
            <w:pPr>
              <w:pBdr>
                <w:top w:val="nil"/>
                <w:left w:val="nil"/>
                <w:bottom w:val="nil"/>
                <w:right w:val="nil"/>
                <w:between w:val="nil"/>
                <w:bar w:val="nil"/>
              </w:pBdr>
              <w:spacing w:after="240"/>
              <w:rPr>
                <w:rFonts w:eastAsia="Arial Unicode MS" w:asciiTheme="minorHAnsi" w:hAnsiTheme="minorHAnsi"/>
                <w:noProof/>
                <w:sz w:val="20"/>
                <w:szCs w:val="20"/>
              </w:rPr>
            </w:pPr>
            <w:r>
              <w:rPr>
                <w:rFonts w:eastAsia="Arial Unicode MS" w:asciiTheme="minorHAnsi" w:hAnsiTheme="minorHAnsi"/>
                <w:noProof/>
                <w:sz w:val="20"/>
                <w:szCs w:val="20"/>
              </w:rPr>
              <w:t>Het ministerie heeft aangegeven niet voornemens te zijn te reageren op deze openbare consultatie.</w:t>
            </w:r>
            <w:r w:rsidR="000A2BE5">
              <w:rPr>
                <w:rFonts w:eastAsia="Arial Unicode MS" w:asciiTheme="minorHAnsi" w:hAnsiTheme="minorHAnsi"/>
                <w:noProof/>
                <w:sz w:val="20"/>
                <w:szCs w:val="20"/>
              </w:rPr>
              <w:t xml:space="preserve"> Deadline 12 april 2019.</w:t>
            </w:r>
          </w:p>
          <w:p w:rsidR="00C00215" w:rsidP="002C4936" w:rsidRDefault="00A84FC1" w14:paraId="3BEEBEA1" w14:textId="77777777">
            <w:pPr>
              <w:pBdr>
                <w:top w:val="nil"/>
                <w:left w:val="nil"/>
                <w:bottom w:val="nil"/>
                <w:right w:val="nil"/>
                <w:between w:val="nil"/>
                <w:bar w:val="nil"/>
              </w:pBdr>
              <w:spacing w:after="240"/>
              <w:rPr>
                <w:rFonts w:eastAsia="Arial Unicode MS" w:asciiTheme="minorHAnsi" w:hAnsiTheme="minorHAnsi"/>
                <w:noProof/>
                <w:sz w:val="20"/>
                <w:szCs w:val="20"/>
              </w:rPr>
            </w:pPr>
            <w:r w:rsidRPr="00DF46C2">
              <w:rPr>
                <w:rFonts w:eastAsia="Arial Unicode MS" w:asciiTheme="minorHAnsi" w:hAnsiTheme="minorHAnsi"/>
                <w:b/>
                <w:noProof/>
                <w:sz w:val="20"/>
                <w:szCs w:val="20"/>
              </w:rPr>
              <w:t>Behandelvoorstel</w:t>
            </w:r>
            <w:r>
              <w:rPr>
                <w:rFonts w:eastAsia="Arial Unicode MS" w:asciiTheme="minorHAnsi" w:hAnsiTheme="minorHAnsi"/>
                <w:noProof/>
                <w:sz w:val="20"/>
                <w:szCs w:val="20"/>
              </w:rPr>
              <w:t xml:space="preserve">: </w:t>
            </w:r>
            <w:r w:rsidR="008F6AD6">
              <w:rPr>
                <w:rFonts w:eastAsia="Arial Unicode MS" w:asciiTheme="minorHAnsi" w:hAnsiTheme="minorHAnsi"/>
                <w:noProof/>
                <w:sz w:val="20"/>
                <w:szCs w:val="20"/>
              </w:rPr>
              <w:t xml:space="preserve">Voor kennisgeving aannemen. </w:t>
            </w:r>
          </w:p>
        </w:tc>
      </w:tr>
      <w:tr w:rsidRPr="001C33E2" w:rsidR="00C00215" w:rsidTr="005971ED" w14:paraId="3BEEBEA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801"/>
        </w:trPr>
        <w:tc>
          <w:tcPr>
            <w:tcW w:w="1149"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rsidRPr="005971ED" w:rsidR="00C00215" w:rsidP="002C4936" w:rsidRDefault="005971ED" w14:paraId="3BEEBEA3" w14:textId="77777777">
            <w:pPr>
              <w:rPr>
                <w:rFonts w:ascii="Calibri" w:hAnsi="Calibri" w:eastAsiaTheme="minorHAnsi"/>
                <w:color w:val="000000"/>
                <w:sz w:val="22"/>
                <w:szCs w:val="22"/>
              </w:rPr>
            </w:pPr>
            <w:r>
              <w:rPr>
                <w:rFonts w:ascii="Calibri" w:hAnsi="Calibri"/>
                <w:color w:val="000000"/>
                <w:sz w:val="22"/>
                <w:szCs w:val="22"/>
              </w:rPr>
              <w:t>1</w:t>
            </w:r>
            <w:r w:rsidR="008F6AD6">
              <w:rPr>
                <w:rFonts w:ascii="Calibri" w:hAnsi="Calibri"/>
                <w:color w:val="000000"/>
                <w:sz w:val="22"/>
                <w:szCs w:val="22"/>
              </w:rPr>
              <w:t>4-jan-19</w:t>
            </w:r>
          </w:p>
        </w:tc>
        <w:tc>
          <w:tcPr>
            <w:tcW w:w="567"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00C00215" w:rsidP="002C4936" w:rsidRDefault="008F6AD6" w14:paraId="3BEEBEA4" w14:textId="77777777">
            <w:pPr>
              <w:rPr>
                <w:rFonts w:asciiTheme="minorHAnsi" w:hAnsiTheme="minorHAnsi"/>
                <w:color w:val="000000"/>
                <w:sz w:val="20"/>
                <w:szCs w:val="20"/>
              </w:rPr>
            </w:pPr>
            <w:r>
              <w:rPr>
                <w:rFonts w:asciiTheme="minorHAnsi" w:hAnsiTheme="minorHAnsi"/>
                <w:color w:val="000000"/>
                <w:sz w:val="20"/>
                <w:szCs w:val="20"/>
              </w:rPr>
              <w:t>LNV</w:t>
            </w:r>
          </w:p>
        </w:tc>
        <w:tc>
          <w:tcPr>
            <w:tcW w:w="1418" w:type="dxa"/>
            <w:tcBorders>
              <w:top w:val="single" w:color="auto" w:sz="4" w:space="0"/>
              <w:left w:val="nil"/>
              <w:bottom w:val="single" w:color="auto" w:sz="4" w:space="0"/>
              <w:right w:val="single" w:color="auto" w:sz="4" w:space="0"/>
            </w:tcBorders>
            <w:shd w:val="clear" w:color="auto" w:fill="FFFFFF" w:themeFill="background1"/>
            <w:noWrap/>
            <w:vAlign w:val="center"/>
          </w:tcPr>
          <w:p w:rsidR="00C00215" w:rsidP="002C4936" w:rsidRDefault="008F6AD6" w14:paraId="3BEEBEA5" w14:textId="77777777">
            <w:pPr>
              <w:rPr>
                <w:rFonts w:ascii="Calibri" w:hAnsi="Calibri"/>
                <w:color w:val="000000"/>
                <w:sz w:val="22"/>
                <w:szCs w:val="22"/>
              </w:rPr>
            </w:pPr>
            <w:r>
              <w:rPr>
                <w:rFonts w:ascii="Calibri" w:hAnsi="Calibri"/>
                <w:color w:val="000000"/>
                <w:sz w:val="22"/>
                <w:szCs w:val="22"/>
              </w:rPr>
              <w:t>Raadpleging</w:t>
            </w:r>
          </w:p>
        </w:tc>
        <w:tc>
          <w:tcPr>
            <w:tcW w:w="5103" w:type="dxa"/>
            <w:tcBorders>
              <w:top w:val="single" w:color="auto" w:sz="4" w:space="0"/>
              <w:left w:val="nil"/>
              <w:bottom w:val="single" w:color="auto" w:sz="4" w:space="0"/>
              <w:right w:val="nil"/>
            </w:tcBorders>
            <w:shd w:val="clear" w:color="auto" w:fill="FFFFFF" w:themeFill="background1"/>
            <w:noWrap/>
            <w:vAlign w:val="center"/>
          </w:tcPr>
          <w:p w:rsidRPr="001C33E2" w:rsidR="00C00215" w:rsidP="002C4936" w:rsidRDefault="008F6AD6" w14:paraId="3BEEBEA6" w14:textId="77777777">
            <w:pPr>
              <w:rPr>
                <w:rFonts w:ascii="Calibri" w:hAnsi="Calibri"/>
                <w:color w:val="000000"/>
                <w:sz w:val="22"/>
                <w:szCs w:val="22"/>
              </w:rPr>
            </w:pPr>
            <w:r>
              <w:rPr>
                <w:rFonts w:ascii="Calibri" w:hAnsi="Calibri"/>
                <w:color w:val="000000"/>
                <w:sz w:val="22"/>
                <w:szCs w:val="22"/>
              </w:rPr>
              <w:t>Deforestation and forest degradation – stepping up EU action</w:t>
            </w:r>
          </w:p>
        </w:tc>
        <w:tc>
          <w:tcPr>
            <w:tcW w:w="1134"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rsidR="00C00215" w:rsidP="002C4936" w:rsidRDefault="006E25DC" w14:paraId="3BEEBEA7" w14:textId="77777777">
            <w:pPr>
              <w:rPr>
                <w:rFonts w:ascii="Calibri" w:hAnsi="Calibri"/>
                <w:color w:val="0000FF"/>
                <w:sz w:val="22"/>
                <w:szCs w:val="22"/>
                <w:u w:val="single"/>
              </w:rPr>
            </w:pPr>
            <w:hyperlink w:history="1" r:id="rId12">
              <w:r w:rsidR="008F6AD6">
                <w:rPr>
                  <w:rStyle w:val="Hyperlink"/>
                  <w:rFonts w:ascii="Calibri" w:hAnsi="Calibri"/>
                  <w:sz w:val="22"/>
                  <w:szCs w:val="22"/>
                </w:rPr>
                <w:t>OR</w:t>
              </w:r>
            </w:hyperlink>
          </w:p>
        </w:tc>
        <w:tc>
          <w:tcPr>
            <w:tcW w:w="709" w:type="dxa"/>
            <w:tcBorders>
              <w:top w:val="single" w:color="auto" w:sz="4" w:space="0"/>
              <w:left w:val="nil"/>
              <w:bottom w:val="single" w:color="auto" w:sz="4" w:space="0"/>
              <w:right w:val="single" w:color="auto" w:sz="4" w:space="0"/>
            </w:tcBorders>
            <w:shd w:val="clear" w:color="auto" w:fill="FFFFFF" w:themeFill="background1"/>
            <w:noWrap/>
            <w:vAlign w:val="center"/>
          </w:tcPr>
          <w:p w:rsidRPr="001C33E2" w:rsidR="00C00215" w:rsidP="002C4936" w:rsidRDefault="00C00215" w14:paraId="3BEEBEA8" w14:textId="77777777">
            <w:pPr>
              <w:rPr>
                <w:rFonts w:cs="Arial" w:asciiTheme="minorHAnsi" w:hAnsiTheme="minorHAnsi"/>
                <w:sz w:val="20"/>
                <w:szCs w:val="20"/>
              </w:rPr>
            </w:pPr>
          </w:p>
        </w:tc>
        <w:tc>
          <w:tcPr>
            <w:tcW w:w="4394" w:type="dxa"/>
            <w:tcBorders>
              <w:top w:val="single" w:color="auto" w:sz="4" w:space="0"/>
              <w:left w:val="nil"/>
              <w:bottom w:val="single" w:color="auto" w:sz="4" w:space="0"/>
              <w:right w:val="single" w:color="auto" w:sz="4" w:space="0"/>
            </w:tcBorders>
            <w:shd w:val="clear" w:color="auto" w:fill="FFFFFF" w:themeFill="background1"/>
            <w:vAlign w:val="center"/>
          </w:tcPr>
          <w:p w:rsidR="00A84FC1" w:rsidP="002C4936" w:rsidRDefault="00EA40B9" w14:paraId="3BEEBEA9" w14:textId="77777777">
            <w:pPr>
              <w:pBdr>
                <w:top w:val="nil"/>
                <w:left w:val="nil"/>
                <w:bottom w:val="nil"/>
                <w:right w:val="nil"/>
                <w:between w:val="nil"/>
                <w:bar w:val="nil"/>
              </w:pBdr>
              <w:spacing w:after="240"/>
              <w:rPr>
                <w:rFonts w:eastAsia="Arial Unicode MS" w:asciiTheme="minorHAnsi" w:hAnsiTheme="minorHAnsi"/>
                <w:noProof/>
                <w:sz w:val="20"/>
                <w:szCs w:val="20"/>
              </w:rPr>
            </w:pPr>
            <w:r>
              <w:rPr>
                <w:rFonts w:eastAsia="Arial Unicode MS" w:asciiTheme="minorHAnsi" w:hAnsiTheme="minorHAnsi"/>
                <w:noProof/>
                <w:sz w:val="20"/>
                <w:szCs w:val="20"/>
              </w:rPr>
              <w:t>Het</w:t>
            </w:r>
            <w:r w:rsidR="00A84FC1">
              <w:rPr>
                <w:rFonts w:eastAsia="Arial Unicode MS" w:asciiTheme="minorHAnsi" w:hAnsiTheme="minorHAnsi"/>
                <w:noProof/>
                <w:sz w:val="20"/>
                <w:szCs w:val="20"/>
              </w:rPr>
              <w:t xml:space="preserve"> ministerie heeft aangegeven niet voornemens te zijn</w:t>
            </w:r>
            <w:r w:rsidR="005055FB">
              <w:rPr>
                <w:rFonts w:eastAsia="Arial Unicode MS" w:asciiTheme="minorHAnsi" w:hAnsiTheme="minorHAnsi"/>
                <w:noProof/>
                <w:sz w:val="20"/>
                <w:szCs w:val="20"/>
              </w:rPr>
              <w:t xml:space="preserve"> individueel </w:t>
            </w:r>
            <w:r w:rsidR="00A84FC1">
              <w:rPr>
                <w:rFonts w:eastAsia="Arial Unicode MS" w:asciiTheme="minorHAnsi" w:hAnsiTheme="minorHAnsi"/>
                <w:noProof/>
                <w:sz w:val="20"/>
                <w:szCs w:val="20"/>
              </w:rPr>
              <w:t xml:space="preserve"> te reageren op deze openbare consulatie. Het ministerie he</w:t>
            </w:r>
            <w:r w:rsidR="001D4506">
              <w:rPr>
                <w:rFonts w:eastAsia="Arial Unicode MS" w:asciiTheme="minorHAnsi" w:hAnsiTheme="minorHAnsi"/>
                <w:noProof/>
                <w:sz w:val="20"/>
                <w:szCs w:val="20"/>
              </w:rPr>
              <w:t xml:space="preserve">eft in het kader van de groep landen die de </w:t>
            </w:r>
            <w:hyperlink w:history="1" r:id="rId13">
              <w:r w:rsidRPr="001D4506" w:rsidR="001D4506">
                <w:rPr>
                  <w:rStyle w:val="Hyperlink"/>
                  <w:rFonts w:eastAsia="Arial Unicode MS" w:asciiTheme="minorHAnsi" w:hAnsiTheme="minorHAnsi"/>
                  <w:noProof/>
                  <w:sz w:val="20"/>
                  <w:szCs w:val="20"/>
                </w:rPr>
                <w:t>Amsterdam Declaration</w:t>
              </w:r>
            </w:hyperlink>
            <w:r w:rsidR="001D4506">
              <w:rPr>
                <w:rFonts w:eastAsia="Arial Unicode MS" w:asciiTheme="minorHAnsi" w:hAnsiTheme="minorHAnsi"/>
                <w:noProof/>
                <w:sz w:val="20"/>
                <w:szCs w:val="20"/>
              </w:rPr>
              <w:t xml:space="preserve"> heeft ondertekend input geleverd. </w:t>
            </w:r>
            <w:r w:rsidRPr="008F6AD6" w:rsidR="001D4506">
              <w:rPr>
                <w:rFonts w:eastAsia="Arial Unicode MS" w:asciiTheme="minorHAnsi" w:hAnsiTheme="minorHAnsi"/>
                <w:noProof/>
                <w:sz w:val="20"/>
                <w:szCs w:val="20"/>
              </w:rPr>
              <w:t xml:space="preserve">Deadline </w:t>
            </w:r>
            <w:r w:rsidRPr="008F6AD6" w:rsidR="001D4506">
              <w:rPr>
                <w:rFonts w:ascii="Calibri" w:hAnsi="Calibri"/>
                <w:color w:val="000000"/>
                <w:sz w:val="20"/>
                <w:szCs w:val="20"/>
              </w:rPr>
              <w:t>25</w:t>
            </w:r>
            <w:r w:rsidR="001D4506">
              <w:rPr>
                <w:rFonts w:ascii="Calibri" w:hAnsi="Calibri"/>
                <w:color w:val="000000"/>
                <w:sz w:val="20"/>
                <w:szCs w:val="20"/>
              </w:rPr>
              <w:t xml:space="preserve"> f</w:t>
            </w:r>
            <w:r w:rsidRPr="008F6AD6" w:rsidR="001D4506">
              <w:rPr>
                <w:rFonts w:ascii="Calibri" w:hAnsi="Calibri"/>
                <w:color w:val="000000"/>
                <w:sz w:val="20"/>
                <w:szCs w:val="20"/>
              </w:rPr>
              <w:t>ebruari 2019.</w:t>
            </w:r>
          </w:p>
          <w:p w:rsidR="00C00215" w:rsidP="002C4936" w:rsidRDefault="001D4506" w14:paraId="3BEEBEAA" w14:textId="77777777">
            <w:pPr>
              <w:pBdr>
                <w:top w:val="nil"/>
                <w:left w:val="nil"/>
                <w:bottom w:val="nil"/>
                <w:right w:val="nil"/>
                <w:between w:val="nil"/>
                <w:bar w:val="nil"/>
              </w:pBdr>
              <w:spacing w:after="240"/>
              <w:rPr>
                <w:rFonts w:eastAsia="Arial Unicode MS" w:asciiTheme="minorHAnsi" w:hAnsiTheme="minorHAnsi"/>
                <w:noProof/>
                <w:sz w:val="20"/>
                <w:szCs w:val="20"/>
              </w:rPr>
            </w:pPr>
            <w:r w:rsidRPr="00DF46C2">
              <w:rPr>
                <w:rFonts w:eastAsia="Arial Unicode MS" w:asciiTheme="minorHAnsi" w:hAnsiTheme="minorHAnsi"/>
                <w:b/>
                <w:noProof/>
                <w:sz w:val="20"/>
                <w:szCs w:val="20"/>
              </w:rPr>
              <w:t>Behandelvoorstel</w:t>
            </w:r>
            <w:r>
              <w:rPr>
                <w:rFonts w:eastAsia="Arial Unicode MS" w:asciiTheme="minorHAnsi" w:hAnsiTheme="minorHAnsi"/>
                <w:noProof/>
                <w:sz w:val="20"/>
                <w:szCs w:val="20"/>
              </w:rPr>
              <w:t>: V</w:t>
            </w:r>
            <w:r w:rsidRPr="008F6AD6" w:rsidR="008F6AD6">
              <w:rPr>
                <w:rFonts w:eastAsia="Arial Unicode MS" w:asciiTheme="minorHAnsi" w:hAnsiTheme="minorHAnsi"/>
                <w:noProof/>
                <w:sz w:val="20"/>
                <w:szCs w:val="20"/>
              </w:rPr>
              <w:t xml:space="preserve">oor kennisgeving aannemen. </w:t>
            </w:r>
          </w:p>
        </w:tc>
      </w:tr>
      <w:tr w:rsidRPr="001C33E2" w:rsidR="008F6AD6" w:rsidTr="005971ED" w14:paraId="3BEEBEB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63"/>
        </w:trPr>
        <w:tc>
          <w:tcPr>
            <w:tcW w:w="1149"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rsidR="008F6AD6" w:rsidP="002C4936" w:rsidRDefault="008F6AD6" w14:paraId="3BEEBEAC" w14:textId="77777777">
            <w:pPr>
              <w:rPr>
                <w:rFonts w:ascii="Calibri" w:hAnsi="Calibri" w:eastAsiaTheme="minorHAnsi"/>
                <w:color w:val="000000"/>
                <w:sz w:val="22"/>
                <w:szCs w:val="22"/>
              </w:rPr>
            </w:pPr>
            <w:r>
              <w:rPr>
                <w:rFonts w:ascii="Calibri" w:hAnsi="Calibri"/>
                <w:color w:val="000000"/>
                <w:sz w:val="22"/>
                <w:szCs w:val="22"/>
              </w:rPr>
              <w:t>14-dec-18</w:t>
            </w:r>
          </w:p>
          <w:p w:rsidR="008F6AD6" w:rsidP="002C4936" w:rsidRDefault="008F6AD6" w14:paraId="3BEEBEAD" w14:textId="77777777">
            <w:pPr>
              <w:rPr>
                <w:rFonts w:ascii="Calibri" w:hAnsi="Calibri"/>
                <w:color w:val="000000"/>
                <w:sz w:val="22"/>
                <w:szCs w:val="22"/>
              </w:rPr>
            </w:pPr>
          </w:p>
        </w:tc>
        <w:tc>
          <w:tcPr>
            <w:tcW w:w="567"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008F6AD6" w:rsidP="002C4936" w:rsidRDefault="008F6AD6" w14:paraId="3BEEBEAE" w14:textId="77777777">
            <w:pPr>
              <w:rPr>
                <w:rFonts w:asciiTheme="minorHAnsi" w:hAnsiTheme="minorHAnsi"/>
                <w:color w:val="000000"/>
                <w:sz w:val="20"/>
                <w:szCs w:val="20"/>
              </w:rPr>
            </w:pPr>
            <w:r>
              <w:rPr>
                <w:rFonts w:asciiTheme="minorHAnsi" w:hAnsiTheme="minorHAnsi"/>
                <w:color w:val="000000"/>
                <w:sz w:val="20"/>
                <w:szCs w:val="20"/>
              </w:rPr>
              <w:t>LNV</w:t>
            </w:r>
          </w:p>
        </w:tc>
        <w:tc>
          <w:tcPr>
            <w:tcW w:w="1418" w:type="dxa"/>
            <w:tcBorders>
              <w:top w:val="single" w:color="auto" w:sz="4" w:space="0"/>
              <w:left w:val="nil"/>
              <w:bottom w:val="single" w:color="auto" w:sz="4" w:space="0"/>
              <w:right w:val="single" w:color="auto" w:sz="4" w:space="0"/>
            </w:tcBorders>
            <w:shd w:val="clear" w:color="auto" w:fill="FFFFFF" w:themeFill="background1"/>
            <w:noWrap/>
            <w:vAlign w:val="center"/>
          </w:tcPr>
          <w:p w:rsidR="008F6AD6" w:rsidP="002C4936" w:rsidRDefault="008F6AD6" w14:paraId="3BEEBEAF" w14:textId="77777777">
            <w:pPr>
              <w:rPr>
                <w:rFonts w:ascii="Calibri" w:hAnsi="Calibri"/>
                <w:color w:val="000000"/>
                <w:sz w:val="22"/>
                <w:szCs w:val="22"/>
              </w:rPr>
            </w:pPr>
            <w:r>
              <w:rPr>
                <w:rFonts w:ascii="Calibri" w:hAnsi="Calibri"/>
                <w:color w:val="000000"/>
                <w:sz w:val="22"/>
                <w:szCs w:val="22"/>
              </w:rPr>
              <w:t>Raadpleging</w:t>
            </w:r>
          </w:p>
        </w:tc>
        <w:tc>
          <w:tcPr>
            <w:tcW w:w="5103" w:type="dxa"/>
            <w:tcBorders>
              <w:top w:val="single" w:color="auto" w:sz="4" w:space="0"/>
              <w:left w:val="nil"/>
              <w:bottom w:val="single" w:color="auto" w:sz="4" w:space="0"/>
              <w:right w:val="nil"/>
            </w:tcBorders>
            <w:shd w:val="clear" w:color="auto" w:fill="FFFFFF" w:themeFill="background1"/>
            <w:noWrap/>
            <w:vAlign w:val="center"/>
          </w:tcPr>
          <w:p w:rsidR="008F6AD6" w:rsidP="002C4936" w:rsidRDefault="008F6AD6" w14:paraId="3BEEBEB0" w14:textId="77777777">
            <w:pPr>
              <w:rPr>
                <w:rFonts w:ascii="Calibri" w:hAnsi="Calibri" w:eastAsiaTheme="minorHAnsi"/>
                <w:color w:val="000000"/>
                <w:sz w:val="22"/>
                <w:szCs w:val="22"/>
              </w:rPr>
            </w:pPr>
            <w:r>
              <w:rPr>
                <w:rFonts w:ascii="Calibri" w:hAnsi="Calibri"/>
                <w:color w:val="000000"/>
                <w:sz w:val="22"/>
                <w:szCs w:val="22"/>
              </w:rPr>
              <w:t>Evaluation of the Eel Regulation</w:t>
            </w:r>
          </w:p>
          <w:p w:rsidR="008F6AD6" w:rsidP="002C4936" w:rsidRDefault="008F6AD6" w14:paraId="3BEEBEB1" w14:textId="77777777">
            <w:pPr>
              <w:rPr>
                <w:rFonts w:ascii="Calibri" w:hAnsi="Calibri"/>
                <w:color w:val="000000"/>
                <w:sz w:val="22"/>
                <w:szCs w:val="22"/>
              </w:rPr>
            </w:pPr>
          </w:p>
        </w:tc>
        <w:tc>
          <w:tcPr>
            <w:tcW w:w="1134"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rsidR="008F6AD6" w:rsidP="002C4936" w:rsidRDefault="006E25DC" w14:paraId="3BEEBEB2" w14:textId="77777777">
            <w:pPr>
              <w:rPr>
                <w:rFonts w:ascii="Calibri" w:hAnsi="Calibri"/>
                <w:color w:val="0000FF"/>
                <w:sz w:val="22"/>
                <w:szCs w:val="22"/>
                <w:u w:val="single"/>
              </w:rPr>
            </w:pPr>
            <w:hyperlink w:history="1" r:id="rId14">
              <w:r w:rsidR="008F6AD6">
                <w:rPr>
                  <w:rStyle w:val="Hyperlink"/>
                  <w:rFonts w:ascii="Calibri" w:hAnsi="Calibri"/>
                  <w:sz w:val="22"/>
                  <w:szCs w:val="22"/>
                </w:rPr>
                <w:t>OR</w:t>
              </w:r>
            </w:hyperlink>
          </w:p>
        </w:tc>
        <w:tc>
          <w:tcPr>
            <w:tcW w:w="709" w:type="dxa"/>
            <w:tcBorders>
              <w:top w:val="single" w:color="auto" w:sz="4" w:space="0"/>
              <w:left w:val="nil"/>
              <w:bottom w:val="single" w:color="auto" w:sz="4" w:space="0"/>
              <w:right w:val="single" w:color="auto" w:sz="4" w:space="0"/>
            </w:tcBorders>
            <w:shd w:val="clear" w:color="auto" w:fill="FFFFFF" w:themeFill="background1"/>
            <w:noWrap/>
            <w:vAlign w:val="center"/>
          </w:tcPr>
          <w:p w:rsidRPr="001C33E2" w:rsidR="008F6AD6" w:rsidP="002C4936" w:rsidRDefault="008F6AD6" w14:paraId="3BEEBEB3" w14:textId="77777777">
            <w:pPr>
              <w:rPr>
                <w:rFonts w:cs="Arial" w:asciiTheme="minorHAnsi" w:hAnsiTheme="minorHAnsi"/>
                <w:sz w:val="20"/>
                <w:szCs w:val="20"/>
              </w:rPr>
            </w:pPr>
          </w:p>
        </w:tc>
        <w:tc>
          <w:tcPr>
            <w:tcW w:w="4394" w:type="dxa"/>
            <w:tcBorders>
              <w:top w:val="single" w:color="auto" w:sz="4" w:space="0"/>
              <w:left w:val="nil"/>
              <w:bottom w:val="single" w:color="auto" w:sz="4" w:space="0"/>
              <w:right w:val="single" w:color="auto" w:sz="4" w:space="0"/>
            </w:tcBorders>
            <w:shd w:val="clear" w:color="auto" w:fill="FFFFFF" w:themeFill="background1"/>
            <w:vAlign w:val="center"/>
          </w:tcPr>
          <w:p w:rsidR="001D4506" w:rsidP="002C4936" w:rsidRDefault="001D4506" w14:paraId="3BEEBEB4" w14:textId="77777777">
            <w:pPr>
              <w:pBdr>
                <w:top w:val="nil"/>
                <w:left w:val="nil"/>
                <w:bottom w:val="nil"/>
                <w:right w:val="nil"/>
                <w:between w:val="nil"/>
                <w:bar w:val="nil"/>
              </w:pBdr>
              <w:spacing w:after="240"/>
              <w:rPr>
                <w:rFonts w:eastAsia="Arial Unicode MS" w:asciiTheme="minorHAnsi" w:hAnsiTheme="minorHAnsi"/>
                <w:noProof/>
                <w:sz w:val="20"/>
                <w:szCs w:val="20"/>
              </w:rPr>
            </w:pPr>
            <w:r>
              <w:rPr>
                <w:rFonts w:eastAsia="Arial Unicode MS" w:asciiTheme="minorHAnsi" w:hAnsiTheme="minorHAnsi"/>
                <w:noProof/>
                <w:sz w:val="20"/>
                <w:szCs w:val="20"/>
              </w:rPr>
              <w:t>Het ministerie is voornemens een reactie te geven op deze consultatie en is op dit moment in gesprek met stakeholders. Deadline 8 maart 2019.</w:t>
            </w:r>
          </w:p>
          <w:p w:rsidRPr="008F6AD6" w:rsidR="008F6AD6" w:rsidP="00B67416" w:rsidRDefault="001D4506" w14:paraId="3BEEBEB5" w14:textId="788229C5">
            <w:pPr>
              <w:pBdr>
                <w:top w:val="nil"/>
                <w:left w:val="nil"/>
                <w:bottom w:val="nil"/>
                <w:right w:val="nil"/>
                <w:between w:val="nil"/>
                <w:bar w:val="nil"/>
              </w:pBdr>
              <w:spacing w:after="240"/>
              <w:rPr>
                <w:rFonts w:eastAsia="Arial Unicode MS" w:asciiTheme="minorHAnsi" w:hAnsiTheme="minorHAnsi"/>
                <w:noProof/>
                <w:sz w:val="20"/>
                <w:szCs w:val="20"/>
              </w:rPr>
            </w:pPr>
            <w:r w:rsidRPr="00DF46C2">
              <w:rPr>
                <w:rFonts w:eastAsia="Arial Unicode MS" w:asciiTheme="minorHAnsi" w:hAnsiTheme="minorHAnsi"/>
                <w:b/>
                <w:noProof/>
                <w:sz w:val="20"/>
                <w:szCs w:val="20"/>
              </w:rPr>
              <w:t>Behandelvoorstel</w:t>
            </w:r>
            <w:r>
              <w:rPr>
                <w:rFonts w:eastAsia="Arial Unicode MS" w:asciiTheme="minorHAnsi" w:hAnsiTheme="minorHAnsi"/>
                <w:noProof/>
                <w:sz w:val="20"/>
                <w:szCs w:val="20"/>
              </w:rPr>
              <w:t xml:space="preserve">: </w:t>
            </w:r>
            <w:r w:rsidR="00C13593">
              <w:rPr>
                <w:rFonts w:eastAsia="Arial Unicode MS" w:asciiTheme="minorHAnsi" w:hAnsiTheme="minorHAnsi"/>
                <w:noProof/>
                <w:sz w:val="20"/>
                <w:szCs w:val="20"/>
              </w:rPr>
              <w:t>Afschrift consultatie afwachten</w:t>
            </w:r>
            <w:r w:rsidR="008F6AD6">
              <w:rPr>
                <w:rFonts w:eastAsia="Arial Unicode MS" w:asciiTheme="minorHAnsi" w:hAnsiTheme="minorHAnsi"/>
                <w:noProof/>
                <w:sz w:val="20"/>
                <w:szCs w:val="20"/>
              </w:rPr>
              <w:t>.</w:t>
            </w:r>
          </w:p>
        </w:tc>
      </w:tr>
      <w:tr w:rsidRPr="001C33E2" w:rsidR="00D025A1" w:rsidTr="005971ED" w14:paraId="3BEEBEC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275"/>
        </w:trPr>
        <w:tc>
          <w:tcPr>
            <w:tcW w:w="1149"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rsidR="00D025A1" w:rsidP="002C4936" w:rsidRDefault="00D025A1" w14:paraId="3BEEBEB7" w14:textId="77777777">
            <w:pPr>
              <w:rPr>
                <w:rFonts w:ascii="Calibri" w:hAnsi="Calibri" w:eastAsiaTheme="minorHAnsi"/>
                <w:color w:val="000000"/>
                <w:sz w:val="22"/>
                <w:szCs w:val="22"/>
              </w:rPr>
            </w:pPr>
            <w:r>
              <w:rPr>
                <w:rFonts w:ascii="Calibri" w:hAnsi="Calibri"/>
                <w:color w:val="000000"/>
                <w:sz w:val="22"/>
                <w:szCs w:val="22"/>
              </w:rPr>
              <w:lastRenderedPageBreak/>
              <w:t>23-jan-19</w:t>
            </w:r>
          </w:p>
          <w:p w:rsidR="00D025A1" w:rsidP="002C4936" w:rsidRDefault="00D025A1" w14:paraId="3BEEBEB8" w14:textId="77777777">
            <w:pPr>
              <w:rPr>
                <w:rFonts w:ascii="Calibri" w:hAnsi="Calibri"/>
                <w:color w:val="000000"/>
                <w:sz w:val="22"/>
                <w:szCs w:val="22"/>
              </w:rPr>
            </w:pPr>
          </w:p>
        </w:tc>
        <w:tc>
          <w:tcPr>
            <w:tcW w:w="567"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00D025A1" w:rsidP="002C4936" w:rsidRDefault="00D025A1" w14:paraId="3BEEBEB9" w14:textId="77777777">
            <w:pPr>
              <w:rPr>
                <w:rFonts w:asciiTheme="minorHAnsi" w:hAnsiTheme="minorHAnsi"/>
                <w:color w:val="000000"/>
                <w:sz w:val="20"/>
                <w:szCs w:val="20"/>
              </w:rPr>
            </w:pPr>
            <w:r>
              <w:rPr>
                <w:rFonts w:asciiTheme="minorHAnsi" w:hAnsiTheme="minorHAnsi"/>
                <w:color w:val="000000"/>
                <w:sz w:val="20"/>
                <w:szCs w:val="20"/>
              </w:rPr>
              <w:t>LNV</w:t>
            </w:r>
          </w:p>
        </w:tc>
        <w:tc>
          <w:tcPr>
            <w:tcW w:w="1418" w:type="dxa"/>
            <w:tcBorders>
              <w:top w:val="single" w:color="auto" w:sz="4" w:space="0"/>
              <w:left w:val="nil"/>
              <w:bottom w:val="single" w:color="auto" w:sz="4" w:space="0"/>
              <w:right w:val="single" w:color="auto" w:sz="4" w:space="0"/>
            </w:tcBorders>
            <w:shd w:val="clear" w:color="auto" w:fill="FFFFFF" w:themeFill="background1"/>
            <w:noWrap/>
            <w:vAlign w:val="center"/>
          </w:tcPr>
          <w:p w:rsidR="00D025A1" w:rsidP="002C4936" w:rsidRDefault="00D025A1" w14:paraId="3BEEBEBA" w14:textId="77777777">
            <w:pPr>
              <w:rPr>
                <w:rFonts w:ascii="Calibri" w:hAnsi="Calibri"/>
                <w:color w:val="000000"/>
                <w:sz w:val="22"/>
                <w:szCs w:val="22"/>
              </w:rPr>
            </w:pPr>
            <w:r>
              <w:rPr>
                <w:rFonts w:ascii="Calibri" w:hAnsi="Calibri"/>
                <w:color w:val="000000"/>
                <w:sz w:val="22"/>
                <w:szCs w:val="22"/>
              </w:rPr>
              <w:t>Verordening</w:t>
            </w:r>
          </w:p>
        </w:tc>
        <w:tc>
          <w:tcPr>
            <w:tcW w:w="5103" w:type="dxa"/>
            <w:tcBorders>
              <w:top w:val="single" w:color="auto" w:sz="4" w:space="0"/>
              <w:left w:val="nil"/>
              <w:bottom w:val="single" w:color="auto" w:sz="4" w:space="0"/>
              <w:right w:val="nil"/>
            </w:tcBorders>
            <w:shd w:val="clear" w:color="auto" w:fill="FFFFFF" w:themeFill="background1"/>
            <w:noWrap/>
            <w:vAlign w:val="center"/>
          </w:tcPr>
          <w:p w:rsidR="00D025A1" w:rsidP="002C4936" w:rsidRDefault="00D025A1" w14:paraId="3BEEBEBB" w14:textId="77777777">
            <w:pPr>
              <w:rPr>
                <w:rFonts w:ascii="Calibri" w:hAnsi="Calibri"/>
                <w:color w:val="000000"/>
                <w:sz w:val="22"/>
                <w:szCs w:val="22"/>
              </w:rPr>
            </w:pPr>
            <w:r>
              <w:rPr>
                <w:rFonts w:ascii="Calibri" w:hAnsi="Calibri"/>
                <w:color w:val="000000"/>
                <w:sz w:val="22"/>
                <w:szCs w:val="22"/>
              </w:rPr>
              <w:t>Proposal for a REGULATION OF THE EUROPEAN PARLIAMENT AND OF THE COUNCIL amending Regulation (EU) No 508/2014 as regards certain rules relating to the European Maritime and Fisheries Fund by reason of the withdrawal of the United Kingdom from the Union</w:t>
            </w:r>
            <w:r w:rsidR="00BE62EB">
              <w:rPr>
                <w:rFonts w:ascii="Calibri" w:hAnsi="Calibri"/>
                <w:color w:val="000000"/>
                <w:sz w:val="22"/>
                <w:szCs w:val="22"/>
              </w:rPr>
              <w:t>.</w:t>
            </w:r>
          </w:p>
        </w:tc>
        <w:tc>
          <w:tcPr>
            <w:tcW w:w="1134"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rsidR="00D025A1" w:rsidP="002C4936" w:rsidRDefault="006E25DC" w14:paraId="3BEEBEBC" w14:textId="77777777">
            <w:pPr>
              <w:rPr>
                <w:rFonts w:ascii="Calibri" w:hAnsi="Calibri"/>
                <w:color w:val="0000FF"/>
                <w:sz w:val="22"/>
                <w:szCs w:val="22"/>
                <w:u w:val="single"/>
              </w:rPr>
            </w:pPr>
            <w:hyperlink w:history="1" r:id="rId15">
              <w:r w:rsidR="00D025A1">
                <w:rPr>
                  <w:rStyle w:val="Hyperlink"/>
                  <w:rFonts w:ascii="Calibri" w:hAnsi="Calibri"/>
                  <w:sz w:val="22"/>
                  <w:szCs w:val="22"/>
                </w:rPr>
                <w:t>COM (2019) 48</w:t>
              </w:r>
            </w:hyperlink>
          </w:p>
        </w:tc>
        <w:tc>
          <w:tcPr>
            <w:tcW w:w="709" w:type="dxa"/>
            <w:tcBorders>
              <w:top w:val="single" w:color="auto" w:sz="4" w:space="0"/>
              <w:left w:val="nil"/>
              <w:bottom w:val="single" w:color="auto" w:sz="4" w:space="0"/>
              <w:right w:val="single" w:color="auto" w:sz="4" w:space="0"/>
            </w:tcBorders>
            <w:shd w:val="clear" w:color="auto" w:fill="FFFFFF" w:themeFill="background1"/>
            <w:noWrap/>
            <w:vAlign w:val="center"/>
          </w:tcPr>
          <w:p w:rsidRPr="001C33E2" w:rsidR="00D025A1" w:rsidP="002C4936" w:rsidRDefault="00D025A1" w14:paraId="3BEEBEBD" w14:textId="77777777">
            <w:pPr>
              <w:rPr>
                <w:rFonts w:cs="Arial" w:asciiTheme="minorHAnsi" w:hAnsiTheme="minorHAnsi"/>
                <w:sz w:val="20"/>
                <w:szCs w:val="20"/>
              </w:rPr>
            </w:pPr>
          </w:p>
        </w:tc>
        <w:tc>
          <w:tcPr>
            <w:tcW w:w="4394" w:type="dxa"/>
            <w:tcBorders>
              <w:top w:val="single" w:color="auto" w:sz="4" w:space="0"/>
              <w:left w:val="nil"/>
              <w:bottom w:val="single" w:color="auto" w:sz="4" w:space="0"/>
              <w:right w:val="single" w:color="auto" w:sz="4" w:space="0"/>
            </w:tcBorders>
            <w:shd w:val="clear" w:color="auto" w:fill="FFFFFF" w:themeFill="background1"/>
            <w:vAlign w:val="center"/>
          </w:tcPr>
          <w:p w:rsidR="009B5835" w:rsidP="002C4936" w:rsidRDefault="009B5835" w14:paraId="3BEEBEBE" w14:textId="6CD66561">
            <w:pPr>
              <w:pBdr>
                <w:top w:val="nil"/>
                <w:left w:val="nil"/>
                <w:bottom w:val="nil"/>
                <w:right w:val="nil"/>
                <w:between w:val="nil"/>
                <w:bar w:val="nil"/>
              </w:pBdr>
              <w:spacing w:after="240"/>
              <w:rPr>
                <w:rFonts w:eastAsia="Arial Unicode MS" w:asciiTheme="minorHAnsi" w:hAnsiTheme="minorHAnsi"/>
                <w:noProof/>
                <w:sz w:val="20"/>
                <w:szCs w:val="20"/>
              </w:rPr>
            </w:pPr>
            <w:r>
              <w:rPr>
                <w:rFonts w:eastAsia="Arial Unicode MS" w:asciiTheme="minorHAnsi" w:hAnsiTheme="minorHAnsi"/>
                <w:noProof/>
                <w:sz w:val="20"/>
                <w:szCs w:val="20"/>
              </w:rPr>
              <w:t>Dit voorstel maakt het mogelijk dat dat vissers en eigenaren van vissersvaartuigen van de EU-lidstaten een vergoeding ontvang</w:t>
            </w:r>
            <w:r w:rsidR="00B67416">
              <w:rPr>
                <w:rFonts w:eastAsia="Arial Unicode MS" w:asciiTheme="minorHAnsi" w:hAnsiTheme="minorHAnsi"/>
                <w:noProof/>
                <w:sz w:val="20"/>
                <w:szCs w:val="20"/>
              </w:rPr>
              <w:t>en van het Europees fonds voor Martieme Zaken en V</w:t>
            </w:r>
            <w:r>
              <w:rPr>
                <w:rFonts w:eastAsia="Arial Unicode MS" w:asciiTheme="minorHAnsi" w:hAnsiTheme="minorHAnsi"/>
                <w:noProof/>
                <w:sz w:val="20"/>
                <w:szCs w:val="20"/>
              </w:rPr>
              <w:t>isserij (EFMZV), indien zij – in het kader van Brexit – hun activiteiten moeten stopzetten. Het betfeft hier voorbereiding op een no-deal scenario. Het voorstel wijzigt niets aan het budget van het fonds, maar geeft lidstaten meer flexibiliteit in de toepassing ervan.</w:t>
            </w:r>
          </w:p>
          <w:p w:rsidR="00D025A1" w:rsidP="00270B41" w:rsidRDefault="004B2FC9" w14:paraId="3BEEBEBF" w14:textId="400395C2">
            <w:pPr>
              <w:pBdr>
                <w:top w:val="nil"/>
                <w:left w:val="nil"/>
                <w:bottom w:val="nil"/>
                <w:right w:val="nil"/>
                <w:between w:val="nil"/>
                <w:bar w:val="nil"/>
              </w:pBdr>
              <w:spacing w:after="240"/>
              <w:rPr>
                <w:rFonts w:eastAsia="Arial Unicode MS" w:asciiTheme="minorHAnsi" w:hAnsiTheme="minorHAnsi"/>
                <w:noProof/>
                <w:sz w:val="20"/>
                <w:szCs w:val="20"/>
              </w:rPr>
            </w:pPr>
            <w:r w:rsidRPr="00622F1F">
              <w:rPr>
                <w:rFonts w:eastAsia="Arial Unicode MS" w:asciiTheme="minorHAnsi" w:hAnsiTheme="minorHAnsi"/>
                <w:b/>
                <w:noProof/>
                <w:sz w:val="20"/>
                <w:szCs w:val="20"/>
              </w:rPr>
              <w:t>Behandelvoorstel</w:t>
            </w:r>
            <w:r>
              <w:rPr>
                <w:rFonts w:eastAsia="Arial Unicode MS" w:asciiTheme="minorHAnsi" w:hAnsiTheme="minorHAnsi"/>
                <w:noProof/>
                <w:sz w:val="20"/>
                <w:szCs w:val="20"/>
              </w:rPr>
              <w:t xml:space="preserve">: </w:t>
            </w:r>
            <w:r w:rsidR="00270B41">
              <w:rPr>
                <w:rFonts w:eastAsia="Arial Unicode MS" w:asciiTheme="minorHAnsi" w:hAnsiTheme="minorHAnsi"/>
                <w:noProof/>
                <w:sz w:val="20"/>
                <w:szCs w:val="20"/>
              </w:rPr>
              <w:t>Desgewenst b</w:t>
            </w:r>
            <w:r w:rsidRPr="00270B41">
              <w:rPr>
                <w:rFonts w:eastAsia="Arial Unicode MS" w:asciiTheme="minorHAnsi" w:hAnsiTheme="minorHAnsi"/>
                <w:noProof/>
                <w:color w:val="000000" w:themeColor="text1"/>
                <w:sz w:val="20"/>
                <w:szCs w:val="20"/>
              </w:rPr>
              <w:t>etrekken bij het AO Landbouw- en Visserijraad op 13 maart 2019. De minister heeft u</w:t>
            </w:r>
            <w:r w:rsidR="00B67416">
              <w:rPr>
                <w:rFonts w:eastAsia="Arial Unicode MS" w:asciiTheme="minorHAnsi" w:hAnsiTheme="minorHAnsi"/>
                <w:noProof/>
                <w:color w:val="000000" w:themeColor="text1"/>
                <w:sz w:val="20"/>
                <w:szCs w:val="20"/>
              </w:rPr>
              <w:t xml:space="preserve"> per brief (23987, n</w:t>
            </w:r>
            <w:r w:rsidRPr="00270B41">
              <w:rPr>
                <w:rFonts w:eastAsia="Arial Unicode MS" w:asciiTheme="minorHAnsi" w:hAnsiTheme="minorHAnsi"/>
                <w:noProof/>
                <w:color w:val="000000" w:themeColor="text1"/>
                <w:sz w:val="20"/>
                <w:szCs w:val="20"/>
              </w:rPr>
              <w:t>r. 306) geattendeerd op dit voorstel en h</w:t>
            </w:r>
            <w:r w:rsidR="00B67416">
              <w:rPr>
                <w:rFonts w:eastAsia="Arial Unicode MS" w:asciiTheme="minorHAnsi" w:hAnsiTheme="minorHAnsi"/>
                <w:noProof/>
                <w:color w:val="000000" w:themeColor="text1"/>
                <w:sz w:val="20"/>
                <w:szCs w:val="20"/>
              </w:rPr>
              <w:t xml:space="preserve">eeft in een tweede brief (23987, nr. </w:t>
            </w:r>
            <w:r w:rsidRPr="00270B41">
              <w:rPr>
                <w:rFonts w:eastAsia="Arial Unicode MS" w:asciiTheme="minorHAnsi" w:hAnsiTheme="minorHAnsi"/>
                <w:noProof/>
                <w:color w:val="000000" w:themeColor="text1"/>
                <w:sz w:val="20"/>
                <w:szCs w:val="20"/>
              </w:rPr>
              <w:t>310) hier nader toelichting op</w:t>
            </w:r>
            <w:r w:rsidR="00B67416">
              <w:rPr>
                <w:rFonts w:eastAsia="Arial Unicode MS" w:asciiTheme="minorHAnsi" w:hAnsiTheme="minorHAnsi"/>
                <w:noProof/>
                <w:color w:val="000000" w:themeColor="text1"/>
                <w:sz w:val="20"/>
                <w:szCs w:val="20"/>
              </w:rPr>
              <w:t xml:space="preserve"> </w:t>
            </w:r>
            <w:r w:rsidRPr="00270B41">
              <w:rPr>
                <w:rFonts w:eastAsia="Arial Unicode MS" w:asciiTheme="minorHAnsi" w:hAnsiTheme="minorHAnsi"/>
                <w:noProof/>
                <w:color w:val="000000" w:themeColor="text1"/>
                <w:sz w:val="20"/>
                <w:szCs w:val="20"/>
              </w:rPr>
              <w:t>gegeven.</w:t>
            </w:r>
            <w:r w:rsidRPr="00270B41" w:rsidR="005055FB">
              <w:rPr>
                <w:rFonts w:eastAsia="Arial Unicode MS" w:asciiTheme="minorHAnsi" w:hAnsiTheme="minorHAnsi"/>
                <w:noProof/>
                <w:color w:val="000000" w:themeColor="text1"/>
                <w:sz w:val="20"/>
                <w:szCs w:val="20"/>
              </w:rPr>
              <w:t xml:space="preserve"> </w:t>
            </w:r>
          </w:p>
        </w:tc>
      </w:tr>
      <w:tr w:rsidRPr="001C33E2" w:rsidR="00D025A1" w:rsidTr="005971ED" w14:paraId="3BEEBEC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979"/>
        </w:trPr>
        <w:tc>
          <w:tcPr>
            <w:tcW w:w="1149"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rsidR="00D025A1" w:rsidP="002C4936" w:rsidRDefault="00D025A1" w14:paraId="3BEEBEC1" w14:textId="77777777">
            <w:pPr>
              <w:rPr>
                <w:rFonts w:ascii="Calibri" w:hAnsi="Calibri" w:eastAsiaTheme="minorHAnsi"/>
                <w:color w:val="000000"/>
                <w:sz w:val="22"/>
                <w:szCs w:val="22"/>
              </w:rPr>
            </w:pPr>
            <w:r>
              <w:rPr>
                <w:rFonts w:ascii="Calibri" w:hAnsi="Calibri"/>
                <w:color w:val="000000"/>
                <w:sz w:val="22"/>
                <w:szCs w:val="22"/>
              </w:rPr>
              <w:t>23-jan-19</w:t>
            </w:r>
          </w:p>
          <w:p w:rsidR="00D025A1" w:rsidP="002C4936" w:rsidRDefault="00D025A1" w14:paraId="3BEEBEC2" w14:textId="77777777">
            <w:pPr>
              <w:rPr>
                <w:rFonts w:ascii="Calibri" w:hAnsi="Calibri"/>
                <w:color w:val="000000"/>
                <w:sz w:val="22"/>
                <w:szCs w:val="22"/>
              </w:rPr>
            </w:pPr>
          </w:p>
        </w:tc>
        <w:tc>
          <w:tcPr>
            <w:tcW w:w="567"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00D025A1" w:rsidP="002C4936" w:rsidRDefault="00D025A1" w14:paraId="3BEEBEC3" w14:textId="77777777">
            <w:pPr>
              <w:rPr>
                <w:rFonts w:asciiTheme="minorHAnsi" w:hAnsiTheme="minorHAnsi"/>
                <w:color w:val="000000"/>
                <w:sz w:val="20"/>
                <w:szCs w:val="20"/>
              </w:rPr>
            </w:pPr>
            <w:r>
              <w:rPr>
                <w:rFonts w:ascii="Calibri" w:hAnsi="Calibri"/>
                <w:color w:val="000000"/>
                <w:sz w:val="22"/>
                <w:szCs w:val="22"/>
              </w:rPr>
              <w:t>LNV</w:t>
            </w:r>
          </w:p>
        </w:tc>
        <w:tc>
          <w:tcPr>
            <w:tcW w:w="1418" w:type="dxa"/>
            <w:tcBorders>
              <w:top w:val="single" w:color="auto" w:sz="4" w:space="0"/>
              <w:left w:val="nil"/>
              <w:bottom w:val="single" w:color="auto" w:sz="4" w:space="0"/>
              <w:right w:val="single" w:color="auto" w:sz="4" w:space="0"/>
            </w:tcBorders>
            <w:shd w:val="clear" w:color="auto" w:fill="FFFFFF" w:themeFill="background1"/>
            <w:noWrap/>
            <w:vAlign w:val="center"/>
          </w:tcPr>
          <w:p w:rsidR="00D025A1" w:rsidP="002C4936" w:rsidRDefault="00D025A1" w14:paraId="3BEEBEC4" w14:textId="77777777">
            <w:pPr>
              <w:rPr>
                <w:rFonts w:ascii="Calibri" w:hAnsi="Calibri"/>
                <w:color w:val="000000"/>
                <w:sz w:val="22"/>
                <w:szCs w:val="22"/>
              </w:rPr>
            </w:pPr>
            <w:r>
              <w:rPr>
                <w:rFonts w:ascii="Calibri" w:hAnsi="Calibri"/>
                <w:color w:val="000000"/>
                <w:sz w:val="22"/>
                <w:szCs w:val="22"/>
              </w:rPr>
              <w:t>Verordening</w:t>
            </w:r>
          </w:p>
        </w:tc>
        <w:tc>
          <w:tcPr>
            <w:tcW w:w="5103" w:type="dxa"/>
            <w:tcBorders>
              <w:top w:val="single" w:color="auto" w:sz="4" w:space="0"/>
              <w:left w:val="nil"/>
              <w:bottom w:val="single" w:color="auto" w:sz="4" w:space="0"/>
              <w:right w:val="nil"/>
            </w:tcBorders>
            <w:shd w:val="clear" w:color="auto" w:fill="FFFFFF" w:themeFill="background1"/>
            <w:noWrap/>
            <w:vAlign w:val="center"/>
          </w:tcPr>
          <w:p w:rsidR="00D025A1" w:rsidP="002C4936" w:rsidRDefault="00D025A1" w14:paraId="3BEEBEC5" w14:textId="77777777">
            <w:pPr>
              <w:rPr>
                <w:rFonts w:ascii="Calibri" w:hAnsi="Calibri" w:eastAsiaTheme="minorHAnsi"/>
                <w:color w:val="000000"/>
                <w:sz w:val="22"/>
                <w:szCs w:val="22"/>
              </w:rPr>
            </w:pPr>
            <w:r>
              <w:rPr>
                <w:rFonts w:ascii="Calibri" w:hAnsi="Calibri"/>
                <w:color w:val="000000"/>
                <w:sz w:val="22"/>
                <w:szCs w:val="22"/>
              </w:rPr>
              <w:t xml:space="preserve">Proposal for a REGULATION OF THE EUROPEAN PARLIAMENT AND OF THE COUNCIL amending Regulation (EU) 2017/2403 as regards fishing authorisations for Union fishing vessels in United Kingdom waters and fishing operations of United Kingdom </w:t>
            </w:r>
            <w:r w:rsidR="00BE62EB">
              <w:rPr>
                <w:rFonts w:ascii="Calibri" w:hAnsi="Calibri"/>
                <w:color w:val="000000"/>
                <w:sz w:val="22"/>
                <w:szCs w:val="22"/>
              </w:rPr>
              <w:t>fishing vessels in Union waters.</w:t>
            </w:r>
          </w:p>
          <w:p w:rsidR="00D025A1" w:rsidP="002C4936" w:rsidRDefault="00D025A1" w14:paraId="3BEEBEC6" w14:textId="77777777">
            <w:pPr>
              <w:rPr>
                <w:rFonts w:ascii="Calibri" w:hAnsi="Calibri"/>
                <w:color w:val="000000"/>
                <w:sz w:val="22"/>
                <w:szCs w:val="22"/>
              </w:rPr>
            </w:pPr>
          </w:p>
        </w:tc>
        <w:tc>
          <w:tcPr>
            <w:tcW w:w="1134"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rsidR="00D025A1" w:rsidP="002C4936" w:rsidRDefault="006E25DC" w14:paraId="3BEEBEC7" w14:textId="77777777">
            <w:pPr>
              <w:rPr>
                <w:rFonts w:ascii="Calibri" w:hAnsi="Calibri"/>
                <w:color w:val="0000FF"/>
                <w:sz w:val="22"/>
                <w:szCs w:val="22"/>
                <w:u w:val="single"/>
              </w:rPr>
            </w:pPr>
            <w:hyperlink w:history="1" r:id="rId16">
              <w:r w:rsidR="00D025A1">
                <w:rPr>
                  <w:rStyle w:val="Hyperlink"/>
                  <w:rFonts w:ascii="Calibri" w:hAnsi="Calibri"/>
                  <w:sz w:val="22"/>
                  <w:szCs w:val="22"/>
                </w:rPr>
                <w:t>COM (2019) 49</w:t>
              </w:r>
            </w:hyperlink>
          </w:p>
        </w:tc>
        <w:tc>
          <w:tcPr>
            <w:tcW w:w="709" w:type="dxa"/>
            <w:tcBorders>
              <w:top w:val="single" w:color="auto" w:sz="4" w:space="0"/>
              <w:left w:val="nil"/>
              <w:bottom w:val="single" w:color="auto" w:sz="4" w:space="0"/>
              <w:right w:val="single" w:color="auto" w:sz="4" w:space="0"/>
            </w:tcBorders>
            <w:shd w:val="clear" w:color="auto" w:fill="FFFFFF" w:themeFill="background1"/>
            <w:noWrap/>
            <w:vAlign w:val="center"/>
          </w:tcPr>
          <w:p w:rsidRPr="001C33E2" w:rsidR="00D025A1" w:rsidP="002C4936" w:rsidRDefault="00D025A1" w14:paraId="3BEEBEC8" w14:textId="77777777">
            <w:pPr>
              <w:rPr>
                <w:rFonts w:cs="Arial" w:asciiTheme="minorHAnsi" w:hAnsiTheme="minorHAnsi"/>
                <w:sz w:val="20"/>
                <w:szCs w:val="20"/>
              </w:rPr>
            </w:pPr>
          </w:p>
        </w:tc>
        <w:tc>
          <w:tcPr>
            <w:tcW w:w="4394" w:type="dxa"/>
            <w:tcBorders>
              <w:top w:val="single" w:color="auto" w:sz="4" w:space="0"/>
              <w:left w:val="nil"/>
              <w:bottom w:val="single" w:color="auto" w:sz="4" w:space="0"/>
              <w:right w:val="single" w:color="auto" w:sz="4" w:space="0"/>
            </w:tcBorders>
            <w:shd w:val="clear" w:color="auto" w:fill="FFFFFF" w:themeFill="background1"/>
            <w:vAlign w:val="center"/>
          </w:tcPr>
          <w:p w:rsidR="00622F1F" w:rsidP="002C4936" w:rsidRDefault="009B5835" w14:paraId="3BEEBEC9" w14:textId="347CFB6F">
            <w:pPr>
              <w:pBdr>
                <w:top w:val="nil"/>
                <w:left w:val="nil"/>
                <w:bottom w:val="nil"/>
                <w:right w:val="nil"/>
                <w:between w:val="nil"/>
                <w:bar w:val="nil"/>
              </w:pBdr>
              <w:spacing w:after="240"/>
              <w:rPr>
                <w:rFonts w:eastAsia="Arial Unicode MS" w:asciiTheme="minorHAnsi" w:hAnsiTheme="minorHAnsi"/>
                <w:noProof/>
                <w:sz w:val="20"/>
                <w:szCs w:val="20"/>
              </w:rPr>
            </w:pPr>
            <w:r>
              <w:rPr>
                <w:rFonts w:eastAsia="Arial Unicode MS" w:asciiTheme="minorHAnsi" w:hAnsiTheme="minorHAnsi"/>
                <w:noProof/>
                <w:sz w:val="20"/>
                <w:szCs w:val="20"/>
              </w:rPr>
              <w:t xml:space="preserve">Dit voorstel wijzigt de verordening betreffende het duurzaam beheer van de externe vloten. In het geval van een no-deal Brexit kan door deze wijziging toegang worden verleend aan Britse schepen tot EU-wateren, op voorwaarde van reciprociteit. </w:t>
            </w:r>
            <w:r w:rsidR="00622F1F">
              <w:rPr>
                <w:rFonts w:eastAsia="Arial Unicode MS" w:asciiTheme="minorHAnsi" w:hAnsiTheme="minorHAnsi"/>
                <w:noProof/>
                <w:sz w:val="20"/>
                <w:szCs w:val="20"/>
              </w:rPr>
              <w:t>Het voorstel ziet onder meer op vismachtingen, visserijactiviteiten van vissersvaartuigen en de overdracht en uitwisseling van quota. Het betreft hier voorber</w:t>
            </w:r>
            <w:r w:rsidR="00B67416">
              <w:rPr>
                <w:rFonts w:eastAsia="Arial Unicode MS" w:asciiTheme="minorHAnsi" w:hAnsiTheme="minorHAnsi"/>
                <w:noProof/>
                <w:sz w:val="20"/>
                <w:szCs w:val="20"/>
              </w:rPr>
              <w:t>eiding op een no-deal scenario d</w:t>
            </w:r>
            <w:r w:rsidR="00622F1F">
              <w:rPr>
                <w:rFonts w:eastAsia="Arial Unicode MS" w:asciiTheme="minorHAnsi" w:hAnsiTheme="minorHAnsi"/>
                <w:noProof/>
                <w:sz w:val="20"/>
                <w:szCs w:val="20"/>
              </w:rPr>
              <w:t>at enkel geldig is voor 2019.</w:t>
            </w:r>
          </w:p>
          <w:p w:rsidR="00D025A1" w:rsidP="00270B41" w:rsidRDefault="004B2FC9" w14:paraId="3BEEBECA" w14:textId="18CE8294">
            <w:pPr>
              <w:pBdr>
                <w:top w:val="nil"/>
                <w:left w:val="nil"/>
                <w:bottom w:val="nil"/>
                <w:right w:val="nil"/>
                <w:between w:val="nil"/>
                <w:bar w:val="nil"/>
              </w:pBdr>
              <w:spacing w:after="240"/>
              <w:rPr>
                <w:rFonts w:eastAsia="Arial Unicode MS" w:asciiTheme="minorHAnsi" w:hAnsiTheme="minorHAnsi"/>
                <w:noProof/>
                <w:sz w:val="20"/>
                <w:szCs w:val="20"/>
              </w:rPr>
            </w:pPr>
            <w:r w:rsidRPr="00622F1F">
              <w:rPr>
                <w:rFonts w:eastAsia="Arial Unicode MS" w:asciiTheme="minorHAnsi" w:hAnsiTheme="minorHAnsi"/>
                <w:b/>
                <w:noProof/>
                <w:sz w:val="20"/>
                <w:szCs w:val="20"/>
              </w:rPr>
              <w:t>Behandelvoorstel</w:t>
            </w:r>
            <w:r>
              <w:rPr>
                <w:rFonts w:eastAsia="Arial Unicode MS" w:asciiTheme="minorHAnsi" w:hAnsiTheme="minorHAnsi"/>
                <w:noProof/>
                <w:sz w:val="20"/>
                <w:szCs w:val="20"/>
              </w:rPr>
              <w:t xml:space="preserve">: </w:t>
            </w:r>
            <w:r w:rsidR="00270B41">
              <w:rPr>
                <w:rFonts w:eastAsia="Arial Unicode MS" w:asciiTheme="minorHAnsi" w:hAnsiTheme="minorHAnsi"/>
                <w:noProof/>
                <w:sz w:val="20"/>
                <w:szCs w:val="20"/>
              </w:rPr>
              <w:t xml:space="preserve">Desgewenst </w:t>
            </w:r>
            <w:r w:rsidRPr="00270B41" w:rsidR="00270B41">
              <w:rPr>
                <w:rFonts w:eastAsia="Arial Unicode MS" w:asciiTheme="minorHAnsi" w:hAnsiTheme="minorHAnsi"/>
                <w:noProof/>
                <w:color w:val="000000" w:themeColor="text1"/>
                <w:sz w:val="20"/>
                <w:szCs w:val="20"/>
              </w:rPr>
              <w:t>b</w:t>
            </w:r>
            <w:r w:rsidRPr="00270B41">
              <w:rPr>
                <w:rFonts w:eastAsia="Arial Unicode MS" w:asciiTheme="minorHAnsi" w:hAnsiTheme="minorHAnsi"/>
                <w:noProof/>
                <w:color w:val="000000" w:themeColor="text1"/>
                <w:sz w:val="20"/>
                <w:szCs w:val="20"/>
              </w:rPr>
              <w:t>etrekken bij het AO Landbouw- en Visserijraad op 13 maart 2019. De mini</w:t>
            </w:r>
            <w:r w:rsidR="00B67416">
              <w:rPr>
                <w:rFonts w:eastAsia="Arial Unicode MS" w:asciiTheme="minorHAnsi" w:hAnsiTheme="minorHAnsi"/>
                <w:noProof/>
                <w:color w:val="000000" w:themeColor="text1"/>
                <w:sz w:val="20"/>
                <w:szCs w:val="20"/>
              </w:rPr>
              <w:t>ster heeft u per brief (23987, n</w:t>
            </w:r>
            <w:r w:rsidRPr="00270B41">
              <w:rPr>
                <w:rFonts w:eastAsia="Arial Unicode MS" w:asciiTheme="minorHAnsi" w:hAnsiTheme="minorHAnsi"/>
                <w:noProof/>
                <w:color w:val="000000" w:themeColor="text1"/>
                <w:sz w:val="20"/>
                <w:szCs w:val="20"/>
              </w:rPr>
              <w:t>r. 306) geattendeerd op dit voorstel en h</w:t>
            </w:r>
            <w:r w:rsidR="00B67416">
              <w:rPr>
                <w:rFonts w:eastAsia="Arial Unicode MS" w:asciiTheme="minorHAnsi" w:hAnsiTheme="minorHAnsi"/>
                <w:noProof/>
                <w:color w:val="000000" w:themeColor="text1"/>
                <w:sz w:val="20"/>
                <w:szCs w:val="20"/>
              </w:rPr>
              <w:t xml:space="preserve">eeft in een tweede brief (23987, nr. </w:t>
            </w:r>
            <w:r w:rsidRPr="00270B41">
              <w:rPr>
                <w:rFonts w:eastAsia="Arial Unicode MS" w:asciiTheme="minorHAnsi" w:hAnsiTheme="minorHAnsi"/>
                <w:noProof/>
                <w:color w:val="000000" w:themeColor="text1"/>
                <w:sz w:val="20"/>
                <w:szCs w:val="20"/>
              </w:rPr>
              <w:t>310) hier nader toelichting op</w:t>
            </w:r>
            <w:r w:rsidR="00B67416">
              <w:rPr>
                <w:rFonts w:eastAsia="Arial Unicode MS" w:asciiTheme="minorHAnsi" w:hAnsiTheme="minorHAnsi"/>
                <w:noProof/>
                <w:color w:val="000000" w:themeColor="text1"/>
                <w:sz w:val="20"/>
                <w:szCs w:val="20"/>
              </w:rPr>
              <w:t xml:space="preserve"> </w:t>
            </w:r>
            <w:r w:rsidRPr="00270B41">
              <w:rPr>
                <w:rFonts w:eastAsia="Arial Unicode MS" w:asciiTheme="minorHAnsi" w:hAnsiTheme="minorHAnsi"/>
                <w:noProof/>
                <w:color w:val="000000" w:themeColor="text1"/>
                <w:sz w:val="20"/>
                <w:szCs w:val="20"/>
              </w:rPr>
              <w:t>gegeven.</w:t>
            </w:r>
            <w:r w:rsidRPr="00270B41" w:rsidR="005055FB">
              <w:rPr>
                <w:rFonts w:eastAsia="Arial Unicode MS" w:asciiTheme="minorHAnsi" w:hAnsiTheme="minorHAnsi"/>
                <w:noProof/>
                <w:color w:val="000000" w:themeColor="text1"/>
                <w:sz w:val="20"/>
                <w:szCs w:val="20"/>
              </w:rPr>
              <w:t xml:space="preserve"> </w:t>
            </w:r>
          </w:p>
        </w:tc>
      </w:tr>
      <w:tr w:rsidRPr="001C33E2" w:rsidR="00D025A1" w:rsidTr="005971ED" w14:paraId="3BEEBED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253"/>
        </w:trPr>
        <w:tc>
          <w:tcPr>
            <w:tcW w:w="1149"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rsidR="00D025A1" w:rsidP="002C4936" w:rsidRDefault="00D025A1" w14:paraId="3BEEBECC" w14:textId="77777777">
            <w:pPr>
              <w:rPr>
                <w:rFonts w:ascii="Calibri" w:hAnsi="Calibri" w:eastAsiaTheme="minorHAnsi"/>
                <w:color w:val="000000"/>
                <w:sz w:val="22"/>
                <w:szCs w:val="22"/>
              </w:rPr>
            </w:pPr>
            <w:r>
              <w:rPr>
                <w:rFonts w:ascii="Calibri" w:hAnsi="Calibri"/>
                <w:color w:val="000000"/>
                <w:sz w:val="22"/>
                <w:szCs w:val="22"/>
              </w:rPr>
              <w:lastRenderedPageBreak/>
              <w:t>24-jan-19</w:t>
            </w:r>
          </w:p>
          <w:p w:rsidR="00D025A1" w:rsidP="002C4936" w:rsidRDefault="00D025A1" w14:paraId="3BEEBECD" w14:textId="77777777">
            <w:pPr>
              <w:rPr>
                <w:rFonts w:ascii="Calibri" w:hAnsi="Calibri"/>
                <w:color w:val="000000"/>
                <w:sz w:val="22"/>
                <w:szCs w:val="22"/>
              </w:rPr>
            </w:pPr>
          </w:p>
        </w:tc>
        <w:tc>
          <w:tcPr>
            <w:tcW w:w="567"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00D025A1" w:rsidP="002C4936" w:rsidRDefault="00D025A1" w14:paraId="3BEEBECE" w14:textId="77777777">
            <w:pPr>
              <w:rPr>
                <w:rFonts w:ascii="Calibri" w:hAnsi="Calibri"/>
                <w:color w:val="000000"/>
                <w:sz w:val="22"/>
                <w:szCs w:val="22"/>
              </w:rPr>
            </w:pPr>
            <w:r>
              <w:rPr>
                <w:rFonts w:ascii="Calibri" w:hAnsi="Calibri"/>
                <w:color w:val="000000"/>
                <w:sz w:val="22"/>
                <w:szCs w:val="22"/>
              </w:rPr>
              <w:t>LNV</w:t>
            </w:r>
          </w:p>
        </w:tc>
        <w:tc>
          <w:tcPr>
            <w:tcW w:w="1418" w:type="dxa"/>
            <w:tcBorders>
              <w:top w:val="single" w:color="auto" w:sz="4" w:space="0"/>
              <w:left w:val="nil"/>
              <w:bottom w:val="single" w:color="auto" w:sz="4" w:space="0"/>
              <w:right w:val="single" w:color="auto" w:sz="4" w:space="0"/>
            </w:tcBorders>
            <w:shd w:val="clear" w:color="auto" w:fill="FFFFFF" w:themeFill="background1"/>
            <w:noWrap/>
            <w:vAlign w:val="center"/>
          </w:tcPr>
          <w:p w:rsidR="00D025A1" w:rsidP="002C4936" w:rsidRDefault="00D025A1" w14:paraId="3BEEBECF" w14:textId="77777777">
            <w:pPr>
              <w:rPr>
                <w:rFonts w:ascii="Calibri" w:hAnsi="Calibri"/>
                <w:color w:val="000000"/>
                <w:sz w:val="22"/>
                <w:szCs w:val="22"/>
              </w:rPr>
            </w:pPr>
            <w:r>
              <w:rPr>
                <w:rFonts w:ascii="Calibri" w:hAnsi="Calibri"/>
                <w:color w:val="000000"/>
                <w:sz w:val="22"/>
                <w:szCs w:val="22"/>
              </w:rPr>
              <w:t>Verslag</w:t>
            </w:r>
          </w:p>
        </w:tc>
        <w:tc>
          <w:tcPr>
            <w:tcW w:w="5103" w:type="dxa"/>
            <w:tcBorders>
              <w:top w:val="single" w:color="auto" w:sz="4" w:space="0"/>
              <w:left w:val="nil"/>
              <w:bottom w:val="single" w:color="auto" w:sz="4" w:space="0"/>
              <w:right w:val="nil"/>
            </w:tcBorders>
            <w:shd w:val="clear" w:color="auto" w:fill="FFFFFF" w:themeFill="background1"/>
            <w:noWrap/>
            <w:vAlign w:val="center"/>
          </w:tcPr>
          <w:p w:rsidR="00D025A1" w:rsidP="002C4936" w:rsidRDefault="00D025A1" w14:paraId="3BEEBED0" w14:textId="77777777">
            <w:pPr>
              <w:rPr>
                <w:rFonts w:ascii="Calibri" w:hAnsi="Calibri" w:eastAsiaTheme="minorHAnsi"/>
                <w:color w:val="000000"/>
                <w:sz w:val="22"/>
                <w:szCs w:val="22"/>
              </w:rPr>
            </w:pPr>
            <w:r>
              <w:rPr>
                <w:rFonts w:ascii="Calibri" w:hAnsi="Calibri"/>
                <w:color w:val="000000"/>
                <w:sz w:val="22"/>
                <w:szCs w:val="22"/>
              </w:rPr>
              <w:t>VERSLAG VAN DE COMMISSIE AAN HET EUROPEES PARLEMENT EN DE RAAD Verordening (EU) nr. 511/2014 van het Europees Parlement en de Raad van 16 april 2014 betreffende voor gebruikers bestemde nalevingsmaatregelen uit het Protocol van Nagoya inzake toegang tot genetische rijkdommen en de eerlijke en billijke verdeling van voordelen voortvloeiende uit hun gebruik in de Unie</w:t>
            </w:r>
            <w:r w:rsidR="00BE62EB">
              <w:rPr>
                <w:rFonts w:ascii="Calibri" w:hAnsi="Calibri"/>
                <w:color w:val="000000"/>
                <w:sz w:val="22"/>
                <w:szCs w:val="22"/>
              </w:rPr>
              <w:t>.</w:t>
            </w:r>
          </w:p>
          <w:p w:rsidR="00D025A1" w:rsidP="002C4936" w:rsidRDefault="00D025A1" w14:paraId="3BEEBED1" w14:textId="77777777">
            <w:pPr>
              <w:rPr>
                <w:rFonts w:ascii="Calibri" w:hAnsi="Calibri"/>
                <w:color w:val="000000"/>
                <w:sz w:val="22"/>
                <w:szCs w:val="22"/>
              </w:rPr>
            </w:pPr>
          </w:p>
        </w:tc>
        <w:tc>
          <w:tcPr>
            <w:tcW w:w="1134"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rsidR="00D025A1" w:rsidP="002C4936" w:rsidRDefault="006E25DC" w14:paraId="3BEEBED2" w14:textId="77777777">
            <w:pPr>
              <w:rPr>
                <w:rFonts w:ascii="Calibri" w:hAnsi="Calibri"/>
                <w:color w:val="0000FF"/>
                <w:sz w:val="22"/>
                <w:szCs w:val="22"/>
                <w:u w:val="single"/>
              </w:rPr>
            </w:pPr>
            <w:hyperlink w:history="1" r:id="rId17">
              <w:r w:rsidR="00D025A1">
                <w:rPr>
                  <w:rStyle w:val="Hyperlink"/>
                  <w:rFonts w:ascii="Calibri" w:hAnsi="Calibri"/>
                  <w:sz w:val="22"/>
                  <w:szCs w:val="22"/>
                </w:rPr>
                <w:t>COM (2019) 13</w:t>
              </w:r>
            </w:hyperlink>
          </w:p>
        </w:tc>
        <w:tc>
          <w:tcPr>
            <w:tcW w:w="709" w:type="dxa"/>
            <w:tcBorders>
              <w:top w:val="single" w:color="auto" w:sz="4" w:space="0"/>
              <w:left w:val="nil"/>
              <w:bottom w:val="single" w:color="auto" w:sz="4" w:space="0"/>
              <w:right w:val="single" w:color="auto" w:sz="4" w:space="0"/>
            </w:tcBorders>
            <w:shd w:val="clear" w:color="auto" w:fill="FFFFFF" w:themeFill="background1"/>
            <w:noWrap/>
            <w:vAlign w:val="center"/>
          </w:tcPr>
          <w:p w:rsidRPr="001C33E2" w:rsidR="00D025A1" w:rsidP="002C4936" w:rsidRDefault="00D025A1" w14:paraId="3BEEBED3" w14:textId="77777777">
            <w:pPr>
              <w:rPr>
                <w:rFonts w:cs="Arial" w:asciiTheme="minorHAnsi" w:hAnsiTheme="minorHAnsi"/>
                <w:sz w:val="20"/>
                <w:szCs w:val="20"/>
              </w:rPr>
            </w:pPr>
          </w:p>
        </w:tc>
        <w:tc>
          <w:tcPr>
            <w:tcW w:w="4394" w:type="dxa"/>
            <w:tcBorders>
              <w:top w:val="single" w:color="auto" w:sz="4" w:space="0"/>
              <w:left w:val="nil"/>
              <w:bottom w:val="single" w:color="auto" w:sz="4" w:space="0"/>
              <w:right w:val="single" w:color="auto" w:sz="4" w:space="0"/>
            </w:tcBorders>
            <w:shd w:val="clear" w:color="auto" w:fill="FFFFFF" w:themeFill="background1"/>
            <w:vAlign w:val="center"/>
          </w:tcPr>
          <w:p w:rsidR="00D025A1" w:rsidP="002C4936" w:rsidRDefault="00CD018D" w14:paraId="3BEEBED4" w14:textId="25E8D7D0">
            <w:pPr>
              <w:pBdr>
                <w:top w:val="nil"/>
                <w:left w:val="nil"/>
                <w:bottom w:val="nil"/>
                <w:right w:val="nil"/>
                <w:between w:val="nil"/>
                <w:bar w:val="nil"/>
              </w:pBdr>
              <w:spacing w:after="240"/>
              <w:rPr>
                <w:rFonts w:eastAsia="Arial Unicode MS" w:asciiTheme="minorHAnsi" w:hAnsiTheme="minorHAnsi"/>
                <w:noProof/>
                <w:sz w:val="20"/>
                <w:szCs w:val="20"/>
              </w:rPr>
            </w:pPr>
            <w:r>
              <w:rPr>
                <w:rFonts w:eastAsia="Arial Unicode MS" w:asciiTheme="minorHAnsi" w:hAnsiTheme="minorHAnsi"/>
                <w:noProof/>
                <w:sz w:val="20"/>
                <w:szCs w:val="20"/>
              </w:rPr>
              <w:t xml:space="preserve">Het verslag is een evaluatie van de EU-wetgeving die voortvloeit uit het Protocol van Nagoya bij het Verdrag inzake biologische diversiteit. In de </w:t>
            </w:r>
            <w:r w:rsidR="00B67416">
              <w:rPr>
                <w:rFonts w:eastAsia="Arial Unicode MS" w:asciiTheme="minorHAnsi" w:hAnsiTheme="minorHAnsi"/>
                <w:noProof/>
                <w:sz w:val="20"/>
                <w:szCs w:val="20"/>
              </w:rPr>
              <w:t>zogeheten ABS-</w:t>
            </w:r>
            <w:r>
              <w:rPr>
                <w:rFonts w:eastAsia="Arial Unicode MS" w:asciiTheme="minorHAnsi" w:hAnsiTheme="minorHAnsi"/>
                <w:noProof/>
                <w:sz w:val="20"/>
                <w:szCs w:val="20"/>
              </w:rPr>
              <w:t xml:space="preserve">verordening </w:t>
            </w:r>
            <w:r w:rsidRPr="00CD018D">
              <w:rPr>
                <w:rFonts w:eastAsia="Arial Unicode MS" w:asciiTheme="minorHAnsi" w:hAnsiTheme="minorHAnsi"/>
                <w:noProof/>
                <w:sz w:val="20"/>
                <w:szCs w:val="20"/>
              </w:rPr>
              <w:t>zijn verplichtingen vastgesteld voor gebruikers van genetische rijkdommen en traditionele kennis met betrekking tot genetische rijkdommen in de Unie</w:t>
            </w:r>
            <w:r>
              <w:rPr>
                <w:rFonts w:eastAsia="Arial Unicode MS" w:asciiTheme="minorHAnsi" w:hAnsiTheme="minorHAnsi"/>
                <w:noProof/>
                <w:sz w:val="20"/>
                <w:szCs w:val="20"/>
              </w:rPr>
              <w:t>. Het verslag meldt dat in verschillende lidstaten extra inspanningen vereist zijn voor volledige implementatie van de wetgeving.</w:t>
            </w:r>
            <w:r w:rsidR="00C23348">
              <w:rPr>
                <w:rFonts w:eastAsia="Arial Unicode MS" w:asciiTheme="minorHAnsi" w:hAnsiTheme="minorHAnsi"/>
                <w:noProof/>
                <w:sz w:val="20"/>
                <w:szCs w:val="20"/>
              </w:rPr>
              <w:t xml:space="preserve"> </w:t>
            </w:r>
            <w:r w:rsidRPr="00C23348" w:rsidR="00C23348">
              <w:rPr>
                <w:rFonts w:eastAsia="Arial Unicode MS" w:asciiTheme="minorHAnsi" w:hAnsiTheme="minorHAnsi"/>
                <w:noProof/>
                <w:sz w:val="20"/>
                <w:szCs w:val="20"/>
              </w:rPr>
              <w:t>In Nederland regelt de Wet implementatie Nagoya Protocol de implementatie van de</w:t>
            </w:r>
            <w:r w:rsidR="00C23348">
              <w:rPr>
                <w:rFonts w:eastAsia="Arial Unicode MS" w:asciiTheme="minorHAnsi" w:hAnsiTheme="minorHAnsi"/>
                <w:noProof/>
                <w:sz w:val="20"/>
                <w:szCs w:val="20"/>
              </w:rPr>
              <w:t xml:space="preserve"> </w:t>
            </w:r>
            <w:r w:rsidR="00B67416">
              <w:rPr>
                <w:rFonts w:eastAsia="Arial Unicode MS" w:asciiTheme="minorHAnsi" w:hAnsiTheme="minorHAnsi"/>
                <w:noProof/>
                <w:sz w:val="20"/>
                <w:szCs w:val="20"/>
              </w:rPr>
              <w:t>Europese ABS-v</w:t>
            </w:r>
            <w:r w:rsidRPr="00C23348" w:rsidR="00C23348">
              <w:rPr>
                <w:rFonts w:eastAsia="Arial Unicode MS" w:asciiTheme="minorHAnsi" w:hAnsiTheme="minorHAnsi"/>
                <w:noProof/>
                <w:sz w:val="20"/>
                <w:szCs w:val="20"/>
              </w:rPr>
              <w:t>erordening.</w:t>
            </w:r>
          </w:p>
          <w:p w:rsidR="00CD018D" w:rsidP="002C4936" w:rsidRDefault="00CD018D" w14:paraId="3BEEBED5" w14:textId="77777777">
            <w:pPr>
              <w:pBdr>
                <w:top w:val="nil"/>
                <w:left w:val="nil"/>
                <w:bottom w:val="nil"/>
                <w:right w:val="nil"/>
                <w:between w:val="nil"/>
                <w:bar w:val="nil"/>
              </w:pBdr>
              <w:spacing w:after="240"/>
              <w:rPr>
                <w:rFonts w:eastAsia="Arial Unicode MS" w:asciiTheme="minorHAnsi" w:hAnsiTheme="minorHAnsi"/>
                <w:noProof/>
                <w:sz w:val="20"/>
                <w:szCs w:val="20"/>
              </w:rPr>
            </w:pPr>
            <w:r w:rsidRPr="001A5CE1">
              <w:rPr>
                <w:rFonts w:eastAsia="Arial Unicode MS" w:asciiTheme="minorHAnsi" w:hAnsiTheme="minorHAnsi"/>
                <w:b/>
                <w:noProof/>
                <w:sz w:val="20"/>
                <w:szCs w:val="20"/>
              </w:rPr>
              <w:t>Behandelvoorstel</w:t>
            </w:r>
            <w:r>
              <w:rPr>
                <w:rFonts w:eastAsia="Arial Unicode MS" w:asciiTheme="minorHAnsi" w:hAnsiTheme="minorHAnsi"/>
                <w:noProof/>
                <w:sz w:val="20"/>
                <w:szCs w:val="20"/>
              </w:rPr>
              <w:t>: Voor kennisgeving aannemen.</w:t>
            </w:r>
          </w:p>
        </w:tc>
      </w:tr>
      <w:tr w:rsidRPr="001C33E2" w:rsidR="002504DD" w:rsidTr="00345577" w14:paraId="3BEEBEE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417"/>
        </w:trPr>
        <w:tc>
          <w:tcPr>
            <w:tcW w:w="1149"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rsidR="002504DD" w:rsidP="002C4936" w:rsidRDefault="002504DD" w14:paraId="3BEEBED7" w14:textId="77777777">
            <w:pPr>
              <w:rPr>
                <w:rFonts w:ascii="Calibri" w:hAnsi="Calibri"/>
                <w:color w:val="000000"/>
                <w:sz w:val="22"/>
                <w:szCs w:val="22"/>
              </w:rPr>
            </w:pPr>
            <w:r>
              <w:rPr>
                <w:rFonts w:ascii="Calibri" w:hAnsi="Calibri"/>
                <w:color w:val="000000"/>
                <w:sz w:val="22"/>
                <w:szCs w:val="22"/>
              </w:rPr>
              <w:t>31-jan-19</w:t>
            </w:r>
          </w:p>
          <w:p w:rsidR="002504DD" w:rsidP="002C4936" w:rsidRDefault="002504DD" w14:paraId="3BEEBED8" w14:textId="77777777">
            <w:pPr>
              <w:rPr>
                <w:rFonts w:ascii="Calibri" w:hAnsi="Calibri"/>
                <w:color w:val="000000"/>
                <w:sz w:val="22"/>
                <w:szCs w:val="22"/>
              </w:rPr>
            </w:pPr>
          </w:p>
        </w:tc>
        <w:tc>
          <w:tcPr>
            <w:tcW w:w="567"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002504DD" w:rsidP="002C4936" w:rsidRDefault="002504DD" w14:paraId="3BEEBED9" w14:textId="77777777">
            <w:pPr>
              <w:rPr>
                <w:rFonts w:ascii="Calibri" w:hAnsi="Calibri"/>
                <w:color w:val="000000"/>
                <w:sz w:val="22"/>
                <w:szCs w:val="22"/>
              </w:rPr>
            </w:pPr>
            <w:r>
              <w:rPr>
                <w:rFonts w:ascii="Calibri" w:hAnsi="Calibri"/>
                <w:color w:val="000000"/>
                <w:sz w:val="22"/>
                <w:szCs w:val="22"/>
              </w:rPr>
              <w:t>LNV</w:t>
            </w:r>
          </w:p>
          <w:p w:rsidR="002504DD" w:rsidP="002C4936" w:rsidRDefault="002504DD" w14:paraId="3BEEBEDA" w14:textId="77777777">
            <w:pPr>
              <w:rPr>
                <w:rFonts w:ascii="Calibri" w:hAnsi="Calibri"/>
                <w:color w:val="000000"/>
                <w:sz w:val="22"/>
                <w:szCs w:val="22"/>
              </w:rPr>
            </w:pPr>
          </w:p>
        </w:tc>
        <w:tc>
          <w:tcPr>
            <w:tcW w:w="1418" w:type="dxa"/>
            <w:tcBorders>
              <w:top w:val="single" w:color="auto" w:sz="4" w:space="0"/>
              <w:left w:val="nil"/>
              <w:bottom w:val="single" w:color="auto" w:sz="4" w:space="0"/>
              <w:right w:val="single" w:color="auto" w:sz="4" w:space="0"/>
            </w:tcBorders>
            <w:shd w:val="clear" w:color="auto" w:fill="FFFFFF" w:themeFill="background1"/>
            <w:noWrap/>
            <w:vAlign w:val="center"/>
          </w:tcPr>
          <w:p w:rsidR="002504DD" w:rsidP="002C4936" w:rsidRDefault="002504DD" w14:paraId="3BEEBEDB" w14:textId="77777777">
            <w:pPr>
              <w:rPr>
                <w:rFonts w:ascii="Calibri" w:hAnsi="Calibri"/>
                <w:color w:val="000000"/>
                <w:sz w:val="22"/>
                <w:szCs w:val="22"/>
              </w:rPr>
            </w:pPr>
            <w:r>
              <w:rPr>
                <w:rFonts w:ascii="Calibri" w:hAnsi="Calibri"/>
                <w:color w:val="000000"/>
                <w:sz w:val="22"/>
                <w:szCs w:val="22"/>
              </w:rPr>
              <w:t>Verslag</w:t>
            </w:r>
          </w:p>
          <w:p w:rsidRPr="002504DD" w:rsidR="002504DD" w:rsidP="002C4936" w:rsidRDefault="002504DD" w14:paraId="3BEEBEDC" w14:textId="77777777">
            <w:pPr>
              <w:rPr>
                <w:rFonts w:ascii="Calibri" w:hAnsi="Calibri"/>
                <w:sz w:val="22"/>
                <w:szCs w:val="22"/>
              </w:rPr>
            </w:pPr>
          </w:p>
        </w:tc>
        <w:tc>
          <w:tcPr>
            <w:tcW w:w="5103" w:type="dxa"/>
            <w:tcBorders>
              <w:top w:val="single" w:color="auto" w:sz="4" w:space="0"/>
              <w:left w:val="nil"/>
              <w:bottom w:val="single" w:color="auto" w:sz="4" w:space="0"/>
              <w:right w:val="nil"/>
            </w:tcBorders>
            <w:shd w:val="clear" w:color="auto" w:fill="FFFFFF" w:themeFill="background1"/>
            <w:noWrap/>
            <w:vAlign w:val="center"/>
          </w:tcPr>
          <w:p w:rsidR="002504DD" w:rsidP="002C4936" w:rsidRDefault="002504DD" w14:paraId="3BEEBEDD" w14:textId="77777777">
            <w:pPr>
              <w:rPr>
                <w:rFonts w:ascii="Calibri" w:hAnsi="Calibri"/>
                <w:color w:val="000000"/>
                <w:sz w:val="22"/>
                <w:szCs w:val="22"/>
              </w:rPr>
            </w:pPr>
            <w:r w:rsidRPr="002504DD">
              <w:rPr>
                <w:rFonts w:ascii="Calibri" w:hAnsi="Calibri"/>
                <w:color w:val="000000"/>
                <w:sz w:val="22"/>
                <w:szCs w:val="22"/>
              </w:rPr>
              <w:t>VERSLAG VAN DE COMMISSIE AAN HET EUROPEES PARLMENT EN DE RAAD over de uitgaven uit het ELGF Systeem voor vroegtijdige waarschuwing nr. 11-12/2018</w:t>
            </w:r>
          </w:p>
        </w:tc>
        <w:tc>
          <w:tcPr>
            <w:tcW w:w="1134"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rsidR="002504DD" w:rsidP="002C4936" w:rsidRDefault="006E25DC" w14:paraId="3BEEBEDE" w14:textId="77777777">
            <w:pPr>
              <w:rPr>
                <w:rFonts w:ascii="Calibri" w:hAnsi="Calibri"/>
                <w:color w:val="0000FF"/>
                <w:sz w:val="22"/>
                <w:szCs w:val="22"/>
                <w:u w:val="single"/>
              </w:rPr>
            </w:pPr>
            <w:hyperlink w:history="1" r:id="rId18">
              <w:r w:rsidR="002504DD">
                <w:rPr>
                  <w:rStyle w:val="Hyperlink"/>
                  <w:rFonts w:ascii="Calibri" w:hAnsi="Calibri"/>
                  <w:sz w:val="22"/>
                  <w:szCs w:val="22"/>
                </w:rPr>
                <w:t>COM (2019) 73</w:t>
              </w:r>
            </w:hyperlink>
          </w:p>
          <w:p w:rsidR="002504DD" w:rsidP="002C4936" w:rsidRDefault="002504DD" w14:paraId="3BEEBEDF" w14:textId="77777777"/>
        </w:tc>
        <w:tc>
          <w:tcPr>
            <w:tcW w:w="709" w:type="dxa"/>
            <w:tcBorders>
              <w:top w:val="single" w:color="auto" w:sz="4" w:space="0"/>
              <w:left w:val="nil"/>
              <w:bottom w:val="single" w:color="auto" w:sz="4" w:space="0"/>
              <w:right w:val="single" w:color="auto" w:sz="4" w:space="0"/>
            </w:tcBorders>
            <w:shd w:val="clear" w:color="auto" w:fill="FFFFFF" w:themeFill="background1"/>
            <w:noWrap/>
            <w:vAlign w:val="center"/>
          </w:tcPr>
          <w:p w:rsidRPr="001C33E2" w:rsidR="002504DD" w:rsidP="002C4936" w:rsidRDefault="002504DD" w14:paraId="3BEEBEE0" w14:textId="77777777">
            <w:pPr>
              <w:rPr>
                <w:rFonts w:cs="Arial" w:asciiTheme="minorHAnsi" w:hAnsiTheme="minorHAnsi"/>
                <w:sz w:val="20"/>
                <w:szCs w:val="20"/>
              </w:rPr>
            </w:pPr>
          </w:p>
        </w:tc>
        <w:tc>
          <w:tcPr>
            <w:tcW w:w="4394" w:type="dxa"/>
            <w:tcBorders>
              <w:top w:val="single" w:color="auto" w:sz="4" w:space="0"/>
              <w:left w:val="nil"/>
              <w:bottom w:val="single" w:color="auto" w:sz="4" w:space="0"/>
              <w:right w:val="single" w:color="auto" w:sz="4" w:space="0"/>
            </w:tcBorders>
            <w:shd w:val="clear" w:color="auto" w:fill="FFFFFF" w:themeFill="background1"/>
          </w:tcPr>
          <w:p w:rsidR="002504DD" w:rsidP="00D1241F" w:rsidRDefault="00345577" w14:paraId="3BEEBEE1" w14:textId="0B429028">
            <w:pPr>
              <w:pBdr>
                <w:top w:val="nil"/>
                <w:left w:val="nil"/>
                <w:bottom w:val="nil"/>
                <w:right w:val="nil"/>
                <w:between w:val="nil"/>
                <w:bar w:val="nil"/>
              </w:pBdr>
              <w:spacing w:after="240"/>
              <w:rPr>
                <w:rFonts w:eastAsia="Arial Unicode MS" w:asciiTheme="minorHAnsi" w:hAnsiTheme="minorHAnsi"/>
                <w:noProof/>
                <w:sz w:val="20"/>
                <w:szCs w:val="20"/>
              </w:rPr>
            </w:pPr>
            <w:r>
              <w:rPr>
                <w:rFonts w:eastAsia="Arial Unicode MS" w:asciiTheme="minorHAnsi" w:hAnsiTheme="minorHAnsi"/>
                <w:noProof/>
                <w:sz w:val="20"/>
                <w:szCs w:val="20"/>
              </w:rPr>
              <w:t>Dit verslag gaat over de uitgave</w:t>
            </w:r>
            <w:r w:rsidR="00B67416">
              <w:rPr>
                <w:rFonts w:eastAsia="Arial Unicode MS" w:asciiTheme="minorHAnsi" w:hAnsiTheme="minorHAnsi"/>
                <w:noProof/>
                <w:sz w:val="20"/>
                <w:szCs w:val="20"/>
              </w:rPr>
              <w:t>n en opbrengsten van het ELGF (e</w:t>
            </w:r>
            <w:r>
              <w:rPr>
                <w:rFonts w:eastAsia="Arial Unicode MS" w:asciiTheme="minorHAnsi" w:hAnsiTheme="minorHAnsi"/>
                <w:noProof/>
                <w:sz w:val="20"/>
                <w:szCs w:val="20"/>
              </w:rPr>
              <w:t xml:space="preserve">erste pijler van het GLB). </w:t>
            </w:r>
            <w:r w:rsidR="00302AA8">
              <w:rPr>
                <w:rFonts w:eastAsia="Arial Unicode MS" w:asciiTheme="minorHAnsi" w:hAnsiTheme="minorHAnsi"/>
                <w:noProof/>
                <w:sz w:val="20"/>
                <w:szCs w:val="20"/>
              </w:rPr>
              <w:t>De EC rapporteert dat cir</w:t>
            </w:r>
            <w:r w:rsidR="00B67416">
              <w:rPr>
                <w:rFonts w:eastAsia="Arial Unicode MS" w:asciiTheme="minorHAnsi" w:hAnsiTheme="minorHAnsi"/>
                <w:noProof/>
                <w:sz w:val="20"/>
                <w:szCs w:val="20"/>
              </w:rPr>
              <w:t xml:space="preserve">ca </w:t>
            </w:r>
            <w:r w:rsidR="00D1241F">
              <w:rPr>
                <w:rFonts w:eastAsia="Arial Unicode MS" w:asciiTheme="minorHAnsi" w:hAnsiTheme="minorHAnsi"/>
                <w:noProof/>
                <w:sz w:val="20"/>
                <w:szCs w:val="20"/>
              </w:rPr>
              <w:t>440 mil</w:t>
            </w:r>
            <w:r w:rsidR="00B67416">
              <w:rPr>
                <w:rFonts w:eastAsia="Arial Unicode MS" w:asciiTheme="minorHAnsi" w:hAnsiTheme="minorHAnsi"/>
                <w:noProof/>
                <w:sz w:val="20"/>
                <w:szCs w:val="20"/>
              </w:rPr>
              <w:t>joen euro kan worden overgeheveld</w:t>
            </w:r>
            <w:r w:rsidR="00D1241F">
              <w:rPr>
                <w:rFonts w:eastAsia="Arial Unicode MS" w:asciiTheme="minorHAnsi" w:hAnsiTheme="minorHAnsi"/>
                <w:noProof/>
                <w:sz w:val="20"/>
                <w:szCs w:val="20"/>
              </w:rPr>
              <w:t xml:space="preserve"> naar de begroting van 2019 voor het financieren van directe betalingen</w:t>
            </w:r>
            <w:r w:rsidR="00302AA8">
              <w:rPr>
                <w:rFonts w:eastAsia="Arial Unicode MS" w:asciiTheme="minorHAnsi" w:hAnsiTheme="minorHAnsi"/>
                <w:noProof/>
                <w:sz w:val="20"/>
                <w:szCs w:val="20"/>
              </w:rPr>
              <w:t xml:space="preserve">. Dit bedrag komt </w:t>
            </w:r>
            <w:r w:rsidR="00C01152">
              <w:rPr>
                <w:rFonts w:eastAsia="Arial Unicode MS" w:asciiTheme="minorHAnsi" w:hAnsiTheme="minorHAnsi"/>
                <w:noProof/>
                <w:sz w:val="20"/>
                <w:szCs w:val="20"/>
              </w:rPr>
              <w:t xml:space="preserve">hoofdzakelijk </w:t>
            </w:r>
            <w:r w:rsidR="00302AA8">
              <w:rPr>
                <w:rFonts w:eastAsia="Arial Unicode MS" w:asciiTheme="minorHAnsi" w:hAnsiTheme="minorHAnsi"/>
                <w:noProof/>
                <w:sz w:val="20"/>
                <w:szCs w:val="20"/>
              </w:rPr>
              <w:t xml:space="preserve">voort uit </w:t>
            </w:r>
            <w:r w:rsidR="00B67416">
              <w:rPr>
                <w:rFonts w:eastAsia="Arial Unicode MS" w:asciiTheme="minorHAnsi" w:hAnsiTheme="minorHAnsi"/>
                <w:noProof/>
                <w:sz w:val="20"/>
                <w:szCs w:val="20"/>
              </w:rPr>
              <w:t>het niet benutten van de crisis</w:t>
            </w:r>
            <w:r w:rsidR="00302AA8">
              <w:rPr>
                <w:rFonts w:eastAsia="Arial Unicode MS" w:asciiTheme="minorHAnsi" w:hAnsiTheme="minorHAnsi"/>
                <w:noProof/>
                <w:sz w:val="20"/>
                <w:szCs w:val="20"/>
              </w:rPr>
              <w:t>reserve van 2018.</w:t>
            </w:r>
          </w:p>
          <w:p w:rsidR="00D1241F" w:rsidP="00D1241F" w:rsidRDefault="00D1241F" w14:paraId="3BEEBEE2" w14:textId="77777777">
            <w:pPr>
              <w:pBdr>
                <w:top w:val="nil"/>
                <w:left w:val="nil"/>
                <w:bottom w:val="nil"/>
                <w:right w:val="nil"/>
                <w:between w:val="nil"/>
                <w:bar w:val="nil"/>
              </w:pBdr>
              <w:spacing w:after="240"/>
              <w:rPr>
                <w:rFonts w:eastAsia="Arial Unicode MS" w:asciiTheme="minorHAnsi" w:hAnsiTheme="minorHAnsi"/>
                <w:noProof/>
                <w:sz w:val="20"/>
                <w:szCs w:val="20"/>
              </w:rPr>
            </w:pPr>
            <w:r w:rsidRPr="00D1241F">
              <w:rPr>
                <w:rFonts w:eastAsia="Arial Unicode MS" w:asciiTheme="minorHAnsi" w:hAnsiTheme="minorHAnsi"/>
                <w:b/>
                <w:noProof/>
                <w:sz w:val="20"/>
                <w:szCs w:val="20"/>
              </w:rPr>
              <w:t>Behandelvoorstel</w:t>
            </w:r>
            <w:r>
              <w:rPr>
                <w:rFonts w:eastAsia="Arial Unicode MS" w:asciiTheme="minorHAnsi" w:hAnsiTheme="minorHAnsi"/>
                <w:noProof/>
                <w:sz w:val="20"/>
                <w:szCs w:val="20"/>
              </w:rPr>
              <w:t>: Voor kennisgeving aannemen.</w:t>
            </w:r>
          </w:p>
        </w:tc>
      </w:tr>
      <w:tr w:rsidRPr="001C33E2" w:rsidR="002504DD" w:rsidTr="005971ED" w14:paraId="3BEEBEF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253"/>
        </w:trPr>
        <w:tc>
          <w:tcPr>
            <w:tcW w:w="1149"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rsidR="002504DD" w:rsidP="002C4936" w:rsidRDefault="002504DD" w14:paraId="3BEEBEE4" w14:textId="77777777">
            <w:pPr>
              <w:rPr>
                <w:rFonts w:ascii="Calibri" w:hAnsi="Calibri"/>
                <w:color w:val="000000"/>
                <w:sz w:val="22"/>
                <w:szCs w:val="22"/>
              </w:rPr>
            </w:pPr>
            <w:r>
              <w:rPr>
                <w:rFonts w:ascii="Calibri" w:hAnsi="Calibri"/>
                <w:color w:val="000000"/>
                <w:sz w:val="22"/>
                <w:szCs w:val="22"/>
              </w:rPr>
              <w:t>5-feb-19</w:t>
            </w:r>
          </w:p>
          <w:p w:rsidR="002504DD" w:rsidP="002C4936" w:rsidRDefault="002504DD" w14:paraId="3BEEBEE5" w14:textId="77777777">
            <w:pPr>
              <w:rPr>
                <w:rFonts w:ascii="Calibri" w:hAnsi="Calibri"/>
                <w:color w:val="000000"/>
                <w:sz w:val="22"/>
                <w:szCs w:val="22"/>
              </w:rPr>
            </w:pPr>
          </w:p>
        </w:tc>
        <w:tc>
          <w:tcPr>
            <w:tcW w:w="567"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002504DD" w:rsidP="002C4936" w:rsidRDefault="002504DD" w14:paraId="3BEEBEE6" w14:textId="77777777">
            <w:pPr>
              <w:rPr>
                <w:rFonts w:ascii="Calibri" w:hAnsi="Calibri"/>
                <w:color w:val="000000"/>
                <w:sz w:val="22"/>
                <w:szCs w:val="22"/>
              </w:rPr>
            </w:pPr>
            <w:r>
              <w:rPr>
                <w:rFonts w:ascii="Calibri" w:hAnsi="Calibri"/>
                <w:color w:val="000000"/>
                <w:sz w:val="22"/>
                <w:szCs w:val="22"/>
              </w:rPr>
              <w:t>LNV</w:t>
            </w:r>
          </w:p>
          <w:p w:rsidR="002504DD" w:rsidP="002C4936" w:rsidRDefault="002504DD" w14:paraId="3BEEBEE7" w14:textId="77777777">
            <w:pPr>
              <w:rPr>
                <w:rFonts w:ascii="Calibri" w:hAnsi="Calibri"/>
                <w:color w:val="000000"/>
                <w:sz w:val="22"/>
                <w:szCs w:val="22"/>
              </w:rPr>
            </w:pPr>
          </w:p>
        </w:tc>
        <w:tc>
          <w:tcPr>
            <w:tcW w:w="1418" w:type="dxa"/>
            <w:tcBorders>
              <w:top w:val="single" w:color="auto" w:sz="4" w:space="0"/>
              <w:left w:val="nil"/>
              <w:bottom w:val="single" w:color="auto" w:sz="4" w:space="0"/>
              <w:right w:val="single" w:color="auto" w:sz="4" w:space="0"/>
            </w:tcBorders>
            <w:shd w:val="clear" w:color="auto" w:fill="FFFFFF" w:themeFill="background1"/>
            <w:noWrap/>
            <w:vAlign w:val="center"/>
          </w:tcPr>
          <w:p w:rsidR="002504DD" w:rsidP="002C4936" w:rsidRDefault="002504DD" w14:paraId="3BEEBEE8" w14:textId="77777777">
            <w:pPr>
              <w:rPr>
                <w:rFonts w:ascii="Calibri" w:hAnsi="Calibri"/>
                <w:color w:val="000000"/>
                <w:sz w:val="22"/>
                <w:szCs w:val="22"/>
              </w:rPr>
            </w:pPr>
            <w:r>
              <w:rPr>
                <w:rFonts w:ascii="Calibri" w:hAnsi="Calibri"/>
                <w:color w:val="000000"/>
                <w:sz w:val="22"/>
                <w:szCs w:val="22"/>
              </w:rPr>
              <w:t>Verslag</w:t>
            </w:r>
          </w:p>
          <w:p w:rsidR="002504DD" w:rsidP="002C4936" w:rsidRDefault="002504DD" w14:paraId="3BEEBEE9" w14:textId="77777777">
            <w:pPr>
              <w:rPr>
                <w:rFonts w:ascii="Calibri" w:hAnsi="Calibri"/>
                <w:color w:val="000000"/>
                <w:sz w:val="22"/>
                <w:szCs w:val="22"/>
              </w:rPr>
            </w:pPr>
          </w:p>
        </w:tc>
        <w:tc>
          <w:tcPr>
            <w:tcW w:w="5103" w:type="dxa"/>
            <w:tcBorders>
              <w:top w:val="single" w:color="auto" w:sz="4" w:space="0"/>
              <w:left w:val="nil"/>
              <w:bottom w:val="single" w:color="auto" w:sz="4" w:space="0"/>
              <w:right w:val="nil"/>
            </w:tcBorders>
            <w:shd w:val="clear" w:color="auto" w:fill="FFFFFF" w:themeFill="background1"/>
            <w:noWrap/>
            <w:vAlign w:val="center"/>
          </w:tcPr>
          <w:p w:rsidRPr="002504DD" w:rsidR="002504DD" w:rsidP="002C4936" w:rsidRDefault="002504DD" w14:paraId="3BEEBEEA" w14:textId="77777777">
            <w:pPr>
              <w:rPr>
                <w:rFonts w:ascii="Calibri" w:hAnsi="Calibri"/>
                <w:color w:val="000000"/>
                <w:sz w:val="22"/>
                <w:szCs w:val="22"/>
              </w:rPr>
            </w:pPr>
            <w:r w:rsidRPr="002504DD">
              <w:rPr>
                <w:rFonts w:ascii="Calibri" w:hAnsi="Calibri"/>
                <w:color w:val="000000"/>
                <w:sz w:val="22"/>
                <w:szCs w:val="22"/>
              </w:rPr>
              <w:t>VERSLAG VAN DE COMMISSIE AAN HET EUROPEES PARLEMENT EN DE RAAD over de tenuitvoerlegging van Verordening (EG) nr. 1921/2006 van het Europees Parlement en de Raad van 18 december 2006 betreffende de indiening van statistische gegevens over de aanvoer van visserijproducten in de lidstaten</w:t>
            </w:r>
          </w:p>
        </w:tc>
        <w:tc>
          <w:tcPr>
            <w:tcW w:w="1134"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rsidR="002504DD" w:rsidP="002C4936" w:rsidRDefault="006E25DC" w14:paraId="3BEEBEEB" w14:textId="77777777">
            <w:pPr>
              <w:rPr>
                <w:rFonts w:ascii="Calibri" w:hAnsi="Calibri"/>
                <w:color w:val="0000FF"/>
                <w:sz w:val="22"/>
                <w:szCs w:val="22"/>
                <w:u w:val="single"/>
              </w:rPr>
            </w:pPr>
            <w:hyperlink w:history="1" r:id="rId19">
              <w:r w:rsidR="002504DD">
                <w:rPr>
                  <w:rStyle w:val="Hyperlink"/>
                  <w:rFonts w:ascii="Calibri" w:hAnsi="Calibri"/>
                  <w:sz w:val="22"/>
                  <w:szCs w:val="22"/>
                </w:rPr>
                <w:t>COM (2019) 47</w:t>
              </w:r>
            </w:hyperlink>
          </w:p>
          <w:p w:rsidR="002504DD" w:rsidP="002C4936" w:rsidRDefault="002504DD" w14:paraId="3BEEBEEC" w14:textId="77777777">
            <w:pPr>
              <w:rPr>
                <w:rFonts w:ascii="Calibri" w:hAnsi="Calibri"/>
                <w:color w:val="0000FF"/>
                <w:sz w:val="22"/>
                <w:szCs w:val="22"/>
                <w:u w:val="single"/>
              </w:rPr>
            </w:pPr>
          </w:p>
        </w:tc>
        <w:tc>
          <w:tcPr>
            <w:tcW w:w="709" w:type="dxa"/>
            <w:tcBorders>
              <w:top w:val="single" w:color="auto" w:sz="4" w:space="0"/>
              <w:left w:val="nil"/>
              <w:bottom w:val="single" w:color="auto" w:sz="4" w:space="0"/>
              <w:right w:val="single" w:color="auto" w:sz="4" w:space="0"/>
            </w:tcBorders>
            <w:shd w:val="clear" w:color="auto" w:fill="FFFFFF" w:themeFill="background1"/>
            <w:noWrap/>
            <w:vAlign w:val="center"/>
          </w:tcPr>
          <w:p w:rsidRPr="001C33E2" w:rsidR="002504DD" w:rsidP="002C4936" w:rsidRDefault="002504DD" w14:paraId="3BEEBEED" w14:textId="77777777">
            <w:pPr>
              <w:rPr>
                <w:rFonts w:cs="Arial" w:asciiTheme="minorHAnsi" w:hAnsiTheme="minorHAnsi"/>
                <w:sz w:val="20"/>
                <w:szCs w:val="20"/>
              </w:rPr>
            </w:pPr>
          </w:p>
        </w:tc>
        <w:tc>
          <w:tcPr>
            <w:tcW w:w="4394" w:type="dxa"/>
            <w:tcBorders>
              <w:top w:val="single" w:color="auto" w:sz="4" w:space="0"/>
              <w:left w:val="nil"/>
              <w:bottom w:val="single" w:color="auto" w:sz="4" w:space="0"/>
              <w:right w:val="single" w:color="auto" w:sz="4" w:space="0"/>
            </w:tcBorders>
            <w:shd w:val="clear" w:color="auto" w:fill="FFFFFF" w:themeFill="background1"/>
            <w:vAlign w:val="center"/>
          </w:tcPr>
          <w:p w:rsidR="002D7BB0" w:rsidP="002C4936" w:rsidRDefault="00FA092D" w14:paraId="3BEEBEEE" w14:textId="5A701662">
            <w:pPr>
              <w:pBdr>
                <w:top w:val="nil"/>
                <w:left w:val="nil"/>
                <w:bottom w:val="nil"/>
                <w:right w:val="nil"/>
                <w:between w:val="nil"/>
                <w:bar w:val="nil"/>
              </w:pBdr>
              <w:spacing w:after="240"/>
              <w:rPr>
                <w:rFonts w:eastAsia="Arial Unicode MS" w:asciiTheme="minorHAnsi" w:hAnsiTheme="minorHAnsi"/>
                <w:noProof/>
                <w:sz w:val="20"/>
                <w:szCs w:val="20"/>
              </w:rPr>
            </w:pPr>
            <w:r>
              <w:rPr>
                <w:rFonts w:eastAsia="Arial Unicode MS" w:asciiTheme="minorHAnsi" w:hAnsiTheme="minorHAnsi"/>
                <w:noProof/>
                <w:sz w:val="20"/>
                <w:szCs w:val="20"/>
              </w:rPr>
              <w:t xml:space="preserve">Dit verslag </w:t>
            </w:r>
            <w:r w:rsidR="00B67416">
              <w:rPr>
                <w:rFonts w:eastAsia="Arial Unicode MS" w:asciiTheme="minorHAnsi" w:hAnsiTheme="minorHAnsi"/>
                <w:noProof/>
                <w:sz w:val="20"/>
                <w:szCs w:val="20"/>
              </w:rPr>
              <w:t>gaat over het functioneren, best practices en een kosten-</w:t>
            </w:r>
            <w:r>
              <w:rPr>
                <w:rFonts w:eastAsia="Arial Unicode MS" w:asciiTheme="minorHAnsi" w:hAnsiTheme="minorHAnsi"/>
                <w:noProof/>
                <w:sz w:val="20"/>
                <w:szCs w:val="20"/>
              </w:rPr>
              <w:t xml:space="preserve">batenanalyse van de Europese verordening die de statistische gegevens over de aanvoer van visserijproducten regelt. De EC stelt dat de afgelopen jaren de uitvoering is verbeterd. </w:t>
            </w:r>
          </w:p>
          <w:p w:rsidR="00FA092D" w:rsidP="002C4936" w:rsidRDefault="00FA092D" w14:paraId="3BEEBEEF" w14:textId="77777777">
            <w:pPr>
              <w:pBdr>
                <w:top w:val="nil"/>
                <w:left w:val="nil"/>
                <w:bottom w:val="nil"/>
                <w:right w:val="nil"/>
                <w:between w:val="nil"/>
                <w:bar w:val="nil"/>
              </w:pBdr>
              <w:spacing w:after="240"/>
              <w:rPr>
                <w:rFonts w:eastAsia="Arial Unicode MS" w:asciiTheme="minorHAnsi" w:hAnsiTheme="minorHAnsi"/>
                <w:noProof/>
                <w:sz w:val="20"/>
                <w:szCs w:val="20"/>
              </w:rPr>
            </w:pPr>
            <w:r w:rsidRPr="00FA092D">
              <w:rPr>
                <w:rFonts w:eastAsia="Arial Unicode MS" w:asciiTheme="minorHAnsi" w:hAnsiTheme="minorHAnsi"/>
                <w:b/>
                <w:noProof/>
                <w:sz w:val="20"/>
                <w:szCs w:val="20"/>
              </w:rPr>
              <w:t>Behandelvoorstel</w:t>
            </w:r>
            <w:r>
              <w:rPr>
                <w:rFonts w:eastAsia="Arial Unicode MS" w:asciiTheme="minorHAnsi" w:hAnsiTheme="minorHAnsi"/>
                <w:noProof/>
                <w:sz w:val="20"/>
                <w:szCs w:val="20"/>
              </w:rPr>
              <w:t>: Voor kennisgeving aannemen.</w:t>
            </w:r>
          </w:p>
        </w:tc>
      </w:tr>
      <w:tr w:rsidRPr="001C33E2" w:rsidR="002504DD" w:rsidTr="005971ED" w14:paraId="3BEEBEF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253"/>
        </w:trPr>
        <w:tc>
          <w:tcPr>
            <w:tcW w:w="1149"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rsidR="002504DD" w:rsidP="002C4936" w:rsidRDefault="002504DD" w14:paraId="3BEEBEF1" w14:textId="77777777">
            <w:pPr>
              <w:rPr>
                <w:rFonts w:ascii="Calibri" w:hAnsi="Calibri"/>
                <w:color w:val="000000"/>
                <w:sz w:val="22"/>
                <w:szCs w:val="22"/>
              </w:rPr>
            </w:pPr>
            <w:r>
              <w:rPr>
                <w:rFonts w:ascii="Calibri" w:hAnsi="Calibri"/>
                <w:color w:val="000000"/>
                <w:sz w:val="22"/>
                <w:szCs w:val="22"/>
              </w:rPr>
              <w:lastRenderedPageBreak/>
              <w:t>5-feb-19</w:t>
            </w:r>
          </w:p>
          <w:p w:rsidR="002504DD" w:rsidP="002C4936" w:rsidRDefault="002504DD" w14:paraId="3BEEBEF2" w14:textId="77777777">
            <w:pPr>
              <w:rPr>
                <w:rFonts w:ascii="Calibri" w:hAnsi="Calibri"/>
                <w:color w:val="000000"/>
                <w:sz w:val="22"/>
                <w:szCs w:val="22"/>
              </w:rPr>
            </w:pPr>
          </w:p>
        </w:tc>
        <w:tc>
          <w:tcPr>
            <w:tcW w:w="567"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002504DD" w:rsidP="002C4936" w:rsidRDefault="002504DD" w14:paraId="3BEEBEF3" w14:textId="77777777">
            <w:pPr>
              <w:rPr>
                <w:rFonts w:ascii="Calibri" w:hAnsi="Calibri"/>
                <w:color w:val="000000"/>
                <w:sz w:val="22"/>
                <w:szCs w:val="22"/>
              </w:rPr>
            </w:pPr>
            <w:r>
              <w:rPr>
                <w:rFonts w:ascii="Calibri" w:hAnsi="Calibri"/>
                <w:color w:val="000000"/>
                <w:sz w:val="22"/>
                <w:szCs w:val="22"/>
              </w:rPr>
              <w:t>LNV</w:t>
            </w:r>
          </w:p>
          <w:p w:rsidRPr="002504DD" w:rsidR="002504DD" w:rsidP="002C4936" w:rsidRDefault="002504DD" w14:paraId="3BEEBEF4" w14:textId="77777777">
            <w:pPr>
              <w:rPr>
                <w:rFonts w:ascii="Calibri" w:hAnsi="Calibri"/>
                <w:sz w:val="22"/>
                <w:szCs w:val="22"/>
              </w:rPr>
            </w:pPr>
          </w:p>
        </w:tc>
        <w:tc>
          <w:tcPr>
            <w:tcW w:w="1418" w:type="dxa"/>
            <w:tcBorders>
              <w:top w:val="single" w:color="auto" w:sz="4" w:space="0"/>
              <w:left w:val="nil"/>
              <w:bottom w:val="single" w:color="auto" w:sz="4" w:space="0"/>
              <w:right w:val="single" w:color="auto" w:sz="4" w:space="0"/>
            </w:tcBorders>
            <w:shd w:val="clear" w:color="auto" w:fill="FFFFFF" w:themeFill="background1"/>
            <w:noWrap/>
            <w:vAlign w:val="center"/>
          </w:tcPr>
          <w:p w:rsidR="002504DD" w:rsidP="002C4936" w:rsidRDefault="002504DD" w14:paraId="3BEEBEF5" w14:textId="77777777">
            <w:pPr>
              <w:rPr>
                <w:rFonts w:ascii="Calibri" w:hAnsi="Calibri"/>
                <w:color w:val="000000"/>
                <w:sz w:val="22"/>
                <w:szCs w:val="22"/>
              </w:rPr>
            </w:pPr>
            <w:r>
              <w:rPr>
                <w:rFonts w:ascii="Calibri" w:hAnsi="Calibri"/>
                <w:color w:val="000000"/>
                <w:sz w:val="22"/>
                <w:szCs w:val="22"/>
              </w:rPr>
              <w:t>Verslag</w:t>
            </w:r>
          </w:p>
        </w:tc>
        <w:tc>
          <w:tcPr>
            <w:tcW w:w="5103" w:type="dxa"/>
            <w:tcBorders>
              <w:top w:val="single" w:color="auto" w:sz="4" w:space="0"/>
              <w:left w:val="nil"/>
              <w:bottom w:val="single" w:color="auto" w:sz="4" w:space="0"/>
              <w:right w:val="nil"/>
            </w:tcBorders>
            <w:shd w:val="clear" w:color="auto" w:fill="FFFFFF" w:themeFill="background1"/>
            <w:noWrap/>
            <w:vAlign w:val="center"/>
          </w:tcPr>
          <w:p w:rsidR="002504DD" w:rsidP="002C4936" w:rsidRDefault="002504DD" w14:paraId="3BEEBEF6" w14:textId="77777777">
            <w:pPr>
              <w:rPr>
                <w:rFonts w:ascii="Calibri" w:hAnsi="Calibri"/>
                <w:color w:val="000000"/>
                <w:sz w:val="22"/>
                <w:szCs w:val="22"/>
              </w:rPr>
            </w:pPr>
            <w:r>
              <w:rPr>
                <w:rFonts w:ascii="Calibri" w:hAnsi="Calibri"/>
                <w:color w:val="000000"/>
                <w:sz w:val="22"/>
                <w:szCs w:val="22"/>
              </w:rPr>
              <w:t>VERSLAG VAN DE COMMISSIE AAN HET EUROPEES PARLEMENT EN DE RAAD over de werking van Verordening (EU) nr. 1337/2011 van het Europees Parlement en de Raad van 13 december 2011 betreffende Europese statistieken van meerjarige teelten</w:t>
            </w:r>
          </w:p>
          <w:p w:rsidRPr="002504DD" w:rsidR="002504DD" w:rsidP="002C4936" w:rsidRDefault="002504DD" w14:paraId="3BEEBEF7" w14:textId="77777777">
            <w:pPr>
              <w:rPr>
                <w:rFonts w:ascii="Calibri" w:hAnsi="Calibri"/>
                <w:color w:val="000000"/>
                <w:sz w:val="22"/>
                <w:szCs w:val="22"/>
              </w:rPr>
            </w:pPr>
          </w:p>
        </w:tc>
        <w:tc>
          <w:tcPr>
            <w:tcW w:w="1134"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rsidR="002504DD" w:rsidP="002C4936" w:rsidRDefault="006E25DC" w14:paraId="3BEEBEF8" w14:textId="77777777">
            <w:pPr>
              <w:rPr>
                <w:rFonts w:ascii="Calibri" w:hAnsi="Calibri"/>
                <w:color w:val="0000FF"/>
                <w:sz w:val="22"/>
                <w:szCs w:val="22"/>
                <w:u w:val="single"/>
              </w:rPr>
            </w:pPr>
            <w:hyperlink w:history="1" r:id="rId20">
              <w:r w:rsidR="002504DD">
                <w:rPr>
                  <w:rStyle w:val="Hyperlink"/>
                  <w:rFonts w:ascii="Calibri" w:hAnsi="Calibri"/>
                  <w:sz w:val="22"/>
                  <w:szCs w:val="22"/>
                </w:rPr>
                <w:t>COM (2019) 50</w:t>
              </w:r>
            </w:hyperlink>
          </w:p>
          <w:p w:rsidR="002504DD" w:rsidP="002C4936" w:rsidRDefault="002504DD" w14:paraId="3BEEBEF9" w14:textId="77777777">
            <w:pPr>
              <w:rPr>
                <w:rFonts w:ascii="Calibri" w:hAnsi="Calibri"/>
                <w:color w:val="0000FF"/>
                <w:sz w:val="22"/>
                <w:szCs w:val="22"/>
                <w:u w:val="single"/>
              </w:rPr>
            </w:pPr>
          </w:p>
        </w:tc>
        <w:tc>
          <w:tcPr>
            <w:tcW w:w="709" w:type="dxa"/>
            <w:tcBorders>
              <w:top w:val="single" w:color="auto" w:sz="4" w:space="0"/>
              <w:left w:val="nil"/>
              <w:bottom w:val="single" w:color="auto" w:sz="4" w:space="0"/>
              <w:right w:val="single" w:color="auto" w:sz="4" w:space="0"/>
            </w:tcBorders>
            <w:shd w:val="clear" w:color="auto" w:fill="FFFFFF" w:themeFill="background1"/>
            <w:noWrap/>
            <w:vAlign w:val="center"/>
          </w:tcPr>
          <w:p w:rsidRPr="001C33E2" w:rsidR="002504DD" w:rsidP="002C4936" w:rsidRDefault="002504DD" w14:paraId="3BEEBEFA" w14:textId="77777777">
            <w:pPr>
              <w:rPr>
                <w:rFonts w:cs="Arial" w:asciiTheme="minorHAnsi" w:hAnsiTheme="minorHAnsi"/>
                <w:sz w:val="20"/>
                <w:szCs w:val="20"/>
              </w:rPr>
            </w:pPr>
          </w:p>
        </w:tc>
        <w:tc>
          <w:tcPr>
            <w:tcW w:w="4394" w:type="dxa"/>
            <w:tcBorders>
              <w:top w:val="single" w:color="auto" w:sz="4" w:space="0"/>
              <w:left w:val="nil"/>
              <w:bottom w:val="single" w:color="auto" w:sz="4" w:space="0"/>
              <w:right w:val="single" w:color="auto" w:sz="4" w:space="0"/>
            </w:tcBorders>
            <w:shd w:val="clear" w:color="auto" w:fill="FFFFFF" w:themeFill="background1"/>
            <w:vAlign w:val="center"/>
          </w:tcPr>
          <w:p w:rsidR="00FA092D" w:rsidP="002C4936" w:rsidRDefault="00FA092D" w14:paraId="3BEEBEFB" w14:textId="6ECC0DBF">
            <w:pPr>
              <w:pBdr>
                <w:top w:val="nil"/>
                <w:left w:val="nil"/>
                <w:bottom w:val="nil"/>
                <w:right w:val="nil"/>
                <w:between w:val="nil"/>
                <w:bar w:val="nil"/>
              </w:pBdr>
              <w:spacing w:after="240"/>
              <w:rPr>
                <w:rFonts w:eastAsia="Arial Unicode MS" w:asciiTheme="minorHAnsi" w:hAnsiTheme="minorHAnsi"/>
                <w:noProof/>
                <w:sz w:val="20"/>
                <w:szCs w:val="20"/>
              </w:rPr>
            </w:pPr>
            <w:r>
              <w:rPr>
                <w:rFonts w:eastAsia="Arial Unicode MS" w:asciiTheme="minorHAnsi" w:hAnsiTheme="minorHAnsi"/>
                <w:noProof/>
                <w:sz w:val="20"/>
                <w:szCs w:val="20"/>
              </w:rPr>
              <w:t>Dit verslag gaat over het functioneren van de verordening di</w:t>
            </w:r>
            <w:r w:rsidR="00B46C7D">
              <w:rPr>
                <w:rFonts w:eastAsia="Arial Unicode MS" w:asciiTheme="minorHAnsi" w:hAnsiTheme="minorHAnsi"/>
                <w:noProof/>
                <w:sz w:val="20"/>
                <w:szCs w:val="20"/>
              </w:rPr>
              <w:t>e het verzamelen van statistische</w:t>
            </w:r>
            <w:r>
              <w:rPr>
                <w:rFonts w:eastAsia="Arial Unicode MS" w:asciiTheme="minorHAnsi" w:hAnsiTheme="minorHAnsi"/>
                <w:noProof/>
                <w:sz w:val="20"/>
                <w:szCs w:val="20"/>
              </w:rPr>
              <w:t xml:space="preserve"> gegevens van wijn- en boomgaarden</w:t>
            </w:r>
            <w:r w:rsidR="00B46C7D">
              <w:rPr>
                <w:rFonts w:eastAsia="Arial Unicode MS" w:asciiTheme="minorHAnsi" w:hAnsiTheme="minorHAnsi"/>
                <w:noProof/>
                <w:sz w:val="20"/>
                <w:szCs w:val="20"/>
              </w:rPr>
              <w:t xml:space="preserve"> regelt</w:t>
            </w:r>
            <w:r>
              <w:rPr>
                <w:rFonts w:eastAsia="Arial Unicode MS" w:asciiTheme="minorHAnsi" w:hAnsiTheme="minorHAnsi"/>
                <w:noProof/>
                <w:sz w:val="20"/>
                <w:szCs w:val="20"/>
              </w:rPr>
              <w:t>. De EC concludeert dat de verordening hoge lasten en hoge kosten met z</w:t>
            </w:r>
            <w:r w:rsidR="00B46C7D">
              <w:rPr>
                <w:rFonts w:eastAsia="Arial Unicode MS" w:asciiTheme="minorHAnsi" w:hAnsiTheme="minorHAnsi"/>
                <w:noProof/>
                <w:sz w:val="20"/>
                <w:szCs w:val="20"/>
              </w:rPr>
              <w:t>ich meebrengt. Nieuwe (reeds geï</w:t>
            </w:r>
            <w:r>
              <w:rPr>
                <w:rFonts w:eastAsia="Arial Unicode MS" w:asciiTheme="minorHAnsi" w:hAnsiTheme="minorHAnsi"/>
                <w:noProof/>
                <w:sz w:val="20"/>
                <w:szCs w:val="20"/>
              </w:rPr>
              <w:t>mplementeerde wetgeving) zal hier verandering in brengen.</w:t>
            </w:r>
          </w:p>
          <w:p w:rsidR="002504DD" w:rsidP="002C4936" w:rsidRDefault="00FA092D" w14:paraId="3BEEBEFC" w14:textId="77777777">
            <w:pPr>
              <w:pBdr>
                <w:top w:val="nil"/>
                <w:left w:val="nil"/>
                <w:bottom w:val="nil"/>
                <w:right w:val="nil"/>
                <w:between w:val="nil"/>
                <w:bar w:val="nil"/>
              </w:pBdr>
              <w:spacing w:after="240"/>
              <w:rPr>
                <w:rFonts w:eastAsia="Arial Unicode MS" w:asciiTheme="minorHAnsi" w:hAnsiTheme="minorHAnsi"/>
                <w:noProof/>
                <w:sz w:val="20"/>
                <w:szCs w:val="20"/>
              </w:rPr>
            </w:pPr>
            <w:r w:rsidRPr="00F17669">
              <w:rPr>
                <w:rFonts w:eastAsia="Arial Unicode MS" w:asciiTheme="minorHAnsi" w:hAnsiTheme="minorHAnsi"/>
                <w:b/>
                <w:noProof/>
                <w:sz w:val="20"/>
                <w:szCs w:val="20"/>
              </w:rPr>
              <w:t>Behandeladvies</w:t>
            </w:r>
            <w:r>
              <w:rPr>
                <w:rFonts w:eastAsia="Arial Unicode MS" w:asciiTheme="minorHAnsi" w:hAnsiTheme="minorHAnsi"/>
                <w:noProof/>
                <w:sz w:val="20"/>
                <w:szCs w:val="20"/>
              </w:rPr>
              <w:t>: Voor kennisgeving aannemen.</w:t>
            </w:r>
          </w:p>
        </w:tc>
      </w:tr>
      <w:tr w:rsidRPr="001C33E2" w:rsidR="00A87466" w:rsidTr="005971ED" w14:paraId="3BEEBF0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253"/>
        </w:trPr>
        <w:tc>
          <w:tcPr>
            <w:tcW w:w="1149"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rsidR="00A87466" w:rsidP="002C4936" w:rsidRDefault="00A87466" w14:paraId="3BEEBEFE" w14:textId="77777777">
            <w:pPr>
              <w:rPr>
                <w:rFonts w:ascii="Calibri" w:hAnsi="Calibri"/>
                <w:color w:val="000000"/>
                <w:sz w:val="22"/>
                <w:szCs w:val="22"/>
              </w:rPr>
            </w:pPr>
            <w:r>
              <w:rPr>
                <w:rFonts w:ascii="Calibri" w:hAnsi="Calibri"/>
                <w:color w:val="000000"/>
                <w:sz w:val="22"/>
                <w:szCs w:val="22"/>
              </w:rPr>
              <w:t>11-feb-19</w:t>
            </w:r>
          </w:p>
        </w:tc>
        <w:tc>
          <w:tcPr>
            <w:tcW w:w="567"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00A87466" w:rsidP="002C4936" w:rsidRDefault="00A87466" w14:paraId="3BEEBEFF" w14:textId="77777777">
            <w:pPr>
              <w:rPr>
                <w:rFonts w:ascii="Calibri" w:hAnsi="Calibri"/>
                <w:color w:val="000000"/>
                <w:sz w:val="22"/>
                <w:szCs w:val="22"/>
              </w:rPr>
            </w:pPr>
            <w:r>
              <w:rPr>
                <w:rFonts w:ascii="Calibri" w:hAnsi="Calibri"/>
                <w:color w:val="000000"/>
                <w:sz w:val="22"/>
                <w:szCs w:val="22"/>
              </w:rPr>
              <w:t>LNV</w:t>
            </w:r>
          </w:p>
        </w:tc>
        <w:tc>
          <w:tcPr>
            <w:tcW w:w="1418" w:type="dxa"/>
            <w:tcBorders>
              <w:top w:val="single" w:color="auto" w:sz="4" w:space="0"/>
              <w:left w:val="nil"/>
              <w:bottom w:val="single" w:color="auto" w:sz="4" w:space="0"/>
              <w:right w:val="single" w:color="auto" w:sz="4" w:space="0"/>
            </w:tcBorders>
            <w:shd w:val="clear" w:color="auto" w:fill="FFFFFF" w:themeFill="background1"/>
            <w:noWrap/>
            <w:vAlign w:val="center"/>
          </w:tcPr>
          <w:p w:rsidR="00A87466" w:rsidP="002C4936" w:rsidRDefault="00BE6C8F" w14:paraId="3BEEBF00" w14:textId="77777777">
            <w:pPr>
              <w:rPr>
                <w:rFonts w:ascii="Calibri" w:hAnsi="Calibri"/>
                <w:color w:val="000000"/>
                <w:sz w:val="22"/>
                <w:szCs w:val="22"/>
              </w:rPr>
            </w:pPr>
            <w:r>
              <w:rPr>
                <w:rFonts w:ascii="Calibri" w:hAnsi="Calibri"/>
                <w:color w:val="000000"/>
                <w:sz w:val="22"/>
                <w:szCs w:val="22"/>
              </w:rPr>
              <w:t>Verslag</w:t>
            </w:r>
          </w:p>
        </w:tc>
        <w:tc>
          <w:tcPr>
            <w:tcW w:w="5103" w:type="dxa"/>
            <w:tcBorders>
              <w:top w:val="single" w:color="auto" w:sz="4" w:space="0"/>
              <w:left w:val="nil"/>
              <w:bottom w:val="single" w:color="auto" w:sz="4" w:space="0"/>
              <w:right w:val="nil"/>
            </w:tcBorders>
            <w:shd w:val="clear" w:color="auto" w:fill="FFFFFF" w:themeFill="background1"/>
            <w:noWrap/>
            <w:vAlign w:val="center"/>
          </w:tcPr>
          <w:p w:rsidR="00A87466" w:rsidP="002C4936" w:rsidRDefault="00A87466" w14:paraId="3BEEBF01" w14:textId="77777777">
            <w:pPr>
              <w:rPr>
                <w:rFonts w:ascii="Calibri" w:hAnsi="Calibri"/>
                <w:color w:val="000000"/>
                <w:sz w:val="22"/>
                <w:szCs w:val="22"/>
              </w:rPr>
            </w:pPr>
            <w:r>
              <w:rPr>
                <w:rFonts w:ascii="Calibri" w:hAnsi="Calibri"/>
                <w:color w:val="000000"/>
                <w:sz w:val="22"/>
                <w:szCs w:val="22"/>
              </w:rPr>
              <w:t xml:space="preserve">VERSLAG VAN DE COMMISSIE AAN HET EUROPEES PARLEMENT EN DE RAAD over de uitoefening van de bevoegdheidsdelegatie die aan de Commissie is toegekend overeenkomstig Verordening (EG) nr. 1760/2000 van het Europees Parlement en de Raad tot vaststelling van een identificatie- en registratieregeling voor runderen en inzake de etikettering van rundvlees en rundvleesproducten en tot intrekking van Verordening (EG) nr. 820/97 van de Raad </w:t>
            </w:r>
          </w:p>
          <w:p w:rsidR="00A87466" w:rsidP="002C4936" w:rsidRDefault="00A87466" w14:paraId="3BEEBF02" w14:textId="77777777">
            <w:pPr>
              <w:rPr>
                <w:rFonts w:ascii="Calibri" w:hAnsi="Calibri"/>
                <w:color w:val="000000"/>
                <w:sz w:val="22"/>
                <w:szCs w:val="22"/>
              </w:rPr>
            </w:pPr>
          </w:p>
        </w:tc>
        <w:tc>
          <w:tcPr>
            <w:tcW w:w="1134"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rsidR="00A87466" w:rsidP="002C4936" w:rsidRDefault="006E25DC" w14:paraId="3BEEBF03" w14:textId="77777777">
            <w:pPr>
              <w:rPr>
                <w:rFonts w:ascii="Calibri" w:hAnsi="Calibri"/>
                <w:color w:val="0000FF"/>
                <w:sz w:val="22"/>
                <w:szCs w:val="22"/>
                <w:u w:val="single"/>
              </w:rPr>
            </w:pPr>
            <w:hyperlink w:history="1" r:id="rId21">
              <w:r w:rsidR="00A87466">
                <w:rPr>
                  <w:rStyle w:val="Hyperlink"/>
                  <w:rFonts w:ascii="Calibri" w:hAnsi="Calibri"/>
                  <w:sz w:val="22"/>
                  <w:szCs w:val="22"/>
                </w:rPr>
                <w:t>COM (2019) 76</w:t>
              </w:r>
            </w:hyperlink>
          </w:p>
          <w:p w:rsidR="00A87466" w:rsidP="002C4936" w:rsidRDefault="00A87466" w14:paraId="3BEEBF04" w14:textId="77777777"/>
        </w:tc>
        <w:tc>
          <w:tcPr>
            <w:tcW w:w="709" w:type="dxa"/>
            <w:tcBorders>
              <w:top w:val="single" w:color="auto" w:sz="4" w:space="0"/>
              <w:left w:val="nil"/>
              <w:bottom w:val="single" w:color="auto" w:sz="4" w:space="0"/>
              <w:right w:val="single" w:color="auto" w:sz="4" w:space="0"/>
            </w:tcBorders>
            <w:shd w:val="clear" w:color="auto" w:fill="FFFFFF" w:themeFill="background1"/>
            <w:noWrap/>
            <w:vAlign w:val="center"/>
          </w:tcPr>
          <w:p w:rsidRPr="001C33E2" w:rsidR="00A87466" w:rsidP="002C4936" w:rsidRDefault="00A87466" w14:paraId="3BEEBF05" w14:textId="77777777">
            <w:pPr>
              <w:rPr>
                <w:rFonts w:cs="Arial" w:asciiTheme="minorHAnsi" w:hAnsiTheme="minorHAnsi"/>
                <w:sz w:val="20"/>
                <w:szCs w:val="20"/>
              </w:rPr>
            </w:pPr>
          </w:p>
        </w:tc>
        <w:tc>
          <w:tcPr>
            <w:tcW w:w="4394" w:type="dxa"/>
            <w:tcBorders>
              <w:top w:val="single" w:color="auto" w:sz="4" w:space="0"/>
              <w:left w:val="nil"/>
              <w:bottom w:val="single" w:color="auto" w:sz="4" w:space="0"/>
              <w:right w:val="single" w:color="auto" w:sz="4" w:space="0"/>
            </w:tcBorders>
            <w:shd w:val="clear" w:color="auto" w:fill="FFFFFF" w:themeFill="background1"/>
            <w:vAlign w:val="center"/>
          </w:tcPr>
          <w:p w:rsidR="00A87466" w:rsidP="002C4936" w:rsidRDefault="00BE6C8F" w14:paraId="3BEEBF06" w14:textId="0FF0EA15">
            <w:pPr>
              <w:pBdr>
                <w:top w:val="nil"/>
                <w:left w:val="nil"/>
                <w:bottom w:val="nil"/>
                <w:right w:val="nil"/>
                <w:between w:val="nil"/>
                <w:bar w:val="nil"/>
              </w:pBdr>
              <w:spacing w:after="240"/>
              <w:rPr>
                <w:rFonts w:eastAsia="Arial Unicode MS" w:asciiTheme="minorHAnsi" w:hAnsiTheme="minorHAnsi"/>
                <w:noProof/>
                <w:sz w:val="20"/>
                <w:szCs w:val="20"/>
              </w:rPr>
            </w:pPr>
            <w:r>
              <w:rPr>
                <w:rFonts w:eastAsia="Arial Unicode MS" w:asciiTheme="minorHAnsi" w:hAnsiTheme="minorHAnsi"/>
                <w:noProof/>
                <w:sz w:val="20"/>
                <w:szCs w:val="20"/>
              </w:rPr>
              <w:t>Het besluit ziet op de</w:t>
            </w:r>
            <w:r w:rsidR="00E834E8">
              <w:rPr>
                <w:rFonts w:eastAsia="Arial Unicode MS" w:asciiTheme="minorHAnsi" w:hAnsiTheme="minorHAnsi"/>
                <w:noProof/>
                <w:sz w:val="20"/>
                <w:szCs w:val="20"/>
              </w:rPr>
              <w:t xml:space="preserve"> regels omtrent de</w:t>
            </w:r>
            <w:r>
              <w:rPr>
                <w:rFonts w:eastAsia="Arial Unicode MS" w:asciiTheme="minorHAnsi" w:hAnsiTheme="minorHAnsi"/>
                <w:noProof/>
                <w:sz w:val="20"/>
                <w:szCs w:val="20"/>
              </w:rPr>
              <w:t xml:space="preserve"> </w:t>
            </w:r>
            <w:r w:rsidR="00E834E8">
              <w:rPr>
                <w:rFonts w:eastAsia="Arial Unicode MS" w:asciiTheme="minorHAnsi" w:hAnsiTheme="minorHAnsi"/>
                <w:noProof/>
                <w:sz w:val="20"/>
                <w:szCs w:val="20"/>
              </w:rPr>
              <w:t>etikettering  en registratie van runderen, bijvoorbeeld de (harmonisering van) oormerken. De EC meldt dat de bestaande besluiten en wetgevin</w:t>
            </w:r>
            <w:r w:rsidR="00B46C7D">
              <w:rPr>
                <w:rFonts w:eastAsia="Arial Unicode MS" w:asciiTheme="minorHAnsi" w:hAnsiTheme="minorHAnsi"/>
                <w:noProof/>
                <w:sz w:val="20"/>
                <w:szCs w:val="20"/>
              </w:rPr>
              <w:t>g toereikend zijn en dat ze geen verdere actie onderneemt</w:t>
            </w:r>
            <w:r w:rsidR="00E834E8">
              <w:rPr>
                <w:rFonts w:eastAsia="Arial Unicode MS" w:asciiTheme="minorHAnsi" w:hAnsiTheme="minorHAnsi"/>
                <w:noProof/>
                <w:sz w:val="20"/>
                <w:szCs w:val="20"/>
              </w:rPr>
              <w:t>.</w:t>
            </w:r>
          </w:p>
          <w:p w:rsidR="00E834E8" w:rsidP="002C4936" w:rsidRDefault="00E834E8" w14:paraId="3BEEBF07" w14:textId="77777777">
            <w:pPr>
              <w:pBdr>
                <w:top w:val="nil"/>
                <w:left w:val="nil"/>
                <w:bottom w:val="nil"/>
                <w:right w:val="nil"/>
                <w:between w:val="nil"/>
                <w:bar w:val="nil"/>
              </w:pBdr>
              <w:spacing w:after="240"/>
              <w:rPr>
                <w:rFonts w:eastAsia="Arial Unicode MS" w:asciiTheme="minorHAnsi" w:hAnsiTheme="minorHAnsi"/>
                <w:noProof/>
                <w:sz w:val="20"/>
                <w:szCs w:val="20"/>
              </w:rPr>
            </w:pPr>
            <w:r w:rsidRPr="00E834E8">
              <w:rPr>
                <w:rFonts w:eastAsia="Arial Unicode MS" w:asciiTheme="minorHAnsi" w:hAnsiTheme="minorHAnsi"/>
                <w:b/>
                <w:noProof/>
                <w:sz w:val="20"/>
                <w:szCs w:val="20"/>
              </w:rPr>
              <w:t>Behandeladvies</w:t>
            </w:r>
            <w:r>
              <w:rPr>
                <w:rFonts w:eastAsia="Arial Unicode MS" w:asciiTheme="minorHAnsi" w:hAnsiTheme="minorHAnsi"/>
                <w:noProof/>
                <w:sz w:val="20"/>
                <w:szCs w:val="20"/>
              </w:rPr>
              <w:t>: Voor kennisgeving aannemen.</w:t>
            </w:r>
          </w:p>
        </w:tc>
      </w:tr>
    </w:tbl>
    <w:p w:rsidRPr="00BA14FC" w:rsidR="00C00215" w:rsidP="002C4936" w:rsidRDefault="00C00215" w14:paraId="3BEEBF09" w14:textId="77777777">
      <w:pPr>
        <w:spacing w:after="200" w:line="276" w:lineRule="auto"/>
        <w:rPr>
          <w:rFonts w:asciiTheme="minorHAnsi" w:hAnsiTheme="minorHAnsi"/>
          <w:b/>
          <w:sz w:val="22"/>
          <w:szCs w:val="22"/>
        </w:rPr>
      </w:pPr>
    </w:p>
    <w:p w:rsidRPr="00BA14FC" w:rsidR="00C00215" w:rsidP="002C4936" w:rsidRDefault="00C00215" w14:paraId="3BEEBF0A" w14:textId="77777777">
      <w:pPr>
        <w:spacing w:after="200" w:line="276" w:lineRule="auto"/>
        <w:rPr>
          <w:rFonts w:asciiTheme="minorHAnsi" w:hAnsiTheme="minorHAnsi"/>
          <w:b/>
          <w:sz w:val="22"/>
          <w:szCs w:val="22"/>
        </w:rPr>
      </w:pPr>
    </w:p>
    <w:p w:rsidRPr="00BA14FC" w:rsidR="00C00215" w:rsidP="002C4936" w:rsidRDefault="00C00215" w14:paraId="3BEEBF0B" w14:textId="77777777">
      <w:pPr>
        <w:spacing w:after="200" w:line="276" w:lineRule="auto"/>
        <w:rPr>
          <w:rFonts w:asciiTheme="minorHAnsi" w:hAnsiTheme="minorHAnsi"/>
          <w:b/>
          <w:sz w:val="22"/>
          <w:szCs w:val="22"/>
        </w:rPr>
      </w:pPr>
    </w:p>
    <w:p w:rsidRPr="00BA14FC" w:rsidR="00C00215" w:rsidP="002C4936" w:rsidRDefault="00C00215" w14:paraId="3BEEBF0C" w14:textId="77777777">
      <w:pPr>
        <w:spacing w:after="200" w:line="276" w:lineRule="auto"/>
        <w:rPr>
          <w:rFonts w:asciiTheme="minorHAnsi" w:hAnsiTheme="minorHAnsi"/>
          <w:b/>
          <w:sz w:val="22"/>
          <w:szCs w:val="22"/>
        </w:rPr>
      </w:pPr>
    </w:p>
    <w:p w:rsidRPr="00BA14FC" w:rsidR="00C00215" w:rsidP="002C4936" w:rsidRDefault="00C00215" w14:paraId="3BEEBF0D" w14:textId="77777777">
      <w:pPr>
        <w:spacing w:after="200" w:line="276" w:lineRule="auto"/>
        <w:rPr>
          <w:rFonts w:asciiTheme="minorHAnsi" w:hAnsiTheme="minorHAnsi"/>
          <w:b/>
          <w:sz w:val="22"/>
          <w:szCs w:val="22"/>
        </w:rPr>
      </w:pPr>
    </w:p>
    <w:p w:rsidR="00B46C7D" w:rsidP="002C4936" w:rsidRDefault="00B46C7D" w14:paraId="2850D590" w14:textId="77777777">
      <w:pPr>
        <w:spacing w:after="200" w:line="276" w:lineRule="auto"/>
        <w:rPr>
          <w:rFonts w:asciiTheme="minorHAnsi" w:hAnsiTheme="minorHAnsi"/>
          <w:b/>
          <w:sz w:val="22"/>
          <w:szCs w:val="22"/>
        </w:rPr>
      </w:pPr>
    </w:p>
    <w:p w:rsidR="00B46C7D" w:rsidP="002C4936" w:rsidRDefault="00B46C7D" w14:paraId="32206C20" w14:textId="77777777">
      <w:pPr>
        <w:spacing w:after="200" w:line="276" w:lineRule="auto"/>
        <w:rPr>
          <w:rFonts w:asciiTheme="minorHAnsi" w:hAnsiTheme="minorHAnsi"/>
          <w:b/>
          <w:sz w:val="22"/>
          <w:szCs w:val="22"/>
        </w:rPr>
      </w:pPr>
    </w:p>
    <w:p w:rsidR="00B46C7D" w:rsidP="002C4936" w:rsidRDefault="00B46C7D" w14:paraId="12C5D275" w14:textId="77777777">
      <w:pPr>
        <w:spacing w:after="200" w:line="276" w:lineRule="auto"/>
        <w:rPr>
          <w:rFonts w:asciiTheme="minorHAnsi" w:hAnsiTheme="minorHAnsi"/>
          <w:b/>
          <w:sz w:val="22"/>
          <w:szCs w:val="22"/>
        </w:rPr>
      </w:pPr>
    </w:p>
    <w:p w:rsidRPr="00221383" w:rsidR="00C00215" w:rsidP="002C4936" w:rsidRDefault="00C00215" w14:paraId="3BEEBF0E" w14:textId="77777777">
      <w:pPr>
        <w:spacing w:after="200" w:line="276" w:lineRule="auto"/>
        <w:rPr>
          <w:rFonts w:asciiTheme="minorHAnsi" w:hAnsiTheme="minorHAnsi"/>
          <w:b/>
          <w:sz w:val="22"/>
          <w:szCs w:val="22"/>
        </w:rPr>
      </w:pPr>
      <w:r w:rsidRPr="00221383">
        <w:rPr>
          <w:rFonts w:asciiTheme="minorHAnsi" w:hAnsiTheme="minorHAnsi"/>
          <w:b/>
          <w:sz w:val="22"/>
          <w:szCs w:val="22"/>
        </w:rPr>
        <w:lastRenderedPageBreak/>
        <w:t>Bijlage: behandelmogelijkheden EU-voorstellen</w:t>
      </w:r>
    </w:p>
    <w:p w:rsidRPr="00221383" w:rsidR="00C00215" w:rsidP="002C4936" w:rsidRDefault="00C00215" w14:paraId="3BEEBF0F" w14:textId="72C01C14">
      <w:pPr>
        <w:rPr>
          <w:rFonts w:asciiTheme="minorHAnsi" w:hAnsiTheme="minorHAnsi"/>
          <w:sz w:val="20"/>
          <w:szCs w:val="20"/>
        </w:rPr>
      </w:pPr>
      <w:r w:rsidRPr="00221383">
        <w:rPr>
          <w:rFonts w:asciiTheme="minorHAnsi" w:hAnsiTheme="minorHAnsi"/>
          <w:sz w:val="20"/>
          <w:szCs w:val="20"/>
        </w:rPr>
        <w:t xml:space="preserve">Hieronder treft u een overzicht aan van vaak voorkomende EU-instrumenten en een (niet uitputtend) overzicht van momenten waarop u als commissie of als fractie invloed kunt </w:t>
      </w:r>
      <w:r w:rsidR="00B46C7D">
        <w:rPr>
          <w:rFonts w:asciiTheme="minorHAnsi" w:hAnsiTheme="minorHAnsi"/>
          <w:sz w:val="20"/>
          <w:szCs w:val="20"/>
        </w:rPr>
        <w:t>uitoefenen op de vorming van EU-beleid: hetzij via het kabinet,</w:t>
      </w:r>
      <w:r w:rsidRPr="00221383">
        <w:rPr>
          <w:rFonts w:asciiTheme="minorHAnsi" w:hAnsiTheme="minorHAnsi"/>
          <w:sz w:val="20"/>
          <w:szCs w:val="20"/>
        </w:rPr>
        <w:t xml:space="preserve"> hetzij zelf in Bruss</w:t>
      </w:r>
      <w:r w:rsidR="00B46C7D">
        <w:rPr>
          <w:rFonts w:asciiTheme="minorHAnsi" w:hAnsiTheme="minorHAnsi"/>
          <w:sz w:val="20"/>
          <w:szCs w:val="20"/>
        </w:rPr>
        <w:t>el.</w:t>
      </w:r>
    </w:p>
    <w:p w:rsidRPr="00221383" w:rsidR="00C00215" w:rsidP="002C4936" w:rsidRDefault="00C00215" w14:paraId="3BEEBF10" w14:textId="77777777">
      <w:pPr>
        <w:rPr>
          <w:rFonts w:asciiTheme="minorHAnsi" w:hAnsiTheme="minorHAnsi"/>
          <w:sz w:val="20"/>
          <w:szCs w:val="20"/>
        </w:rPr>
      </w:pPr>
      <w:r w:rsidRPr="00221383">
        <w:rPr>
          <w:rFonts w:asciiTheme="minorHAnsi" w:hAnsiTheme="minorHAnsi"/>
          <w:sz w:val="20"/>
          <w:szCs w:val="20"/>
        </w:rPr>
        <w:t xml:space="preserve">Indien de Europese Commissie een als prioritair aangemerkt EU-voorstel publiceert, wordt dit met een behandelvoorstel op de agenda van een procedurevergadering geagendeerd. In EU-notities en EU-signaleringen, bijvoorbeeld ter voorbereiding op bijeenkomsten van Europese Raden, wordt ook ingegaan op parlementaire beïnvloedingsmomenten in het EU-proces. </w:t>
      </w:r>
    </w:p>
    <w:p w:rsidRPr="00221383" w:rsidR="00C00215" w:rsidP="002C4936" w:rsidRDefault="00C00215" w14:paraId="3BEEBF11" w14:textId="77777777">
      <w:pPr>
        <w:pStyle w:val="Voetnoottekst"/>
        <w:rPr>
          <w:rFonts w:asciiTheme="minorHAnsi" w:hAnsiTheme="minorHAnsi"/>
        </w:rPr>
      </w:pPr>
    </w:p>
    <w:tbl>
      <w:tblPr>
        <w:tblStyle w:val="Tabelraster"/>
        <w:tblW w:w="14142" w:type="dxa"/>
        <w:tblLayout w:type="fixed"/>
        <w:tblLook w:val="04A0" w:firstRow="1" w:lastRow="0" w:firstColumn="1" w:lastColumn="0" w:noHBand="0" w:noVBand="1"/>
      </w:tblPr>
      <w:tblGrid>
        <w:gridCol w:w="2093"/>
        <w:gridCol w:w="6946"/>
        <w:gridCol w:w="5103"/>
      </w:tblGrid>
      <w:tr w:rsidRPr="00221383" w:rsidR="00C00215" w:rsidTr="00014FF3" w14:paraId="3BEEBF15" w14:textId="77777777">
        <w:tc>
          <w:tcPr>
            <w:tcW w:w="2093" w:type="dxa"/>
          </w:tcPr>
          <w:p w:rsidRPr="00221383" w:rsidR="00C00215" w:rsidP="002C4936" w:rsidRDefault="00C00215" w14:paraId="3BEEBF12" w14:textId="77777777">
            <w:pPr>
              <w:pStyle w:val="Voetnoottekst"/>
              <w:rPr>
                <w:rFonts w:asciiTheme="minorHAnsi" w:hAnsiTheme="minorHAnsi"/>
                <w:b/>
              </w:rPr>
            </w:pPr>
            <w:r w:rsidRPr="00221383">
              <w:rPr>
                <w:rFonts w:asciiTheme="minorHAnsi" w:hAnsiTheme="minorHAnsi"/>
                <w:b/>
              </w:rPr>
              <w:t>Soort Instrument</w:t>
            </w:r>
          </w:p>
        </w:tc>
        <w:tc>
          <w:tcPr>
            <w:tcW w:w="6946" w:type="dxa"/>
          </w:tcPr>
          <w:p w:rsidRPr="00221383" w:rsidR="00C00215" w:rsidP="002C4936" w:rsidRDefault="00C00215" w14:paraId="3BEEBF13" w14:textId="77777777">
            <w:pPr>
              <w:pStyle w:val="Voetnoottekst"/>
              <w:rPr>
                <w:rFonts w:asciiTheme="minorHAnsi" w:hAnsiTheme="minorHAnsi"/>
                <w:b/>
              </w:rPr>
            </w:pPr>
            <w:r w:rsidRPr="00221383">
              <w:rPr>
                <w:rFonts w:asciiTheme="minorHAnsi" w:hAnsiTheme="minorHAnsi"/>
                <w:b/>
              </w:rPr>
              <w:t>Toelichting</w:t>
            </w:r>
          </w:p>
        </w:tc>
        <w:tc>
          <w:tcPr>
            <w:tcW w:w="5103" w:type="dxa"/>
          </w:tcPr>
          <w:p w:rsidRPr="00221383" w:rsidR="00C00215" w:rsidP="002C4936" w:rsidRDefault="00C00215" w14:paraId="3BEEBF14" w14:textId="77777777">
            <w:pPr>
              <w:pStyle w:val="Voetnoottekst"/>
              <w:rPr>
                <w:rFonts w:asciiTheme="minorHAnsi" w:hAnsiTheme="minorHAnsi"/>
                <w:b/>
              </w:rPr>
            </w:pPr>
            <w:r w:rsidRPr="00221383">
              <w:rPr>
                <w:rFonts w:asciiTheme="minorHAnsi" w:hAnsiTheme="minorHAnsi"/>
                <w:b/>
              </w:rPr>
              <w:t xml:space="preserve">Mogelijke beïnvloedingsmomenten </w:t>
            </w:r>
          </w:p>
        </w:tc>
      </w:tr>
      <w:tr w:rsidRPr="00221383" w:rsidR="00C00215" w:rsidTr="00014FF3" w14:paraId="3BEEBF18" w14:textId="77777777">
        <w:tc>
          <w:tcPr>
            <w:tcW w:w="14142" w:type="dxa"/>
            <w:gridSpan w:val="3"/>
          </w:tcPr>
          <w:p w:rsidRPr="00221383" w:rsidR="00C00215" w:rsidP="002C4936" w:rsidRDefault="00C00215" w14:paraId="3BEEBF16" w14:textId="77777777">
            <w:pPr>
              <w:pStyle w:val="Voetnoottekst"/>
              <w:rPr>
                <w:rFonts w:asciiTheme="minorHAnsi" w:hAnsiTheme="minorHAnsi"/>
                <w:i/>
              </w:rPr>
            </w:pPr>
          </w:p>
          <w:p w:rsidRPr="00221383" w:rsidR="00C00215" w:rsidP="002C4936" w:rsidRDefault="00C00215" w14:paraId="3BEEBF17" w14:textId="77777777">
            <w:pPr>
              <w:pStyle w:val="Voetnoottekst"/>
              <w:rPr>
                <w:rFonts w:asciiTheme="minorHAnsi" w:hAnsiTheme="minorHAnsi"/>
                <w:i/>
              </w:rPr>
            </w:pPr>
            <w:r w:rsidRPr="00221383">
              <w:rPr>
                <w:rFonts w:asciiTheme="minorHAnsi" w:hAnsiTheme="minorHAnsi"/>
                <w:i/>
              </w:rPr>
              <w:t>Wetgevende, bindende rechtshandelingen</w:t>
            </w:r>
            <w:r w:rsidRPr="00221383">
              <w:rPr>
                <w:rStyle w:val="Voetnootmarkering"/>
                <w:rFonts w:asciiTheme="minorHAnsi" w:hAnsiTheme="minorHAnsi"/>
                <w:i/>
              </w:rPr>
              <w:footnoteReference w:id="1"/>
            </w:r>
            <w:r w:rsidRPr="00221383">
              <w:rPr>
                <w:rFonts w:asciiTheme="minorHAnsi" w:hAnsiTheme="minorHAnsi"/>
                <w:i/>
              </w:rPr>
              <w:t xml:space="preserve"> </w:t>
            </w:r>
          </w:p>
        </w:tc>
      </w:tr>
      <w:tr w:rsidRPr="00221383" w:rsidR="00C00215" w:rsidTr="00014FF3" w14:paraId="3BEEBF22" w14:textId="77777777">
        <w:tc>
          <w:tcPr>
            <w:tcW w:w="2093" w:type="dxa"/>
          </w:tcPr>
          <w:p w:rsidRPr="00221383" w:rsidR="00C00215" w:rsidP="002C4936" w:rsidRDefault="00C00215" w14:paraId="3BEEBF19" w14:textId="77777777">
            <w:pPr>
              <w:pStyle w:val="Voetnoottekst"/>
              <w:rPr>
                <w:rFonts w:asciiTheme="minorHAnsi" w:hAnsiTheme="minorHAnsi"/>
              </w:rPr>
            </w:pPr>
            <w:r w:rsidRPr="00221383">
              <w:rPr>
                <w:rFonts w:asciiTheme="minorHAnsi" w:hAnsiTheme="minorHAnsi"/>
              </w:rPr>
              <w:t>Verordening</w:t>
            </w:r>
          </w:p>
        </w:tc>
        <w:tc>
          <w:tcPr>
            <w:tcW w:w="6946" w:type="dxa"/>
          </w:tcPr>
          <w:p w:rsidRPr="00221383" w:rsidR="00C00215" w:rsidP="002C4936" w:rsidRDefault="00C00215" w14:paraId="3BEEBF1A" w14:textId="132C587C">
            <w:pPr>
              <w:pStyle w:val="Voetnoottekst"/>
              <w:rPr>
                <w:rFonts w:asciiTheme="minorHAnsi" w:hAnsiTheme="minorHAnsi"/>
              </w:rPr>
            </w:pPr>
            <w:r w:rsidRPr="00221383">
              <w:rPr>
                <w:rFonts w:asciiTheme="minorHAnsi" w:hAnsiTheme="minorHAnsi"/>
              </w:rPr>
              <w:t>Een verordening heeft een algemene strekking, is verbindend in al haar onderdelen</w:t>
            </w:r>
            <w:r w:rsidR="00B46C7D">
              <w:rPr>
                <w:rFonts w:asciiTheme="minorHAnsi" w:hAnsiTheme="minorHAnsi"/>
              </w:rPr>
              <w:t xml:space="preserve"> en is rechtstreeks van toepassing</w:t>
            </w:r>
            <w:r w:rsidRPr="00221383">
              <w:rPr>
                <w:rFonts w:asciiTheme="minorHAnsi" w:hAnsiTheme="minorHAnsi"/>
              </w:rPr>
              <w:t xml:space="preserve"> in elke lidstaat. Dit betekent dat een verordening alg</w:t>
            </w:r>
            <w:r w:rsidR="00B46C7D">
              <w:rPr>
                <w:rFonts w:asciiTheme="minorHAnsi" w:hAnsiTheme="minorHAnsi"/>
              </w:rPr>
              <w:t>emene regels stelt die voor een</w:t>
            </w:r>
            <w:r w:rsidRPr="00221383">
              <w:rPr>
                <w:rFonts w:asciiTheme="minorHAnsi" w:hAnsiTheme="minorHAnsi"/>
              </w:rPr>
              <w:t xml:space="preserve">ieder gelden, direct van toepassing zijn in de nationale rechtsorde en voorrang hebben op (eventueel strijdig) nationaal recht. Soms is aanvullende wetgeving nodig om de verordening volledig te operationaliseren (bijvoorbeeld bij het aanwijzen van een nationale </w:t>
            </w:r>
            <w:r w:rsidR="00B46C7D">
              <w:rPr>
                <w:rFonts w:asciiTheme="minorHAnsi" w:hAnsiTheme="minorHAnsi"/>
              </w:rPr>
              <w:t>toezichthouder). Een door de EU-</w:t>
            </w:r>
            <w:r w:rsidRPr="00221383">
              <w:rPr>
                <w:rFonts w:asciiTheme="minorHAnsi" w:hAnsiTheme="minorHAnsi"/>
              </w:rPr>
              <w:t xml:space="preserve">wetgever (Raad en/of Europees Parlement) aangenomen verordening komt niet terug in de Kamer voor behandeling. </w:t>
            </w:r>
          </w:p>
        </w:tc>
        <w:tc>
          <w:tcPr>
            <w:tcW w:w="5103" w:type="dxa"/>
            <w:vMerge w:val="restart"/>
          </w:tcPr>
          <w:p w:rsidRPr="00221383" w:rsidR="00C00215" w:rsidP="002C4936" w:rsidRDefault="00C00215" w14:paraId="3BEEBF1B" w14:textId="77777777">
            <w:pPr>
              <w:pStyle w:val="Voetnoottekst"/>
              <w:numPr>
                <w:ilvl w:val="0"/>
                <w:numId w:val="1"/>
              </w:numPr>
              <w:rPr>
                <w:rFonts w:asciiTheme="minorHAnsi" w:hAnsiTheme="minorHAnsi"/>
              </w:rPr>
            </w:pPr>
            <w:r w:rsidRPr="00221383">
              <w:rPr>
                <w:rFonts w:asciiTheme="minorHAnsi" w:hAnsiTheme="minorHAnsi"/>
              </w:rPr>
              <w:t>ambtenaren of Commissaris Europese Commissie (de ‘auteurs’) uitnodigen voor briefing/gesprek, evt. via videoconferentie.</w:t>
            </w:r>
          </w:p>
          <w:p w:rsidRPr="00221383" w:rsidR="00C00215" w:rsidP="002C4936" w:rsidRDefault="00C00215" w14:paraId="3BEEBF1C" w14:textId="77777777">
            <w:pPr>
              <w:pStyle w:val="Voetnoottekst"/>
              <w:numPr>
                <w:ilvl w:val="0"/>
                <w:numId w:val="1"/>
              </w:numPr>
              <w:rPr>
                <w:rFonts w:asciiTheme="minorHAnsi" w:hAnsiTheme="minorHAnsi"/>
              </w:rPr>
            </w:pPr>
            <w:r w:rsidRPr="00221383">
              <w:rPr>
                <w:rFonts w:asciiTheme="minorHAnsi" w:hAnsiTheme="minorHAnsi"/>
              </w:rPr>
              <w:t>subsidiariteitstoets overwegen: let op termijn (zie hieronder).</w:t>
            </w:r>
          </w:p>
          <w:p w:rsidRPr="00221383" w:rsidR="00C00215" w:rsidP="002C4936" w:rsidRDefault="00C00215" w14:paraId="3BEEBF1D" w14:textId="77777777">
            <w:pPr>
              <w:pStyle w:val="Voetnoottekst"/>
              <w:numPr>
                <w:ilvl w:val="0"/>
                <w:numId w:val="1"/>
              </w:numPr>
              <w:rPr>
                <w:rFonts w:asciiTheme="minorHAnsi" w:hAnsiTheme="minorHAnsi"/>
              </w:rPr>
            </w:pPr>
            <w:r w:rsidRPr="00221383">
              <w:rPr>
                <w:rFonts w:asciiTheme="minorHAnsi" w:hAnsiTheme="minorHAnsi"/>
              </w:rPr>
              <w:t>behandelvoorbehoud overwegen: let op termijn (zie hieronder).</w:t>
            </w:r>
          </w:p>
          <w:p w:rsidRPr="00221383" w:rsidR="00C00215" w:rsidP="002C4936" w:rsidRDefault="00C00215" w14:paraId="3BEEBF1E" w14:textId="77777777">
            <w:pPr>
              <w:pStyle w:val="Voetnoottekst"/>
              <w:numPr>
                <w:ilvl w:val="0"/>
                <w:numId w:val="1"/>
              </w:numPr>
              <w:rPr>
                <w:rFonts w:asciiTheme="minorHAnsi" w:hAnsiTheme="minorHAnsi"/>
              </w:rPr>
            </w:pPr>
            <w:r w:rsidRPr="00221383">
              <w:rPr>
                <w:rFonts w:asciiTheme="minorHAnsi" w:hAnsiTheme="minorHAnsi"/>
              </w:rPr>
              <w:t>ad-hoc rapporteur(s) binnen de commissie(s) benoemen.</w:t>
            </w:r>
          </w:p>
          <w:p w:rsidRPr="00221383" w:rsidR="00C00215" w:rsidP="002C4936" w:rsidRDefault="00C00215" w14:paraId="3BEEBF1F" w14:textId="3B92B4AD">
            <w:pPr>
              <w:pStyle w:val="Voetnoottekst"/>
              <w:numPr>
                <w:ilvl w:val="0"/>
                <w:numId w:val="1"/>
              </w:numPr>
              <w:rPr>
                <w:rFonts w:asciiTheme="minorHAnsi" w:hAnsiTheme="minorHAnsi"/>
              </w:rPr>
            </w:pPr>
            <w:r w:rsidRPr="00221383">
              <w:rPr>
                <w:rFonts w:asciiTheme="minorHAnsi" w:hAnsiTheme="minorHAnsi"/>
              </w:rPr>
              <w:t>tijdens overleg met kabinet NL onderhandelingsinzet aan de orde ste</w:t>
            </w:r>
            <w:r w:rsidR="00B46C7D">
              <w:rPr>
                <w:rFonts w:asciiTheme="minorHAnsi" w:hAnsiTheme="minorHAnsi"/>
              </w:rPr>
              <w:t>llen, evt. aan de hand van het BNC-fiche</w:t>
            </w:r>
            <w:r w:rsidRPr="00221383">
              <w:rPr>
                <w:rFonts w:asciiTheme="minorHAnsi" w:hAnsiTheme="minorHAnsi"/>
              </w:rPr>
              <w:t>.</w:t>
            </w:r>
            <w:r w:rsidRPr="00221383">
              <w:rPr>
                <w:rStyle w:val="Voetnootmarkering"/>
                <w:rFonts w:asciiTheme="minorHAnsi" w:hAnsiTheme="minorHAnsi"/>
              </w:rPr>
              <w:footnoteReference w:id="2"/>
            </w:r>
            <w:r w:rsidRPr="00221383">
              <w:rPr>
                <w:rFonts w:asciiTheme="minorHAnsi" w:hAnsiTheme="minorHAnsi"/>
              </w:rPr>
              <w:t xml:space="preserve"> </w:t>
            </w:r>
          </w:p>
          <w:p w:rsidRPr="00221383" w:rsidR="00C00215" w:rsidP="002C4936" w:rsidRDefault="00C00215" w14:paraId="3BEEBF20" w14:textId="77777777">
            <w:pPr>
              <w:pStyle w:val="Voetnoottekst"/>
              <w:numPr>
                <w:ilvl w:val="0"/>
                <w:numId w:val="1"/>
              </w:numPr>
              <w:rPr>
                <w:rFonts w:asciiTheme="minorHAnsi" w:hAnsiTheme="minorHAnsi"/>
              </w:rPr>
            </w:pPr>
            <w:r w:rsidRPr="00221383">
              <w:rPr>
                <w:rFonts w:asciiTheme="minorHAnsi" w:hAnsiTheme="minorHAnsi"/>
              </w:rPr>
              <w:t>EP-rapporteur uitnodigen, evt. via videoconferentie.</w:t>
            </w:r>
            <w:r w:rsidRPr="00221383">
              <w:rPr>
                <w:rFonts w:asciiTheme="minorHAnsi" w:hAnsiTheme="minorHAnsi"/>
              </w:rPr>
              <w:br/>
            </w:r>
            <w:r w:rsidRPr="00221383">
              <w:rPr>
                <w:rFonts w:asciiTheme="minorHAnsi" w:hAnsiTheme="minorHAnsi"/>
              </w:rPr>
              <w:br/>
            </w:r>
          </w:p>
          <w:p w:rsidRPr="00221383" w:rsidR="00C00215" w:rsidP="002C4936" w:rsidRDefault="00C00215" w14:paraId="3BEEBF21" w14:textId="77777777">
            <w:pPr>
              <w:pStyle w:val="Voetnoottekst"/>
              <w:numPr>
                <w:ilvl w:val="0"/>
                <w:numId w:val="1"/>
              </w:numPr>
              <w:rPr>
                <w:rFonts w:asciiTheme="minorHAnsi" w:hAnsiTheme="minorHAnsi"/>
              </w:rPr>
            </w:pPr>
            <w:r w:rsidRPr="00221383">
              <w:rPr>
                <w:rFonts w:asciiTheme="minorHAnsi" w:hAnsiTheme="minorHAnsi"/>
              </w:rPr>
              <w:t>NB: Pas na afronding van het onderhandelingstraject: nationale wetgevingstraject monitoren (i.h.k.v. omzetting naar nationale wetgeving).</w:t>
            </w:r>
          </w:p>
        </w:tc>
      </w:tr>
      <w:tr w:rsidRPr="00221383" w:rsidR="00C00215" w:rsidTr="00014FF3" w14:paraId="3BEEBF26" w14:textId="77777777">
        <w:tc>
          <w:tcPr>
            <w:tcW w:w="2093" w:type="dxa"/>
          </w:tcPr>
          <w:p w:rsidRPr="00221383" w:rsidR="00C00215" w:rsidP="002C4936" w:rsidRDefault="00C00215" w14:paraId="3BEEBF23" w14:textId="77777777">
            <w:pPr>
              <w:pStyle w:val="Voetnoottekst"/>
              <w:rPr>
                <w:rFonts w:asciiTheme="minorHAnsi" w:hAnsiTheme="minorHAnsi"/>
              </w:rPr>
            </w:pPr>
            <w:r w:rsidRPr="00221383">
              <w:rPr>
                <w:rFonts w:asciiTheme="minorHAnsi" w:hAnsiTheme="minorHAnsi"/>
              </w:rPr>
              <w:t xml:space="preserve">Richtlijn </w:t>
            </w:r>
          </w:p>
        </w:tc>
        <w:tc>
          <w:tcPr>
            <w:tcW w:w="6946" w:type="dxa"/>
          </w:tcPr>
          <w:p w:rsidRPr="00221383" w:rsidR="00C00215" w:rsidP="002C4936" w:rsidRDefault="00B46C7D" w14:paraId="3BEEBF24" w14:textId="18835DBB">
            <w:pPr>
              <w:pStyle w:val="Voetnoottekst"/>
              <w:rPr>
                <w:rFonts w:asciiTheme="minorHAnsi" w:hAnsiTheme="minorHAnsi"/>
              </w:rPr>
            </w:pPr>
            <w:r>
              <w:rPr>
                <w:rFonts w:asciiTheme="minorHAnsi" w:hAnsiTheme="minorHAnsi"/>
              </w:rPr>
              <w:t>Een richtlijn is ver</w:t>
            </w:r>
            <w:r w:rsidRPr="00221383" w:rsidR="00C00215">
              <w:rPr>
                <w:rFonts w:asciiTheme="minorHAnsi" w:hAnsiTheme="minorHAnsi"/>
              </w:rPr>
              <w:t>bindend ten aanzien van het te be</w:t>
            </w:r>
            <w:r>
              <w:rPr>
                <w:rFonts w:asciiTheme="minorHAnsi" w:hAnsiTheme="minorHAnsi"/>
              </w:rPr>
              <w:t>reiken resultaat ;</w:t>
            </w:r>
            <w:r w:rsidRPr="00221383" w:rsidR="00C00215">
              <w:rPr>
                <w:rFonts w:asciiTheme="minorHAnsi" w:hAnsiTheme="minorHAnsi"/>
              </w:rPr>
              <w:t xml:space="preserve"> aan de nationale instanties wordt de bevoegdheid gelaten vorm en middelen te kiezen. Lidstaten dienen richtlijnen o</w:t>
            </w:r>
            <w:r>
              <w:rPr>
                <w:rFonts w:asciiTheme="minorHAnsi" w:hAnsiTheme="minorHAnsi"/>
              </w:rPr>
              <w:t>m te zetten in nationaal recht en</w:t>
            </w:r>
            <w:r w:rsidRPr="00221383" w:rsidR="00C00215">
              <w:rPr>
                <w:rFonts w:asciiTheme="minorHAnsi" w:hAnsiTheme="minorHAnsi"/>
              </w:rPr>
              <w:t xml:space="preserve"> pas dan treden de regels in werking. Een richtlijn laat zo ruimte aan lidstaten om zelf invulling te geven aan het verwezenlijken van een gemeenschappelijk vastgesteld doel. In de praktijk kunnen richtlijnen zeer gedetailleerde bepalingen bevatten. Da</w:t>
            </w:r>
            <w:r>
              <w:rPr>
                <w:rFonts w:asciiTheme="minorHAnsi" w:hAnsiTheme="minorHAnsi"/>
              </w:rPr>
              <w:t xml:space="preserve">arnaast bieden richtlijnen </w:t>
            </w:r>
            <w:r w:rsidRPr="00221383" w:rsidR="00C00215">
              <w:rPr>
                <w:rFonts w:asciiTheme="minorHAnsi" w:hAnsiTheme="minorHAnsi"/>
              </w:rPr>
              <w:t xml:space="preserve">soms geen enkele ruimte om andere regels te stellen. Een aangenomen richtlijn komt terug in de Kamer indien er implementatiewetgeving wordt voorgesteld. </w:t>
            </w:r>
          </w:p>
        </w:tc>
        <w:tc>
          <w:tcPr>
            <w:tcW w:w="5103" w:type="dxa"/>
            <w:vMerge/>
          </w:tcPr>
          <w:p w:rsidRPr="00221383" w:rsidR="00C00215" w:rsidP="002C4936" w:rsidRDefault="00C00215" w14:paraId="3BEEBF25" w14:textId="77777777">
            <w:pPr>
              <w:pStyle w:val="Voetnoottekst"/>
              <w:numPr>
                <w:ilvl w:val="0"/>
                <w:numId w:val="2"/>
              </w:numPr>
              <w:ind w:left="317" w:hanging="283"/>
              <w:rPr>
                <w:rFonts w:asciiTheme="minorHAnsi" w:hAnsiTheme="minorHAnsi"/>
              </w:rPr>
            </w:pPr>
          </w:p>
        </w:tc>
      </w:tr>
      <w:tr w:rsidRPr="00221383" w:rsidR="00C00215" w:rsidTr="00014FF3" w14:paraId="3BEEBF2A" w14:textId="77777777">
        <w:tc>
          <w:tcPr>
            <w:tcW w:w="2093" w:type="dxa"/>
          </w:tcPr>
          <w:p w:rsidRPr="00221383" w:rsidR="00C00215" w:rsidP="002C4936" w:rsidRDefault="00C00215" w14:paraId="3BEEBF27" w14:textId="77777777">
            <w:pPr>
              <w:pStyle w:val="Voetnoottekst"/>
              <w:rPr>
                <w:rFonts w:asciiTheme="minorHAnsi" w:hAnsiTheme="minorHAnsi"/>
              </w:rPr>
            </w:pPr>
            <w:r w:rsidRPr="00221383">
              <w:rPr>
                <w:rFonts w:asciiTheme="minorHAnsi" w:hAnsiTheme="minorHAnsi"/>
              </w:rPr>
              <w:t>(Besluit)</w:t>
            </w:r>
          </w:p>
        </w:tc>
        <w:tc>
          <w:tcPr>
            <w:tcW w:w="6946" w:type="dxa"/>
          </w:tcPr>
          <w:p w:rsidRPr="00221383" w:rsidR="00C00215" w:rsidP="002C4936" w:rsidRDefault="00B46C7D" w14:paraId="3BEEBF28" w14:textId="3FE33499">
            <w:pPr>
              <w:pStyle w:val="Voetnoottekst"/>
              <w:rPr>
                <w:rFonts w:asciiTheme="minorHAnsi" w:hAnsiTheme="minorHAnsi"/>
              </w:rPr>
            </w:pPr>
            <w:r>
              <w:rPr>
                <w:rFonts w:asciiTheme="minorHAnsi" w:hAnsiTheme="minorHAnsi"/>
              </w:rPr>
              <w:t>Een besluit is ver</w:t>
            </w:r>
            <w:r w:rsidRPr="00221383" w:rsidR="00C00215">
              <w:rPr>
                <w:rFonts w:asciiTheme="minorHAnsi" w:hAnsiTheme="minorHAnsi"/>
              </w:rPr>
              <w:t xml:space="preserve">bindend in al zijn onderdelen. Indien de adressanten worden </w:t>
            </w:r>
            <w:r w:rsidRPr="00221383" w:rsidR="00C00215">
              <w:rPr>
                <w:rFonts w:asciiTheme="minorHAnsi" w:hAnsiTheme="minorHAnsi"/>
              </w:rPr>
              <w:lastRenderedPageBreak/>
              <w:t xml:space="preserve">vermeld, is zij alleen voor hen verbindend. Met besluiten kunnen algemeen verbindende voorschriften worden toegepast op een concreet geval. Daarnaast kunnen besluiten ook algemeen verbindende voorschriften bevatten. In dat laatste geval is sprake van een wetgevende handeling, in dat eerste geval niet. </w:t>
            </w:r>
            <w:r w:rsidRPr="00221383" w:rsidR="00C00215">
              <w:rPr>
                <w:rFonts w:asciiTheme="minorHAnsi" w:hAnsiTheme="minorHAnsi"/>
              </w:rPr>
              <w:br/>
              <w:t>Voor wetgevende besluiten kan gekozen worden als richtlijnen en verordeningen niet geschikt zijn als instrument. Niet-wetgevende besluiten kunnen gericht zijn tot individuele of alle lidstaten (bv. maatregelen tegen onrechtmatige staatssteun) of individuen (natuurlijke personen en rechtspersonen) (bv</w:t>
            </w:r>
            <w:r>
              <w:rPr>
                <w:rFonts w:asciiTheme="minorHAnsi" w:hAnsiTheme="minorHAnsi"/>
              </w:rPr>
              <w:t>.</w:t>
            </w:r>
            <w:r w:rsidRPr="00221383" w:rsidR="00C00215">
              <w:rPr>
                <w:rFonts w:asciiTheme="minorHAnsi" w:hAnsiTheme="minorHAnsi"/>
              </w:rPr>
              <w:t xml:space="preserve"> in mededingingszaken). Verder is er nog een aantal bijzondere besluiten, zoals direct op de Verdragen g</w:t>
            </w:r>
            <w:r>
              <w:rPr>
                <w:rFonts w:asciiTheme="minorHAnsi" w:hAnsiTheme="minorHAnsi"/>
              </w:rPr>
              <w:t>ebaseerde uitvoeringsbepalingen,</w:t>
            </w:r>
            <w:r w:rsidRPr="00221383" w:rsidR="00C00215">
              <w:rPr>
                <w:rFonts w:asciiTheme="minorHAnsi" w:hAnsiTheme="minorHAnsi"/>
              </w:rPr>
              <w:t xml:space="preserve"> besluiten van de Europese Raad (bv</w:t>
            </w:r>
            <w:r>
              <w:rPr>
                <w:rFonts w:asciiTheme="minorHAnsi" w:hAnsiTheme="minorHAnsi"/>
              </w:rPr>
              <w:t>.</w:t>
            </w:r>
            <w:r w:rsidRPr="00221383" w:rsidR="00C00215">
              <w:rPr>
                <w:rFonts w:asciiTheme="minorHAnsi" w:hAnsiTheme="minorHAnsi"/>
              </w:rPr>
              <w:t xml:space="preserve"> h</w:t>
            </w:r>
            <w:r>
              <w:rPr>
                <w:rFonts w:asciiTheme="minorHAnsi" w:hAnsiTheme="minorHAnsi"/>
              </w:rPr>
              <w:t>et meerjarenplan op JBZ-gebied)</w:t>
            </w:r>
            <w:r w:rsidRPr="00221383" w:rsidR="00C00215">
              <w:rPr>
                <w:rFonts w:asciiTheme="minorHAnsi" w:hAnsiTheme="minorHAnsi"/>
              </w:rPr>
              <w:t xml:space="preserve"> en besluiten op het terrein van he</w:t>
            </w:r>
            <w:r>
              <w:rPr>
                <w:rFonts w:asciiTheme="minorHAnsi" w:hAnsiTheme="minorHAnsi"/>
              </w:rPr>
              <w:t>t Gemeenschappelijk Buitenlands en Veiligheidsbeleid</w:t>
            </w:r>
            <w:r w:rsidRPr="00221383" w:rsidR="00C00215">
              <w:rPr>
                <w:rFonts w:asciiTheme="minorHAnsi" w:hAnsiTheme="minorHAnsi"/>
              </w:rPr>
              <w:t xml:space="preserve"> en besluiten tot het sluiten van internationale verdragen. Deze zijn in de regel niet wetgevend. Indien een besluit alleen door de Commissie wordt genomen, is het een niet-wetgevend besluit. Besluiten op voorstel van de Europese Commissie, genomen door de Raad en het Parlement zullen in de regel wetgevend zijn. Dit zal van geval tot geval moeten worden beoordeeld. </w:t>
            </w:r>
          </w:p>
        </w:tc>
        <w:tc>
          <w:tcPr>
            <w:tcW w:w="5103" w:type="dxa"/>
            <w:vMerge/>
          </w:tcPr>
          <w:p w:rsidRPr="00221383" w:rsidR="00C00215" w:rsidP="002C4936" w:rsidRDefault="00C00215" w14:paraId="3BEEBF29" w14:textId="77777777">
            <w:pPr>
              <w:pStyle w:val="Voetnoottekst"/>
              <w:numPr>
                <w:ilvl w:val="0"/>
                <w:numId w:val="2"/>
              </w:numPr>
              <w:ind w:left="317" w:hanging="283"/>
              <w:rPr>
                <w:rFonts w:asciiTheme="minorHAnsi" w:hAnsiTheme="minorHAnsi"/>
              </w:rPr>
            </w:pPr>
          </w:p>
        </w:tc>
      </w:tr>
      <w:tr w:rsidRPr="00221383" w:rsidR="00C00215" w:rsidTr="00014FF3" w14:paraId="3BEEBF2C" w14:textId="77777777">
        <w:tc>
          <w:tcPr>
            <w:tcW w:w="14142" w:type="dxa"/>
            <w:gridSpan w:val="3"/>
          </w:tcPr>
          <w:p w:rsidRPr="00221383" w:rsidR="00C00215" w:rsidP="002C4936" w:rsidRDefault="00C00215" w14:paraId="3BEEBF2B" w14:textId="77777777">
            <w:pPr>
              <w:pStyle w:val="Voetnoottekst"/>
              <w:rPr>
                <w:rFonts w:asciiTheme="minorHAnsi" w:hAnsiTheme="minorHAnsi"/>
                <w:i/>
              </w:rPr>
            </w:pPr>
            <w:r w:rsidRPr="00221383">
              <w:rPr>
                <w:rFonts w:asciiTheme="minorHAnsi" w:hAnsiTheme="minorHAnsi"/>
                <w:i/>
              </w:rPr>
              <w:lastRenderedPageBreak/>
              <w:t>Niet-wetgevende bindende rechtshandelingen</w:t>
            </w:r>
          </w:p>
        </w:tc>
      </w:tr>
      <w:tr w:rsidRPr="00221383" w:rsidR="00C00215" w:rsidTr="00014FF3" w14:paraId="3BEEBF31" w14:textId="77777777">
        <w:tc>
          <w:tcPr>
            <w:tcW w:w="2093" w:type="dxa"/>
          </w:tcPr>
          <w:p w:rsidRPr="00221383" w:rsidR="00C00215" w:rsidP="002C4936" w:rsidRDefault="00C00215" w14:paraId="3BEEBF2D" w14:textId="77777777">
            <w:pPr>
              <w:pStyle w:val="Voetnoottekst"/>
              <w:rPr>
                <w:rFonts w:asciiTheme="minorHAnsi" w:hAnsiTheme="minorHAnsi"/>
              </w:rPr>
            </w:pPr>
            <w:r w:rsidRPr="00221383">
              <w:rPr>
                <w:rFonts w:asciiTheme="minorHAnsi" w:hAnsiTheme="minorHAnsi"/>
              </w:rPr>
              <w:t>Gedelegeerde handeling</w:t>
            </w:r>
          </w:p>
        </w:tc>
        <w:tc>
          <w:tcPr>
            <w:tcW w:w="6946" w:type="dxa"/>
          </w:tcPr>
          <w:p w:rsidRPr="00221383" w:rsidR="00C00215" w:rsidP="002C4936" w:rsidRDefault="00C00215" w14:paraId="3BEEBF2E" w14:textId="0A65A714">
            <w:pPr>
              <w:pStyle w:val="Voetnoottekst"/>
              <w:rPr>
                <w:rFonts w:asciiTheme="minorHAnsi" w:hAnsiTheme="minorHAnsi"/>
              </w:rPr>
            </w:pPr>
            <w:r w:rsidRPr="00221383">
              <w:rPr>
                <w:rFonts w:asciiTheme="minorHAnsi" w:hAnsiTheme="minorHAnsi"/>
              </w:rPr>
              <w:t>In een wetgevingshandeling (richtlijn, verordening) kan aan de Europese Commissie de bevoegdheid worden overgedragen om niet-wetgevingshandelingen van algemene strekking vast te stellen ter aanvulling of wijziging van bepaalde niet-essentiële onderdelen van de wetgevingshandeling. Essentiële onderdelen van een gebied worden uitsluitend bij een wetgevingshandeling geregeld en kunnen derhalve niet het voorwerp zijn van bevoegdheidsdelegatie. Experts, o.a. uit nationale lidstaten</w:t>
            </w:r>
            <w:r w:rsidR="00B46C7D">
              <w:rPr>
                <w:rFonts w:asciiTheme="minorHAnsi" w:hAnsiTheme="minorHAnsi"/>
              </w:rPr>
              <w:t>,</w:t>
            </w:r>
            <w:r w:rsidRPr="00221383">
              <w:rPr>
                <w:rFonts w:asciiTheme="minorHAnsi" w:hAnsiTheme="minorHAnsi"/>
              </w:rPr>
              <w:t xml:space="preserve"> geven in een expertgroep advies over een voorstel tot gedelegeerde handeling. De Commissie stelt de handeling vast. Raad en Europees Parlement kunnen bezwaar maken of de bevoegdheid van de Commissie om de gedelegeerde handeling vast te stellen intrekken. </w:t>
            </w:r>
          </w:p>
        </w:tc>
        <w:tc>
          <w:tcPr>
            <w:tcW w:w="5103" w:type="dxa"/>
          </w:tcPr>
          <w:p w:rsidRPr="00221383" w:rsidR="00C00215" w:rsidP="002C4936" w:rsidRDefault="00C00215" w14:paraId="3BEEBF2F" w14:textId="77777777">
            <w:pPr>
              <w:pStyle w:val="Voetnoottekst"/>
              <w:numPr>
                <w:ilvl w:val="0"/>
                <w:numId w:val="1"/>
              </w:numPr>
              <w:rPr>
                <w:rFonts w:asciiTheme="minorHAnsi" w:hAnsiTheme="minorHAnsi"/>
              </w:rPr>
            </w:pPr>
            <w:r w:rsidRPr="00221383">
              <w:rPr>
                <w:rFonts w:asciiTheme="minorHAnsi" w:hAnsiTheme="minorHAnsi"/>
              </w:rPr>
              <w:t>kabinet per brief of tijdens overleg bevragen over stand van zaken en appreciatie EU onderhandelingen en NL inzet, inclusief het voornemen van NL of andere lidstaten om binnen de Raad een bezwaarprocedure te initiëren of een procedure tot intrekking van de delegatie.</w:t>
            </w:r>
          </w:p>
          <w:p w:rsidRPr="00221383" w:rsidR="00C00215" w:rsidP="002C4936" w:rsidRDefault="00C00215" w14:paraId="3BEEBF30" w14:textId="77777777">
            <w:pPr>
              <w:pStyle w:val="Voetnoottekst"/>
              <w:ind w:left="360"/>
              <w:rPr>
                <w:rFonts w:asciiTheme="minorHAnsi" w:hAnsiTheme="minorHAnsi"/>
              </w:rPr>
            </w:pPr>
          </w:p>
        </w:tc>
      </w:tr>
      <w:tr w:rsidRPr="00221383" w:rsidR="00C00215" w:rsidTr="00014FF3" w14:paraId="3BEEBF36" w14:textId="77777777">
        <w:tc>
          <w:tcPr>
            <w:tcW w:w="2093" w:type="dxa"/>
          </w:tcPr>
          <w:p w:rsidRPr="00221383" w:rsidR="00C00215" w:rsidP="002C4936" w:rsidRDefault="00C00215" w14:paraId="3BEEBF32" w14:textId="77777777">
            <w:pPr>
              <w:pStyle w:val="Voetnoottekst"/>
              <w:rPr>
                <w:rFonts w:asciiTheme="minorHAnsi" w:hAnsiTheme="minorHAnsi"/>
              </w:rPr>
            </w:pPr>
            <w:r w:rsidRPr="00221383">
              <w:rPr>
                <w:rFonts w:asciiTheme="minorHAnsi" w:hAnsiTheme="minorHAnsi"/>
              </w:rPr>
              <w:t>Uitvoerings-handeling</w:t>
            </w:r>
          </w:p>
        </w:tc>
        <w:tc>
          <w:tcPr>
            <w:tcW w:w="6946" w:type="dxa"/>
          </w:tcPr>
          <w:p w:rsidRPr="00221383" w:rsidR="00C00215" w:rsidP="002C4936" w:rsidRDefault="00C00215" w14:paraId="3BEEBF33" w14:textId="757794FD">
            <w:pPr>
              <w:pStyle w:val="Voetnoottekst"/>
              <w:rPr>
                <w:rFonts w:asciiTheme="minorHAnsi" w:hAnsiTheme="minorHAnsi"/>
              </w:rPr>
            </w:pPr>
            <w:r w:rsidRPr="00221383">
              <w:rPr>
                <w:rFonts w:asciiTheme="minorHAnsi" w:hAnsiTheme="minorHAnsi"/>
              </w:rPr>
              <w:t>Indien de implementatie van Unierecht volgens uniforme standaa</w:t>
            </w:r>
            <w:r w:rsidR="00B46C7D">
              <w:rPr>
                <w:rFonts w:asciiTheme="minorHAnsi" w:hAnsiTheme="minorHAnsi"/>
              </w:rPr>
              <w:t>rden van procedurele aard moet</w:t>
            </w:r>
            <w:r w:rsidRPr="00221383">
              <w:rPr>
                <w:rFonts w:asciiTheme="minorHAnsi" w:hAnsiTheme="minorHAnsi"/>
              </w:rPr>
              <w:t xml:space="preserve"> plaatsvinden, kan </w:t>
            </w:r>
            <w:r w:rsidR="00B46C7D">
              <w:rPr>
                <w:rFonts w:asciiTheme="minorHAnsi" w:hAnsiTheme="minorHAnsi"/>
              </w:rPr>
              <w:t xml:space="preserve">aan </w:t>
            </w:r>
            <w:r w:rsidRPr="00221383">
              <w:rPr>
                <w:rFonts w:asciiTheme="minorHAnsi" w:hAnsiTheme="minorHAnsi"/>
              </w:rPr>
              <w:t>de Europese Commissie de bevoegdheid worden overgedragen om uitvoeringshandelingen vast te stellen. Uitvoeringshandelingen gaan vaak om een nadere praktische of technische uitwerking van regels die al bestaan, zoals templates, procedures, deadlines, etc. Er wordt over onderhandeld door comités van nationale ambtenaren, voorgezeten door de Europese Commissie. De Commissie stelt de uitvoeringshandeling vast.</w:t>
            </w:r>
          </w:p>
        </w:tc>
        <w:tc>
          <w:tcPr>
            <w:tcW w:w="5103" w:type="dxa"/>
          </w:tcPr>
          <w:p w:rsidRPr="00221383" w:rsidR="00C00215" w:rsidP="002C4936" w:rsidRDefault="00C00215" w14:paraId="3BEEBF34" w14:textId="0054A79F">
            <w:pPr>
              <w:pStyle w:val="Voetnoottekst"/>
              <w:numPr>
                <w:ilvl w:val="0"/>
                <w:numId w:val="1"/>
              </w:numPr>
              <w:rPr>
                <w:rFonts w:asciiTheme="minorHAnsi" w:hAnsiTheme="minorHAnsi"/>
              </w:rPr>
            </w:pPr>
            <w:r w:rsidRPr="00221383">
              <w:rPr>
                <w:rFonts w:asciiTheme="minorHAnsi" w:hAnsiTheme="minorHAnsi"/>
              </w:rPr>
              <w:t>kabinet per brief of tijdens algemeen overleg/debat bevragen over stand van zaken en appreciatie EU onde</w:t>
            </w:r>
            <w:r w:rsidR="000060C3">
              <w:rPr>
                <w:rFonts w:asciiTheme="minorHAnsi" w:hAnsiTheme="minorHAnsi"/>
              </w:rPr>
              <w:t xml:space="preserve">rhandelingen en Nederlandse </w:t>
            </w:r>
            <w:r w:rsidRPr="00221383">
              <w:rPr>
                <w:rFonts w:asciiTheme="minorHAnsi" w:hAnsiTheme="minorHAnsi"/>
              </w:rPr>
              <w:t>inzet.</w:t>
            </w:r>
          </w:p>
          <w:p w:rsidRPr="00221383" w:rsidR="00C00215" w:rsidP="002C4936" w:rsidRDefault="00C00215" w14:paraId="3BEEBF35" w14:textId="11B82020">
            <w:pPr>
              <w:numPr>
                <w:ilvl w:val="0"/>
                <w:numId w:val="1"/>
              </w:numPr>
              <w:rPr>
                <w:rFonts w:asciiTheme="minorHAnsi" w:hAnsiTheme="minorHAnsi"/>
                <w:sz w:val="20"/>
                <w:szCs w:val="20"/>
              </w:rPr>
            </w:pPr>
            <w:r w:rsidRPr="00221383">
              <w:rPr>
                <w:rFonts w:asciiTheme="minorHAnsi" w:hAnsiTheme="minorHAnsi"/>
                <w:color w:val="000000"/>
                <w:sz w:val="20"/>
                <w:szCs w:val="20"/>
              </w:rPr>
              <w:t xml:space="preserve">op basis van </w:t>
            </w:r>
            <w:r w:rsidRPr="00221383">
              <w:rPr>
                <w:rFonts w:asciiTheme="minorHAnsi" w:hAnsiTheme="minorHAnsi"/>
                <w:sz w:val="20"/>
                <w:szCs w:val="20"/>
              </w:rPr>
              <w:t xml:space="preserve">de </w:t>
            </w:r>
            <w:hyperlink w:history="1" r:id="rId22">
              <w:r w:rsidR="000060C3">
                <w:rPr>
                  <w:rFonts w:asciiTheme="minorHAnsi" w:hAnsiTheme="minorHAnsi"/>
                  <w:sz w:val="20"/>
                  <w:szCs w:val="20"/>
                  <w:u w:val="single"/>
                </w:rPr>
                <w:t>(gewijzigde) motie-</w:t>
              </w:r>
              <w:r w:rsidRPr="00221383">
                <w:rPr>
                  <w:rFonts w:asciiTheme="minorHAnsi" w:hAnsiTheme="minorHAnsi"/>
                  <w:sz w:val="20"/>
                  <w:szCs w:val="20"/>
                  <w:u w:val="single"/>
                </w:rPr>
                <w:t>Van Gent</w:t>
              </w:r>
            </w:hyperlink>
            <w:r w:rsidRPr="00221383">
              <w:rPr>
                <w:rFonts w:asciiTheme="minorHAnsi" w:hAnsiTheme="minorHAnsi"/>
                <w:color w:val="000000"/>
                <w:sz w:val="20"/>
                <w:szCs w:val="20"/>
              </w:rPr>
              <w:t xml:space="preserve"> dient het kabinet de Kamer afschriften te sturen van zijn correspondentie met de Europese Commissie over de uitvoering van Europese regelgeving.</w:t>
            </w:r>
          </w:p>
        </w:tc>
      </w:tr>
      <w:tr w:rsidRPr="00221383" w:rsidR="00C00215" w:rsidTr="00014FF3" w14:paraId="3BEEBF3B" w14:textId="77777777">
        <w:tc>
          <w:tcPr>
            <w:tcW w:w="2093" w:type="dxa"/>
          </w:tcPr>
          <w:p w:rsidRPr="00221383" w:rsidR="00C00215" w:rsidP="002C4936" w:rsidRDefault="00C00215" w14:paraId="3BEEBF37" w14:textId="77777777">
            <w:pPr>
              <w:pStyle w:val="Voetnoottekst"/>
              <w:rPr>
                <w:rFonts w:asciiTheme="minorHAnsi" w:hAnsiTheme="minorHAnsi"/>
              </w:rPr>
            </w:pPr>
            <w:r w:rsidRPr="00221383">
              <w:rPr>
                <w:rFonts w:asciiTheme="minorHAnsi" w:hAnsiTheme="minorHAnsi"/>
              </w:rPr>
              <w:lastRenderedPageBreak/>
              <w:t>Handelingen vastgesteld volgens de regelgevingsprocedure met toetsing</w:t>
            </w:r>
          </w:p>
        </w:tc>
        <w:tc>
          <w:tcPr>
            <w:tcW w:w="6946" w:type="dxa"/>
          </w:tcPr>
          <w:p w:rsidRPr="00221383" w:rsidR="00C00215" w:rsidP="002C4936" w:rsidRDefault="00C00215" w14:paraId="3BEEBF38" w14:textId="434310EF">
            <w:pPr>
              <w:rPr>
                <w:rFonts w:asciiTheme="minorHAnsi" w:hAnsiTheme="minorHAnsi"/>
                <w:sz w:val="20"/>
                <w:szCs w:val="20"/>
              </w:rPr>
            </w:pPr>
            <w:r w:rsidRPr="00221383">
              <w:rPr>
                <w:rFonts w:asciiTheme="minorHAnsi" w:hAnsiTheme="minorHAnsi"/>
                <w:sz w:val="20"/>
                <w:szCs w:val="20"/>
              </w:rPr>
              <w:t>Deze procedure komt nog voor in Europese wetgeving van voor 2009. Bij deze procedure wordt de Europese Commissie geadviseerd  door een zogeheten regel</w:t>
            </w:r>
            <w:r w:rsidR="000060C3">
              <w:rPr>
                <w:rFonts w:asciiTheme="minorHAnsi" w:hAnsiTheme="minorHAnsi"/>
                <w:sz w:val="20"/>
                <w:szCs w:val="20"/>
              </w:rPr>
              <w:t xml:space="preserve">gevend comité met toetsing met </w:t>
            </w:r>
            <w:r w:rsidRPr="00221383">
              <w:rPr>
                <w:rFonts w:asciiTheme="minorHAnsi" w:hAnsiTheme="minorHAnsi"/>
                <w:sz w:val="20"/>
                <w:szCs w:val="20"/>
              </w:rPr>
              <w:t>vertegenwoordigers van lidstaten. Dit comité spreekt zich met gekwalificeerde meerderheid van stemmen uit over het voorstel. EP en Raad kunnen bezwaar maken.</w:t>
            </w:r>
          </w:p>
        </w:tc>
        <w:tc>
          <w:tcPr>
            <w:tcW w:w="5103" w:type="dxa"/>
          </w:tcPr>
          <w:p w:rsidRPr="00221383" w:rsidR="00C00215" w:rsidP="002C4936" w:rsidRDefault="00C00215" w14:paraId="3BEEBF39" w14:textId="77B15AB6">
            <w:pPr>
              <w:pStyle w:val="Voetnoottekst"/>
              <w:numPr>
                <w:ilvl w:val="0"/>
                <w:numId w:val="1"/>
              </w:numPr>
              <w:rPr>
                <w:rFonts w:asciiTheme="minorHAnsi" w:hAnsiTheme="minorHAnsi"/>
              </w:rPr>
            </w:pPr>
            <w:r w:rsidRPr="00221383">
              <w:rPr>
                <w:rFonts w:asciiTheme="minorHAnsi" w:hAnsiTheme="minorHAnsi"/>
              </w:rPr>
              <w:t>kabinet per brief of tijdens overleg bevragen over stand van zaken en appre</w:t>
            </w:r>
            <w:r w:rsidR="000060C3">
              <w:rPr>
                <w:rFonts w:asciiTheme="minorHAnsi" w:hAnsiTheme="minorHAnsi"/>
              </w:rPr>
              <w:t>ciatie EU onderhandelingen en Nederlandse</w:t>
            </w:r>
            <w:r w:rsidRPr="00221383">
              <w:rPr>
                <w:rFonts w:asciiTheme="minorHAnsi" w:hAnsiTheme="minorHAnsi"/>
              </w:rPr>
              <w:t xml:space="preserve"> inzet, inclusief het voor</w:t>
            </w:r>
            <w:r w:rsidR="000060C3">
              <w:rPr>
                <w:rFonts w:asciiTheme="minorHAnsi" w:hAnsiTheme="minorHAnsi"/>
              </w:rPr>
              <w:t>nemen van Nederland</w:t>
            </w:r>
            <w:r w:rsidRPr="00221383">
              <w:rPr>
                <w:rFonts w:asciiTheme="minorHAnsi" w:hAnsiTheme="minorHAnsi"/>
              </w:rPr>
              <w:t xml:space="preserve"> of andere lidstaten om binnen de Raad een bezwaarprocedure te initiëren.</w:t>
            </w:r>
          </w:p>
          <w:p w:rsidRPr="00221383" w:rsidR="00C00215" w:rsidP="000060C3" w:rsidRDefault="00C00215" w14:paraId="3BEEBF3A" w14:textId="77777777">
            <w:pPr>
              <w:pStyle w:val="Voetnoottekst"/>
              <w:ind w:left="360"/>
              <w:rPr>
                <w:rFonts w:asciiTheme="minorHAnsi" w:hAnsiTheme="minorHAnsi"/>
              </w:rPr>
            </w:pPr>
          </w:p>
        </w:tc>
      </w:tr>
      <w:tr w:rsidRPr="00221383" w:rsidR="00C00215" w:rsidTr="00014FF3" w14:paraId="3BEEBF44" w14:textId="77777777">
        <w:tc>
          <w:tcPr>
            <w:tcW w:w="2093" w:type="dxa"/>
          </w:tcPr>
          <w:p w:rsidRPr="00221383" w:rsidR="00C00215" w:rsidP="002C4936" w:rsidRDefault="00C00215" w14:paraId="3BEEBF3C" w14:textId="77777777">
            <w:pPr>
              <w:pStyle w:val="Voetnoottekst"/>
              <w:rPr>
                <w:rFonts w:asciiTheme="minorHAnsi" w:hAnsiTheme="minorHAnsi"/>
              </w:rPr>
            </w:pPr>
            <w:r w:rsidRPr="00221383">
              <w:rPr>
                <w:rFonts w:asciiTheme="minorHAnsi" w:hAnsiTheme="minorHAnsi"/>
              </w:rPr>
              <w:t>Bijzondere rechtshandelingen</w:t>
            </w:r>
          </w:p>
        </w:tc>
        <w:tc>
          <w:tcPr>
            <w:tcW w:w="6946" w:type="dxa"/>
          </w:tcPr>
          <w:p w:rsidRPr="00221383" w:rsidR="00C00215" w:rsidP="002C4936" w:rsidRDefault="00C00215" w14:paraId="3BEEBF3D" w14:textId="376E029D">
            <w:pPr>
              <w:pStyle w:val="Voetnoottekst"/>
              <w:rPr>
                <w:rFonts w:asciiTheme="minorHAnsi" w:hAnsiTheme="minorHAnsi"/>
              </w:rPr>
            </w:pPr>
            <w:r w:rsidRPr="00221383">
              <w:rPr>
                <w:rFonts w:asciiTheme="minorHAnsi" w:hAnsiTheme="minorHAnsi"/>
              </w:rPr>
              <w:t>Er bestaan nog andere typen niet-wetgevende rechtshandelingen waarvan</w:t>
            </w:r>
            <w:r w:rsidR="000060C3">
              <w:rPr>
                <w:rFonts w:asciiTheme="minorHAnsi" w:hAnsiTheme="minorHAnsi"/>
              </w:rPr>
              <w:t xml:space="preserve"> op voorhand niet te zeggen is of zij bindend zijn of niet, b</w:t>
            </w:r>
            <w:r w:rsidRPr="00221383">
              <w:rPr>
                <w:rFonts w:asciiTheme="minorHAnsi" w:hAnsiTheme="minorHAnsi"/>
              </w:rPr>
              <w:t>ijvoorbeeld meerjarige kaderprogramma’s of actieprogramma’s. Deze programma’s worden vastgesteld volgens dezelfde wetgevingsprocedures als richtlijnen en verordeningen. Het is zaak goed in de teksten te bezien wat de voorgestelde rechtskracht is.</w:t>
            </w:r>
          </w:p>
          <w:p w:rsidRPr="00221383" w:rsidR="00C00215" w:rsidP="002C4936" w:rsidRDefault="00C00215" w14:paraId="3BEEBF3E" w14:textId="77777777">
            <w:pPr>
              <w:pStyle w:val="Voetnoottekst"/>
              <w:rPr>
                <w:rFonts w:asciiTheme="minorHAnsi" w:hAnsiTheme="minorHAnsi"/>
              </w:rPr>
            </w:pPr>
          </w:p>
        </w:tc>
        <w:tc>
          <w:tcPr>
            <w:tcW w:w="5103" w:type="dxa"/>
          </w:tcPr>
          <w:p w:rsidRPr="00221383" w:rsidR="00C00215" w:rsidP="002C4936" w:rsidRDefault="00C00215" w14:paraId="3BEEBF3F" w14:textId="500BB385">
            <w:pPr>
              <w:pStyle w:val="Voetnoottekst"/>
              <w:numPr>
                <w:ilvl w:val="0"/>
                <w:numId w:val="1"/>
              </w:numPr>
              <w:rPr>
                <w:rFonts w:asciiTheme="minorHAnsi" w:hAnsiTheme="minorHAnsi"/>
              </w:rPr>
            </w:pPr>
            <w:r w:rsidRPr="00221383">
              <w:rPr>
                <w:rFonts w:asciiTheme="minorHAnsi" w:hAnsiTheme="minorHAnsi"/>
              </w:rPr>
              <w:t>kabinetsappreci</w:t>
            </w:r>
            <w:r w:rsidR="000060C3">
              <w:rPr>
                <w:rFonts w:asciiTheme="minorHAnsi" w:hAnsiTheme="minorHAnsi"/>
              </w:rPr>
              <w:t>atie (BNC-fiche</w:t>
            </w:r>
            <w:r w:rsidRPr="00221383">
              <w:rPr>
                <w:rFonts w:asciiTheme="minorHAnsi" w:hAnsiTheme="minorHAnsi"/>
              </w:rPr>
              <w:t>) vragen, bespreken.</w:t>
            </w:r>
          </w:p>
          <w:p w:rsidRPr="00221383" w:rsidR="00C00215" w:rsidP="002C4936" w:rsidRDefault="00C00215" w14:paraId="3BEEBF40" w14:textId="6BF2C7A9">
            <w:pPr>
              <w:pStyle w:val="Voetnoottekst"/>
              <w:numPr>
                <w:ilvl w:val="0"/>
                <w:numId w:val="1"/>
              </w:numPr>
              <w:rPr>
                <w:rFonts w:asciiTheme="minorHAnsi" w:hAnsiTheme="minorHAnsi"/>
              </w:rPr>
            </w:pPr>
            <w:r w:rsidRPr="00221383">
              <w:rPr>
                <w:rFonts w:asciiTheme="minorHAnsi" w:hAnsiTheme="minorHAnsi"/>
              </w:rPr>
              <w:t>ambtenaren of Commissaris van Europese Commissie (de ‘auteurs’) uitnodigen voor briefing/gesprek, evt. via videoconferentie</w:t>
            </w:r>
            <w:r w:rsidR="000060C3">
              <w:rPr>
                <w:rFonts w:asciiTheme="minorHAnsi" w:hAnsiTheme="minorHAnsi"/>
              </w:rPr>
              <w:t>.</w:t>
            </w:r>
          </w:p>
          <w:p w:rsidRPr="00221383" w:rsidR="00C00215" w:rsidP="002C4936" w:rsidRDefault="00C00215" w14:paraId="3BEEBF41" w14:textId="77777777">
            <w:pPr>
              <w:pStyle w:val="Voetnoottekst"/>
              <w:numPr>
                <w:ilvl w:val="0"/>
                <w:numId w:val="1"/>
              </w:numPr>
              <w:rPr>
                <w:rFonts w:asciiTheme="minorHAnsi" w:hAnsiTheme="minorHAnsi"/>
              </w:rPr>
            </w:pPr>
            <w:r w:rsidRPr="00221383">
              <w:rPr>
                <w:rFonts w:asciiTheme="minorHAnsi" w:hAnsiTheme="minorHAnsi"/>
              </w:rPr>
              <w:t>indien het Europees Parlement een rapporteur heeft aangesteld kan deze desgewenst worden uitgenodigd voor een gesprek.</w:t>
            </w:r>
          </w:p>
          <w:p w:rsidR="00C00215" w:rsidP="002C4936" w:rsidRDefault="00C00215" w14:paraId="3BEEBF42" w14:textId="4BB2B963">
            <w:pPr>
              <w:pStyle w:val="Voetnoottekst"/>
              <w:numPr>
                <w:ilvl w:val="0"/>
                <w:numId w:val="1"/>
              </w:numPr>
              <w:rPr>
                <w:rFonts w:asciiTheme="minorHAnsi" w:hAnsiTheme="minorHAnsi"/>
              </w:rPr>
            </w:pPr>
            <w:r w:rsidRPr="00221383">
              <w:rPr>
                <w:rFonts w:asciiTheme="minorHAnsi" w:hAnsiTheme="minorHAnsi"/>
              </w:rPr>
              <w:t>uw commissie kan op dit onderwerp een ad-hoc rapporteur benoemen</w:t>
            </w:r>
            <w:r w:rsidR="000060C3">
              <w:rPr>
                <w:rFonts w:asciiTheme="minorHAnsi" w:hAnsiTheme="minorHAnsi"/>
              </w:rPr>
              <w:t>.</w:t>
            </w:r>
          </w:p>
          <w:p w:rsidRPr="000060C3" w:rsidR="00C00215" w:rsidP="000060C3" w:rsidRDefault="00C00215" w14:paraId="3BEEBF43" w14:textId="77777777">
            <w:pPr>
              <w:pStyle w:val="Voetnoottekst"/>
              <w:numPr>
                <w:ilvl w:val="0"/>
                <w:numId w:val="1"/>
              </w:numPr>
              <w:rPr>
                <w:rFonts w:asciiTheme="minorHAnsi" w:hAnsiTheme="minorHAnsi"/>
              </w:rPr>
            </w:pPr>
            <w:r w:rsidRPr="000060C3">
              <w:rPr>
                <w:rFonts w:asciiTheme="minorHAnsi" w:hAnsiTheme="minorHAnsi"/>
              </w:rPr>
              <w:t>nationale wetgevingstraject (i.h.k.v. omzetting van richtlijn naar nationale wetgeving).</w:t>
            </w:r>
          </w:p>
        </w:tc>
      </w:tr>
      <w:tr w:rsidRPr="00221383" w:rsidR="00C00215" w:rsidTr="00014FF3" w14:paraId="3BEEBF46" w14:textId="77777777">
        <w:tc>
          <w:tcPr>
            <w:tcW w:w="14142" w:type="dxa"/>
            <w:gridSpan w:val="3"/>
          </w:tcPr>
          <w:p w:rsidRPr="00221383" w:rsidR="00C00215" w:rsidP="002C4936" w:rsidRDefault="000060C3" w14:paraId="3BEEBF45" w14:textId="6DFEDE17">
            <w:pPr>
              <w:pStyle w:val="Voetnoottekst"/>
              <w:rPr>
                <w:rFonts w:asciiTheme="minorHAnsi" w:hAnsiTheme="minorHAnsi"/>
                <w:i/>
              </w:rPr>
            </w:pPr>
            <w:r>
              <w:rPr>
                <w:rFonts w:asciiTheme="minorHAnsi" w:hAnsiTheme="minorHAnsi"/>
                <w:i/>
              </w:rPr>
              <w:t xml:space="preserve">Niet-bindende handelingen (soft </w:t>
            </w:r>
            <w:r w:rsidRPr="00221383" w:rsidR="00C00215">
              <w:rPr>
                <w:rFonts w:asciiTheme="minorHAnsi" w:hAnsiTheme="minorHAnsi"/>
                <w:i/>
              </w:rPr>
              <w:t>law)</w:t>
            </w:r>
          </w:p>
        </w:tc>
      </w:tr>
      <w:tr w:rsidRPr="00221383" w:rsidR="00C00215" w:rsidTr="00014FF3" w14:paraId="3BEEBF54" w14:textId="77777777">
        <w:tc>
          <w:tcPr>
            <w:tcW w:w="2093" w:type="dxa"/>
          </w:tcPr>
          <w:p w:rsidRPr="00221383" w:rsidR="00C00215" w:rsidP="002C4936" w:rsidRDefault="00C00215" w14:paraId="3BEEBF47" w14:textId="77777777">
            <w:pPr>
              <w:pStyle w:val="Voetnoottekst"/>
              <w:rPr>
                <w:rFonts w:asciiTheme="minorHAnsi" w:hAnsiTheme="minorHAnsi"/>
              </w:rPr>
            </w:pPr>
            <w:r w:rsidRPr="00221383">
              <w:rPr>
                <w:rFonts w:asciiTheme="minorHAnsi" w:hAnsiTheme="minorHAnsi"/>
              </w:rPr>
              <w:t>Advies, aanbeveling, mededeling</w:t>
            </w:r>
          </w:p>
          <w:p w:rsidRPr="00221383" w:rsidR="00C00215" w:rsidP="002C4936" w:rsidRDefault="00C00215" w14:paraId="3BEEBF48" w14:textId="77777777">
            <w:pPr>
              <w:rPr>
                <w:rFonts w:asciiTheme="minorHAnsi" w:hAnsiTheme="minorHAnsi"/>
                <w:sz w:val="20"/>
                <w:szCs w:val="20"/>
              </w:rPr>
            </w:pPr>
          </w:p>
          <w:p w:rsidRPr="00221383" w:rsidR="00C00215" w:rsidP="002C4936" w:rsidRDefault="00C00215" w14:paraId="3BEEBF49" w14:textId="77777777">
            <w:pPr>
              <w:rPr>
                <w:rFonts w:asciiTheme="minorHAnsi" w:hAnsiTheme="minorHAnsi"/>
                <w:sz w:val="20"/>
                <w:szCs w:val="20"/>
              </w:rPr>
            </w:pPr>
          </w:p>
          <w:p w:rsidRPr="00221383" w:rsidR="00C00215" w:rsidP="002C4936" w:rsidRDefault="00C00215" w14:paraId="3BEEBF4A" w14:textId="77777777">
            <w:pPr>
              <w:rPr>
                <w:rFonts w:asciiTheme="minorHAnsi" w:hAnsiTheme="minorHAnsi"/>
                <w:sz w:val="20"/>
                <w:szCs w:val="20"/>
              </w:rPr>
            </w:pPr>
          </w:p>
          <w:p w:rsidRPr="00221383" w:rsidR="00C00215" w:rsidP="002C4936" w:rsidRDefault="00C00215" w14:paraId="3BEEBF4B" w14:textId="77777777">
            <w:pPr>
              <w:rPr>
                <w:rFonts w:asciiTheme="minorHAnsi" w:hAnsiTheme="minorHAnsi"/>
                <w:sz w:val="20"/>
                <w:szCs w:val="20"/>
              </w:rPr>
            </w:pPr>
          </w:p>
          <w:p w:rsidRPr="00221383" w:rsidR="00C00215" w:rsidP="002C4936" w:rsidRDefault="00C00215" w14:paraId="3BEEBF4C" w14:textId="77777777">
            <w:pPr>
              <w:rPr>
                <w:rFonts w:asciiTheme="minorHAnsi" w:hAnsiTheme="minorHAnsi"/>
                <w:sz w:val="20"/>
                <w:szCs w:val="20"/>
              </w:rPr>
            </w:pPr>
          </w:p>
        </w:tc>
        <w:tc>
          <w:tcPr>
            <w:tcW w:w="6946" w:type="dxa"/>
          </w:tcPr>
          <w:p w:rsidRPr="00221383" w:rsidR="00C00215" w:rsidP="002C4936" w:rsidRDefault="00C00215" w14:paraId="3BEEBF4D" w14:textId="25EF7B7D">
            <w:pPr>
              <w:pStyle w:val="Voetnoottekst"/>
              <w:spacing w:before="100" w:beforeAutospacing="1" w:after="100" w:afterAutospacing="1"/>
              <w:rPr>
                <w:rFonts w:asciiTheme="minorHAnsi" w:hAnsiTheme="minorHAnsi"/>
              </w:rPr>
            </w:pPr>
            <w:r w:rsidRPr="00221383">
              <w:rPr>
                <w:rFonts w:asciiTheme="minorHAnsi" w:hAnsiTheme="minorHAnsi"/>
              </w:rPr>
              <w:t>De EU kent een grote hoeveelheid uiteenlopende typen beleid (‘soft law’) zonder bindende rechtskracht, maar soms met juridische effecten, zoals aanbevelingen en adviezen, resoluties, verklaringen, notificaties, mededel</w:t>
            </w:r>
            <w:r w:rsidR="000060C3">
              <w:rPr>
                <w:rFonts w:asciiTheme="minorHAnsi" w:hAnsiTheme="minorHAnsi"/>
              </w:rPr>
              <w:t>ingen, handboeken, gedragscodes,</w:t>
            </w:r>
            <w:r w:rsidRPr="00221383">
              <w:rPr>
                <w:rFonts w:asciiTheme="minorHAnsi" w:hAnsiTheme="minorHAnsi"/>
              </w:rPr>
              <w:t xml:space="preserve"> etc. Zij kunnen op verschillende manieren toch effect hebben: zo is bijvoorbeeld de Europese Commissie (en soms ook de lidstaten) gebonden aan het eigen beleid. Daarnaast moet bij de toepassing van het ‘harde’ Uni</w:t>
            </w:r>
            <w:r w:rsidR="000060C3">
              <w:rPr>
                <w:rFonts w:asciiTheme="minorHAnsi" w:hAnsiTheme="minorHAnsi"/>
              </w:rPr>
              <w:t xml:space="preserve">erecht gekeken worden naar soft </w:t>
            </w:r>
            <w:r w:rsidRPr="00221383">
              <w:rPr>
                <w:rFonts w:asciiTheme="minorHAnsi" w:hAnsiTheme="minorHAnsi"/>
              </w:rPr>
              <w:t xml:space="preserve">law. </w:t>
            </w:r>
          </w:p>
        </w:tc>
        <w:tc>
          <w:tcPr>
            <w:tcW w:w="5103" w:type="dxa"/>
          </w:tcPr>
          <w:p w:rsidRPr="00221383" w:rsidR="00C00215" w:rsidP="002C4936" w:rsidRDefault="00C00215" w14:paraId="3BEEBF4E" w14:textId="77777777">
            <w:pPr>
              <w:pStyle w:val="Voetnoottekst"/>
              <w:numPr>
                <w:ilvl w:val="0"/>
                <w:numId w:val="1"/>
              </w:numPr>
              <w:rPr>
                <w:rFonts w:asciiTheme="minorHAnsi" w:hAnsiTheme="minorHAnsi"/>
              </w:rPr>
            </w:pPr>
            <w:r w:rsidRPr="00221383">
              <w:rPr>
                <w:rFonts w:asciiTheme="minorHAnsi" w:hAnsiTheme="minorHAnsi"/>
              </w:rPr>
              <w:t>kabinet om appreciatie in de vorm van BNC-fiche verzoeken aangezien over deze categorie niet standaard een fiche wordt gemaakt.</w:t>
            </w:r>
          </w:p>
          <w:p w:rsidRPr="00221383" w:rsidR="00C00215" w:rsidP="002C4936" w:rsidRDefault="00C00215" w14:paraId="3BEEBF4F" w14:textId="77777777">
            <w:pPr>
              <w:pStyle w:val="Voetnoottekst"/>
              <w:rPr>
                <w:rFonts w:asciiTheme="minorHAnsi" w:hAnsiTheme="minorHAnsi"/>
              </w:rPr>
            </w:pPr>
          </w:p>
          <w:p w:rsidRPr="00221383" w:rsidR="00C00215" w:rsidP="002C4936" w:rsidRDefault="00C00215" w14:paraId="3BEEBF50" w14:textId="77777777">
            <w:pPr>
              <w:pStyle w:val="Voetnoottekst"/>
              <w:rPr>
                <w:rFonts w:asciiTheme="minorHAnsi" w:hAnsiTheme="minorHAnsi"/>
              </w:rPr>
            </w:pPr>
          </w:p>
          <w:p w:rsidRPr="00221383" w:rsidR="00C00215" w:rsidP="002C4936" w:rsidRDefault="00C00215" w14:paraId="3BEEBF51" w14:textId="77777777">
            <w:pPr>
              <w:pStyle w:val="Voetnoottekst"/>
              <w:rPr>
                <w:rFonts w:asciiTheme="minorHAnsi" w:hAnsiTheme="minorHAnsi"/>
              </w:rPr>
            </w:pPr>
          </w:p>
          <w:p w:rsidRPr="00221383" w:rsidR="00C00215" w:rsidP="002C4936" w:rsidRDefault="00C00215" w14:paraId="3BEEBF52" w14:textId="77777777">
            <w:pPr>
              <w:pStyle w:val="Voetnoottekst"/>
              <w:rPr>
                <w:rFonts w:asciiTheme="minorHAnsi" w:hAnsiTheme="minorHAnsi"/>
              </w:rPr>
            </w:pPr>
          </w:p>
          <w:p w:rsidRPr="00221383" w:rsidR="00C00215" w:rsidP="002C4936" w:rsidRDefault="00C00215" w14:paraId="3BEEBF53" w14:textId="77777777">
            <w:pPr>
              <w:pStyle w:val="Voetnoottekst"/>
              <w:rPr>
                <w:rFonts w:asciiTheme="minorHAnsi" w:hAnsiTheme="minorHAnsi"/>
              </w:rPr>
            </w:pPr>
          </w:p>
        </w:tc>
      </w:tr>
      <w:tr w:rsidRPr="00221383" w:rsidR="00C00215" w:rsidTr="00014FF3" w14:paraId="3BEEBF56" w14:textId="77777777">
        <w:tc>
          <w:tcPr>
            <w:tcW w:w="14142" w:type="dxa"/>
            <w:gridSpan w:val="3"/>
          </w:tcPr>
          <w:p w:rsidRPr="00221383" w:rsidR="00C00215" w:rsidP="002C4936" w:rsidRDefault="00C00215" w14:paraId="3BEEBF55" w14:textId="77777777">
            <w:pPr>
              <w:pStyle w:val="Voetnoottekst"/>
              <w:rPr>
                <w:rFonts w:asciiTheme="minorHAnsi" w:hAnsiTheme="minorHAnsi"/>
                <w:i/>
              </w:rPr>
            </w:pPr>
            <w:r w:rsidRPr="00221383">
              <w:rPr>
                <w:rFonts w:asciiTheme="minorHAnsi" w:hAnsiTheme="minorHAnsi"/>
                <w:i/>
              </w:rPr>
              <w:t xml:space="preserve">Overige handelingen en instrumenten </w:t>
            </w:r>
          </w:p>
        </w:tc>
      </w:tr>
      <w:tr w:rsidRPr="00221383" w:rsidR="00C00215" w:rsidTr="00014FF3" w14:paraId="3BEEBF5B" w14:textId="77777777">
        <w:tc>
          <w:tcPr>
            <w:tcW w:w="2093" w:type="dxa"/>
          </w:tcPr>
          <w:p w:rsidRPr="00221383" w:rsidR="00C00215" w:rsidP="002C4936" w:rsidRDefault="00C00215" w14:paraId="3BEEBF57" w14:textId="77777777">
            <w:pPr>
              <w:pStyle w:val="Voetnoottekst"/>
              <w:rPr>
                <w:rFonts w:asciiTheme="minorHAnsi" w:hAnsiTheme="minorHAnsi"/>
              </w:rPr>
            </w:pPr>
            <w:r w:rsidRPr="00221383">
              <w:rPr>
                <w:rFonts w:asciiTheme="minorHAnsi" w:hAnsiTheme="minorHAnsi"/>
              </w:rPr>
              <w:t xml:space="preserve">Routekaart, actieplannen, strategie, agenda </w:t>
            </w:r>
          </w:p>
        </w:tc>
        <w:tc>
          <w:tcPr>
            <w:tcW w:w="6946" w:type="dxa"/>
          </w:tcPr>
          <w:p w:rsidRPr="00221383" w:rsidR="00C00215" w:rsidP="002C4936" w:rsidRDefault="00C00215" w14:paraId="3BEEBF58" w14:textId="77777777">
            <w:pPr>
              <w:pStyle w:val="Voetnoottekst"/>
              <w:rPr>
                <w:rFonts w:asciiTheme="minorHAnsi" w:hAnsiTheme="minorHAnsi"/>
              </w:rPr>
            </w:pPr>
            <w:r w:rsidRPr="00221383">
              <w:rPr>
                <w:rFonts w:cs="Arial" w:asciiTheme="minorHAnsi" w:hAnsiTheme="minorHAnsi"/>
              </w:rPr>
              <w:t xml:space="preserve">Via routekaarten, actieplannen, strategieën en agenda’s informeert de Europese Commissie belanghebbenden en burgers over nieuwe initiatieven, evaluaties en geschiktheidscontroles. In deze documenten </w:t>
            </w:r>
            <w:r w:rsidRPr="00221383">
              <w:rPr>
                <w:rStyle w:val="Zwaar"/>
                <w:rFonts w:cs="Arial" w:asciiTheme="minorHAnsi" w:hAnsiTheme="minorHAnsi"/>
                <w:b w:val="0"/>
              </w:rPr>
              <w:t>voor nieuwe initiatieven</w:t>
            </w:r>
            <w:r w:rsidRPr="00221383">
              <w:rPr>
                <w:rFonts w:cs="Arial" w:asciiTheme="minorHAnsi" w:hAnsiTheme="minorHAnsi"/>
              </w:rPr>
              <w:t xml:space="preserve"> wordt uitgelegd wat het probleem is, wat de Commissie wil bereiken, waarom juist de EU maatregelen moet nemen, wat de toegevoegde waarde is en welke alternatieven er zijn. In deze documenten</w:t>
            </w:r>
            <w:r w:rsidRPr="00221383">
              <w:rPr>
                <w:rStyle w:val="Zwaar"/>
                <w:rFonts w:cs="Arial" w:asciiTheme="minorHAnsi" w:hAnsiTheme="minorHAnsi"/>
              </w:rPr>
              <w:t xml:space="preserve"> </w:t>
            </w:r>
            <w:r w:rsidRPr="00221383">
              <w:rPr>
                <w:rStyle w:val="Zwaar"/>
                <w:rFonts w:cs="Arial" w:asciiTheme="minorHAnsi" w:hAnsiTheme="minorHAnsi"/>
                <w:b w:val="0"/>
              </w:rPr>
              <w:t>voor evaluaties en geschiktheidscontroles</w:t>
            </w:r>
            <w:r w:rsidRPr="00221383">
              <w:rPr>
                <w:rFonts w:cs="Arial" w:asciiTheme="minorHAnsi" w:hAnsiTheme="minorHAnsi"/>
              </w:rPr>
              <w:t xml:space="preserve"> wordt bepaald wat er geëvalueerd moet worden en welke aspecten moeten worden onderzocht. </w:t>
            </w:r>
          </w:p>
        </w:tc>
        <w:tc>
          <w:tcPr>
            <w:tcW w:w="5103" w:type="dxa"/>
          </w:tcPr>
          <w:p w:rsidRPr="00221383" w:rsidR="00C00215" w:rsidP="002C4936" w:rsidRDefault="00C00215" w14:paraId="3BEEBF59" w14:textId="6F6128E6">
            <w:pPr>
              <w:pStyle w:val="Voetnoottekst"/>
              <w:numPr>
                <w:ilvl w:val="0"/>
                <w:numId w:val="1"/>
              </w:numPr>
              <w:rPr>
                <w:rFonts w:asciiTheme="minorHAnsi" w:hAnsiTheme="minorHAnsi"/>
              </w:rPr>
            </w:pPr>
            <w:r w:rsidRPr="00221383">
              <w:rPr>
                <w:rFonts w:asciiTheme="minorHAnsi" w:hAnsiTheme="minorHAnsi"/>
              </w:rPr>
              <w:t>kabinet om appreciatie in de vorm van BNC-fiche verzoeken aangezien over deze categorie niet standaard een fiche wordt gemaakt</w:t>
            </w:r>
            <w:r w:rsidR="000060C3">
              <w:rPr>
                <w:rFonts w:asciiTheme="minorHAnsi" w:hAnsiTheme="minorHAnsi"/>
              </w:rPr>
              <w:t>.</w:t>
            </w:r>
          </w:p>
          <w:p w:rsidRPr="00221383" w:rsidR="00C00215" w:rsidP="002C4936" w:rsidRDefault="000060C3" w14:paraId="3BEEBF5A" w14:textId="2AA81400">
            <w:pPr>
              <w:pStyle w:val="Voetnoottekst"/>
              <w:numPr>
                <w:ilvl w:val="0"/>
                <w:numId w:val="1"/>
              </w:numPr>
              <w:rPr>
                <w:rFonts w:asciiTheme="minorHAnsi" w:hAnsiTheme="minorHAnsi"/>
              </w:rPr>
            </w:pPr>
            <w:r>
              <w:rPr>
                <w:rFonts w:asciiTheme="minorHAnsi" w:hAnsiTheme="minorHAnsi"/>
              </w:rPr>
              <w:t>en/of kabinet vragen om Nederlandse</w:t>
            </w:r>
            <w:r w:rsidRPr="00221383" w:rsidR="00C00215">
              <w:rPr>
                <w:rFonts w:asciiTheme="minorHAnsi" w:hAnsiTheme="minorHAnsi"/>
              </w:rPr>
              <w:t xml:space="preserve"> inzet (per commissiebrief of tijdens algemeen overleg/debat).</w:t>
            </w:r>
          </w:p>
        </w:tc>
      </w:tr>
      <w:tr w:rsidRPr="00221383" w:rsidR="00C00215" w:rsidTr="00014FF3" w14:paraId="3BEEBF64" w14:textId="77777777">
        <w:tc>
          <w:tcPr>
            <w:tcW w:w="2093" w:type="dxa"/>
          </w:tcPr>
          <w:p w:rsidRPr="00221383" w:rsidR="00C00215" w:rsidP="002C4936" w:rsidRDefault="00C00215" w14:paraId="3BEEBF5C" w14:textId="77777777">
            <w:pPr>
              <w:pStyle w:val="Voetnoottekst"/>
              <w:rPr>
                <w:rFonts w:asciiTheme="minorHAnsi" w:hAnsiTheme="minorHAnsi"/>
              </w:rPr>
            </w:pPr>
            <w:r w:rsidRPr="00221383">
              <w:rPr>
                <w:rFonts w:asciiTheme="minorHAnsi" w:hAnsiTheme="minorHAnsi"/>
              </w:rPr>
              <w:t>Groen- en witboek</w:t>
            </w:r>
          </w:p>
        </w:tc>
        <w:tc>
          <w:tcPr>
            <w:tcW w:w="6946" w:type="dxa"/>
          </w:tcPr>
          <w:p w:rsidRPr="00221383" w:rsidR="00C00215" w:rsidP="002C4936" w:rsidRDefault="00C00215" w14:paraId="3BEEBF5D" w14:textId="55A48B7A">
            <w:pPr>
              <w:pStyle w:val="Voetnoottekst"/>
              <w:rPr>
                <w:rFonts w:asciiTheme="minorHAnsi" w:hAnsiTheme="minorHAnsi"/>
              </w:rPr>
            </w:pPr>
            <w:r w:rsidRPr="00221383">
              <w:rPr>
                <w:rFonts w:asciiTheme="minorHAnsi" w:hAnsiTheme="minorHAnsi"/>
              </w:rPr>
              <w:t xml:space="preserve">Groenboek: een discussiestuk, waarmee de Europese Commissie de stand van </w:t>
            </w:r>
            <w:r w:rsidRPr="00221383">
              <w:rPr>
                <w:rFonts w:asciiTheme="minorHAnsi" w:hAnsiTheme="minorHAnsi"/>
              </w:rPr>
              <w:lastRenderedPageBreak/>
              <w:t>zaken inventariseert omtrent een onderwerp. Ook doet ze a</w:t>
            </w:r>
            <w:r w:rsidR="000060C3">
              <w:rPr>
                <w:rFonts w:asciiTheme="minorHAnsi" w:hAnsiTheme="minorHAnsi"/>
              </w:rPr>
              <w:t>anbevelingen voor nieuw beleid.</w:t>
            </w:r>
          </w:p>
          <w:p w:rsidRPr="00221383" w:rsidR="00C00215" w:rsidP="002C4936" w:rsidRDefault="00C00215" w14:paraId="3BEEBF5E" w14:textId="77777777">
            <w:pPr>
              <w:pStyle w:val="Voetnoottekst"/>
              <w:rPr>
                <w:rFonts w:asciiTheme="minorHAnsi" w:hAnsiTheme="minorHAnsi"/>
              </w:rPr>
            </w:pPr>
          </w:p>
          <w:p w:rsidRPr="00221383" w:rsidR="00C00215" w:rsidP="002C4936" w:rsidRDefault="00C00215" w14:paraId="3BEEBF5F" w14:textId="77777777">
            <w:pPr>
              <w:pStyle w:val="Voetnoottekst"/>
              <w:rPr>
                <w:rFonts w:asciiTheme="minorHAnsi" w:hAnsiTheme="minorHAnsi"/>
              </w:rPr>
            </w:pPr>
            <w:r w:rsidRPr="00221383">
              <w:rPr>
                <w:rFonts w:asciiTheme="minorHAnsi" w:hAnsiTheme="minorHAnsi"/>
              </w:rPr>
              <w:t>Witboek: hierin zet de Europese Commissie uiteen hoe zij bepaalde doelen wil bereiken. Vaak worden in een witboek al concrete voorstellen uitgewerkt en toegelicht.</w:t>
            </w:r>
          </w:p>
          <w:p w:rsidRPr="00221383" w:rsidR="00C00215" w:rsidP="002C4936" w:rsidRDefault="00C00215" w14:paraId="3BEEBF60" w14:textId="77777777">
            <w:pPr>
              <w:pStyle w:val="Voetnoottekst"/>
              <w:rPr>
                <w:rFonts w:asciiTheme="minorHAnsi" w:hAnsiTheme="minorHAnsi"/>
              </w:rPr>
            </w:pPr>
            <w:r w:rsidRPr="00221383">
              <w:rPr>
                <w:rFonts w:asciiTheme="minorHAnsi" w:hAnsiTheme="minorHAnsi"/>
              </w:rPr>
              <w:t xml:space="preserve">De Europese Commissie nodigt overheden, nationale parlementen en andere organisaties uit om binnen een bepaalde termijn op een Groen- of Witboek te reageren. </w:t>
            </w:r>
          </w:p>
        </w:tc>
        <w:tc>
          <w:tcPr>
            <w:tcW w:w="5103" w:type="dxa"/>
          </w:tcPr>
          <w:p w:rsidRPr="00221383" w:rsidR="00C00215" w:rsidP="002C4936" w:rsidRDefault="00C00215" w14:paraId="3BEEBF61" w14:textId="77777777">
            <w:pPr>
              <w:pStyle w:val="Voetnoottekst"/>
              <w:numPr>
                <w:ilvl w:val="0"/>
                <w:numId w:val="1"/>
              </w:numPr>
              <w:rPr>
                <w:rFonts w:asciiTheme="minorHAnsi" w:hAnsiTheme="minorHAnsi"/>
              </w:rPr>
            </w:pPr>
            <w:r w:rsidRPr="00221383">
              <w:rPr>
                <w:rFonts w:asciiTheme="minorHAnsi" w:hAnsiTheme="minorHAnsi"/>
              </w:rPr>
              <w:lastRenderedPageBreak/>
              <w:t xml:space="preserve">desgewenst ambtenaren EC of Europees Commissaris </w:t>
            </w:r>
            <w:r w:rsidRPr="00221383">
              <w:rPr>
                <w:rFonts w:asciiTheme="minorHAnsi" w:hAnsiTheme="minorHAnsi"/>
              </w:rPr>
              <w:lastRenderedPageBreak/>
              <w:t>uitnodigen voor een toelichting.</w:t>
            </w:r>
          </w:p>
          <w:p w:rsidRPr="00221383" w:rsidR="00C00215" w:rsidP="002C4936" w:rsidRDefault="00C00215" w14:paraId="3BEEBF62" w14:textId="3E895C52">
            <w:pPr>
              <w:pStyle w:val="Voetnoottekst"/>
              <w:numPr>
                <w:ilvl w:val="0"/>
                <w:numId w:val="1"/>
              </w:numPr>
              <w:rPr>
                <w:rFonts w:asciiTheme="minorHAnsi" w:hAnsiTheme="minorHAnsi"/>
              </w:rPr>
            </w:pPr>
            <w:r w:rsidRPr="00221383">
              <w:rPr>
                <w:rFonts w:asciiTheme="minorHAnsi" w:hAnsiTheme="minorHAnsi"/>
              </w:rPr>
              <w:t>in commissieverband (via schriftelijke inbreng in de vo</w:t>
            </w:r>
            <w:r w:rsidR="000060C3">
              <w:rPr>
                <w:rFonts w:asciiTheme="minorHAnsi" w:hAnsiTheme="minorHAnsi"/>
              </w:rPr>
              <w:t>rm van een politieke dialoog),</w:t>
            </w:r>
            <w:r w:rsidRPr="00221383">
              <w:rPr>
                <w:rFonts w:asciiTheme="minorHAnsi" w:hAnsiTheme="minorHAnsi"/>
              </w:rPr>
              <w:t xml:space="preserve"> als lid, burger of via fracties een reactie sturen aan de Europese Commissie.</w:t>
            </w:r>
          </w:p>
          <w:p w:rsidRPr="00221383" w:rsidR="00C00215" w:rsidP="002C4936" w:rsidRDefault="00C00215" w14:paraId="3BEEBF63" w14:textId="52D654C4">
            <w:pPr>
              <w:pStyle w:val="Voetnoottekst"/>
              <w:numPr>
                <w:ilvl w:val="0"/>
                <w:numId w:val="1"/>
              </w:numPr>
              <w:rPr>
                <w:rFonts w:asciiTheme="minorHAnsi" w:hAnsiTheme="minorHAnsi"/>
              </w:rPr>
            </w:pPr>
            <w:r w:rsidRPr="00221383">
              <w:rPr>
                <w:rFonts w:asciiTheme="minorHAnsi" w:hAnsiTheme="minorHAnsi"/>
              </w:rPr>
              <w:t>kabinet stuu</w:t>
            </w:r>
            <w:r w:rsidR="000060C3">
              <w:rPr>
                <w:rFonts w:asciiTheme="minorHAnsi" w:hAnsiTheme="minorHAnsi"/>
              </w:rPr>
              <w:t>rt de Kamer het concept van zijn</w:t>
            </w:r>
            <w:r w:rsidRPr="00221383">
              <w:rPr>
                <w:rFonts w:asciiTheme="minorHAnsi" w:hAnsiTheme="minorHAnsi"/>
              </w:rPr>
              <w:t xml:space="preserve"> reactie op Groen- en Witboeken ten</w:t>
            </w:r>
            <w:r w:rsidR="000060C3">
              <w:rPr>
                <w:rFonts w:asciiTheme="minorHAnsi" w:hAnsiTheme="minorHAnsi"/>
              </w:rPr>
              <w:t xml:space="preserve"> </w:t>
            </w:r>
            <w:r w:rsidRPr="00221383">
              <w:rPr>
                <w:rFonts w:asciiTheme="minorHAnsi" w:hAnsiTheme="minorHAnsi"/>
              </w:rPr>
              <w:t>minste dertig dagen voor het verstrijken van de reactietermijn bij de Europese Commissie. Ook de definitieve reactie wordt in afschrift aan de Kamer gezonden. Deze reactie kan in behandeling worden genomen, bv. door te agenderen voor een algemeen overleg/debat.</w:t>
            </w:r>
          </w:p>
        </w:tc>
      </w:tr>
      <w:tr w:rsidRPr="00221383" w:rsidR="00C00215" w:rsidTr="00014FF3" w14:paraId="3BEEBF6A" w14:textId="77777777">
        <w:tc>
          <w:tcPr>
            <w:tcW w:w="2093" w:type="dxa"/>
          </w:tcPr>
          <w:p w:rsidRPr="00221383" w:rsidR="00C00215" w:rsidP="002C4936" w:rsidRDefault="00C00215" w14:paraId="3BEEBF65" w14:textId="77777777">
            <w:pPr>
              <w:pStyle w:val="Voetnoottekst"/>
              <w:rPr>
                <w:rFonts w:asciiTheme="minorHAnsi" w:hAnsiTheme="minorHAnsi"/>
              </w:rPr>
            </w:pPr>
            <w:r w:rsidRPr="00221383">
              <w:rPr>
                <w:rFonts w:asciiTheme="minorHAnsi" w:hAnsiTheme="minorHAnsi"/>
              </w:rPr>
              <w:lastRenderedPageBreak/>
              <w:t>Openbare raadpleging (consultatie)</w:t>
            </w:r>
          </w:p>
        </w:tc>
        <w:tc>
          <w:tcPr>
            <w:tcW w:w="6946" w:type="dxa"/>
          </w:tcPr>
          <w:p w:rsidRPr="00221383" w:rsidR="00C00215" w:rsidP="002C4936" w:rsidRDefault="00C00215" w14:paraId="3BEEBF66" w14:textId="5BE135D3">
            <w:pPr>
              <w:pStyle w:val="Voetnoottekst"/>
              <w:spacing w:before="100" w:beforeAutospacing="1" w:after="100" w:afterAutospacing="1"/>
              <w:rPr>
                <w:rFonts w:asciiTheme="minorHAnsi" w:hAnsiTheme="minorHAnsi"/>
              </w:rPr>
            </w:pPr>
            <w:r w:rsidRPr="00221383">
              <w:rPr>
                <w:rFonts w:asciiTheme="minorHAnsi" w:hAnsiTheme="minorHAnsi"/>
              </w:rPr>
              <w:t xml:space="preserve">Als de Europese Commissie nieuw beleid ontwikkelt of bestaande wetgeving herziet, organiseert ze meestal een openbare raadpleging of consultatie. Particulieren, bedrijven en organisaties met belangen of expertise op het betrokken gebied kunnen de Commissie helpen om invulling te geven aan haar voorstellen, voordat ze die ter bespreking en goedkeuring naar de Raad en het Europees Parlement stuurt. </w:t>
            </w:r>
            <w:hyperlink w:history="1" r:id="rId23">
              <w:r w:rsidRPr="00221383">
                <w:rPr>
                  <w:rStyle w:val="Hyperlink"/>
                  <w:rFonts w:asciiTheme="minorHAnsi" w:hAnsiTheme="minorHAnsi"/>
                </w:rPr>
                <w:t>Bekijk alle openbare raadplegingen op "Uw stem in Europa"</w:t>
              </w:r>
            </w:hyperlink>
            <w:r w:rsidR="000060C3">
              <w:rPr>
                <w:rFonts w:asciiTheme="minorHAnsi" w:hAnsiTheme="minorHAnsi"/>
              </w:rPr>
              <w:t>.</w:t>
            </w:r>
          </w:p>
        </w:tc>
        <w:tc>
          <w:tcPr>
            <w:tcW w:w="5103" w:type="dxa"/>
          </w:tcPr>
          <w:p w:rsidRPr="00221383" w:rsidR="00C00215" w:rsidP="002C4936" w:rsidRDefault="00C00215" w14:paraId="3BEEBF67" w14:textId="77777777">
            <w:pPr>
              <w:pStyle w:val="Voetnoottekst"/>
              <w:numPr>
                <w:ilvl w:val="0"/>
                <w:numId w:val="1"/>
              </w:numPr>
              <w:autoSpaceDE w:val="0"/>
              <w:autoSpaceDN w:val="0"/>
              <w:rPr>
                <w:rFonts w:asciiTheme="minorHAnsi" w:hAnsiTheme="minorHAnsi"/>
              </w:rPr>
            </w:pPr>
            <w:r w:rsidRPr="00221383">
              <w:rPr>
                <w:rFonts w:asciiTheme="minorHAnsi" w:hAnsiTheme="minorHAnsi"/>
              </w:rPr>
              <w:t>als burger, lid, fractie of in commissieverband (via schriftelijke inbreng in de vorm van een politieke dialoog). meedoen aan de openbare raadpleging.</w:t>
            </w:r>
          </w:p>
          <w:p w:rsidRPr="00221383" w:rsidR="00C00215" w:rsidP="002C4936" w:rsidRDefault="00C00215" w14:paraId="3BEEBF68" w14:textId="77777777">
            <w:pPr>
              <w:pStyle w:val="Voetnoottekst"/>
              <w:numPr>
                <w:ilvl w:val="0"/>
                <w:numId w:val="1"/>
              </w:numPr>
              <w:autoSpaceDE w:val="0"/>
              <w:autoSpaceDN w:val="0"/>
              <w:rPr>
                <w:rFonts w:asciiTheme="minorHAnsi" w:hAnsiTheme="minorHAnsi"/>
              </w:rPr>
            </w:pPr>
            <w:r w:rsidRPr="00221383">
              <w:rPr>
                <w:rFonts w:asciiTheme="minorHAnsi" w:hAnsiTheme="minorHAnsi"/>
              </w:rPr>
              <w:t>kabinet verzoeken om de concept-kabinetsreactie naar de Kamer te sturen voordat de definitieve versie naar de Europese Commissie wordt gestuurd, teneinde desgewenst hierover met de bewindspersoon in gesprek te treden.</w:t>
            </w:r>
          </w:p>
          <w:p w:rsidRPr="00221383" w:rsidR="00C00215" w:rsidP="002C4936" w:rsidRDefault="00C00215" w14:paraId="3BEEBF69" w14:textId="77777777">
            <w:pPr>
              <w:pStyle w:val="Voetnoottekst"/>
              <w:numPr>
                <w:ilvl w:val="0"/>
                <w:numId w:val="1"/>
              </w:numPr>
              <w:autoSpaceDE w:val="0"/>
              <w:autoSpaceDN w:val="0"/>
              <w:rPr>
                <w:rFonts w:asciiTheme="minorHAnsi" w:hAnsiTheme="minorHAnsi"/>
              </w:rPr>
            </w:pPr>
            <w:r w:rsidRPr="00221383">
              <w:rPr>
                <w:rFonts w:asciiTheme="minorHAnsi" w:hAnsiTheme="minorHAnsi"/>
              </w:rPr>
              <w:t>de Kamer ontvangt krachtens de standaard-informatieafspraken de definitieve kabinetsreactie op alle consultaties van de Europese Commissie waarop het kabinet reageert.</w:t>
            </w:r>
          </w:p>
        </w:tc>
      </w:tr>
      <w:tr w:rsidRPr="00221383" w:rsidR="00C00215" w:rsidTr="00014FF3" w14:paraId="3BEEBF6C" w14:textId="77777777">
        <w:tc>
          <w:tcPr>
            <w:tcW w:w="14142" w:type="dxa"/>
            <w:gridSpan w:val="3"/>
          </w:tcPr>
          <w:p w:rsidRPr="00221383" w:rsidR="00C00215" w:rsidP="002C4936" w:rsidRDefault="00C00215" w14:paraId="3BEEBF6B" w14:textId="77777777">
            <w:pPr>
              <w:pStyle w:val="Voetnoottekst"/>
              <w:rPr>
                <w:rFonts w:asciiTheme="minorHAnsi" w:hAnsiTheme="minorHAnsi"/>
                <w:i/>
              </w:rPr>
            </w:pPr>
            <w:r w:rsidRPr="00221383">
              <w:rPr>
                <w:rFonts w:asciiTheme="minorHAnsi" w:hAnsiTheme="minorHAnsi"/>
                <w:i/>
              </w:rPr>
              <w:t>Uitgelicht: twee specifieke parlementaire instrumenten bij nieuw gepubliceerde EU-voorstellen</w:t>
            </w:r>
          </w:p>
        </w:tc>
      </w:tr>
      <w:tr w:rsidRPr="00221383" w:rsidR="00C00215" w:rsidTr="00014FF3" w14:paraId="3BEEBF73" w14:textId="77777777">
        <w:tc>
          <w:tcPr>
            <w:tcW w:w="2093" w:type="dxa"/>
          </w:tcPr>
          <w:p w:rsidRPr="00221383" w:rsidR="00C00215" w:rsidP="002C4936" w:rsidRDefault="00C00215" w14:paraId="3BEEBF6D" w14:textId="77777777">
            <w:pPr>
              <w:pStyle w:val="Voetnoottekst"/>
              <w:rPr>
                <w:rFonts w:asciiTheme="minorHAnsi" w:hAnsiTheme="minorHAnsi"/>
              </w:rPr>
            </w:pPr>
            <w:r w:rsidRPr="00221383">
              <w:rPr>
                <w:rFonts w:asciiTheme="minorHAnsi" w:hAnsiTheme="minorHAnsi"/>
              </w:rPr>
              <w:t xml:space="preserve">Subsidiariteitstoets </w:t>
            </w:r>
          </w:p>
          <w:p w:rsidRPr="00221383" w:rsidR="00C00215" w:rsidP="002C4936" w:rsidRDefault="00C00215" w14:paraId="3BEEBF6E" w14:textId="77777777">
            <w:pPr>
              <w:pStyle w:val="Voetnoottekst"/>
              <w:rPr>
                <w:rFonts w:asciiTheme="minorHAnsi" w:hAnsiTheme="minorHAnsi"/>
              </w:rPr>
            </w:pPr>
            <w:r w:rsidRPr="00221383">
              <w:rPr>
                <w:rFonts w:asciiTheme="minorHAnsi" w:hAnsiTheme="minorHAnsi"/>
              </w:rPr>
              <w:t>(richting EU)</w:t>
            </w:r>
          </w:p>
        </w:tc>
        <w:tc>
          <w:tcPr>
            <w:tcW w:w="6946" w:type="dxa"/>
          </w:tcPr>
          <w:p w:rsidRPr="00221383" w:rsidR="00C00215" w:rsidP="002C4936" w:rsidRDefault="00C00215" w14:paraId="3BEEBF6F" w14:textId="159B7C92">
            <w:pPr>
              <w:pStyle w:val="Lijstalinea"/>
              <w:ind w:left="0"/>
              <w:rPr>
                <w:rFonts w:asciiTheme="minorHAnsi" w:hAnsiTheme="minorHAnsi"/>
                <w:sz w:val="20"/>
                <w:szCs w:val="20"/>
              </w:rPr>
            </w:pPr>
            <w:r w:rsidRPr="00221383">
              <w:rPr>
                <w:rFonts w:asciiTheme="minorHAnsi" w:hAnsiTheme="minorHAnsi"/>
                <w:sz w:val="20"/>
                <w:szCs w:val="20"/>
              </w:rPr>
              <w:t>Bij een subsidiariteitstoets toetst</w:t>
            </w:r>
            <w:r w:rsidR="000060C3">
              <w:rPr>
                <w:rFonts w:asciiTheme="minorHAnsi" w:hAnsiTheme="minorHAnsi"/>
                <w:sz w:val="20"/>
                <w:szCs w:val="20"/>
              </w:rPr>
              <w:t xml:space="preserve"> een nationale (kamer van een) p</w:t>
            </w:r>
            <w:r w:rsidRPr="00221383">
              <w:rPr>
                <w:rFonts w:asciiTheme="minorHAnsi" w:hAnsiTheme="minorHAnsi"/>
                <w:sz w:val="20"/>
                <w:szCs w:val="20"/>
              </w:rPr>
              <w:t xml:space="preserve">arlement of de EU bevoegd is om hier actie op te </w:t>
            </w:r>
            <w:r w:rsidR="000060C3">
              <w:rPr>
                <w:rFonts w:asciiTheme="minorHAnsi" w:hAnsiTheme="minorHAnsi"/>
                <w:sz w:val="20"/>
                <w:szCs w:val="20"/>
              </w:rPr>
              <w:t>onder</w:t>
            </w:r>
            <w:r w:rsidRPr="00221383">
              <w:rPr>
                <w:rFonts w:asciiTheme="minorHAnsi" w:hAnsiTheme="minorHAnsi"/>
                <w:sz w:val="20"/>
                <w:szCs w:val="20"/>
              </w:rPr>
              <w:t>nemen, of dat beleid/wetgeving beter op lokaal, regionaal of nationaal niveau kan worden gemaakt. Bij een negatief oordeel wordt een brief met daarin de subsidiariteitsbezwaren (een zogenaamd ‘gemotiveerd advies’) aan de Europese Commissie verzonden. De nationale parlementen kunnen binnen acht weken bezwaar maken uit een oogpunt van subsi</w:t>
            </w:r>
            <w:r w:rsidR="000060C3">
              <w:rPr>
                <w:rFonts w:asciiTheme="minorHAnsi" w:hAnsiTheme="minorHAnsi"/>
                <w:sz w:val="20"/>
                <w:szCs w:val="20"/>
              </w:rPr>
              <w:t>diariteit. Een zgn. gele kaart</w:t>
            </w:r>
            <w:r w:rsidRPr="00221383">
              <w:rPr>
                <w:rFonts w:asciiTheme="minorHAnsi" w:hAnsiTheme="minorHAnsi"/>
                <w:sz w:val="20"/>
                <w:szCs w:val="20"/>
              </w:rPr>
              <w:t xml:space="preserve"> is voor de Commissie geldig als 1/3 van de nationale parlementen een voorstel in strijd acht met het subsidiariteitsbeginsel. De Europese Commissie moet dan haar voorstel herov</w:t>
            </w:r>
            <w:r w:rsidR="000060C3">
              <w:rPr>
                <w:rFonts w:asciiTheme="minorHAnsi" w:hAnsiTheme="minorHAnsi"/>
                <w:sz w:val="20"/>
                <w:szCs w:val="20"/>
              </w:rPr>
              <w:t>erwegen. In totaal zijn er 28 parlementen met 41 k</w:t>
            </w:r>
            <w:r w:rsidRPr="00221383">
              <w:rPr>
                <w:rFonts w:asciiTheme="minorHAnsi" w:hAnsiTheme="minorHAnsi"/>
                <w:sz w:val="20"/>
                <w:szCs w:val="20"/>
              </w:rPr>
              <w:t xml:space="preserve">amers in de EU. </w:t>
            </w:r>
            <w:r w:rsidRPr="00221383">
              <w:rPr>
                <w:rFonts w:asciiTheme="minorHAnsi" w:hAnsiTheme="minorHAnsi" w:cstheme="minorHAnsi"/>
                <w:color w:val="000000" w:themeColor="text1"/>
                <w:sz w:val="20"/>
                <w:szCs w:val="20"/>
              </w:rPr>
              <w:t>Elk parlement krijgt 2 stemmen, maar bij een bicameraal stelsel, zoals in Nederland, krijgt elke kamer 1 stem</w:t>
            </w:r>
            <w:r w:rsidRPr="00221383">
              <w:rPr>
                <w:rFonts w:asciiTheme="minorHAnsi" w:hAnsiTheme="minorHAnsi"/>
                <w:sz w:val="20"/>
                <w:szCs w:val="20"/>
              </w:rPr>
              <w:t>.</w:t>
            </w:r>
            <w:r w:rsidRPr="00221383">
              <w:rPr>
                <w:rFonts w:asciiTheme="minorHAnsi" w:hAnsiTheme="minorHAnsi" w:cstheme="minorHAnsi"/>
                <w:color w:val="000000" w:themeColor="text1"/>
                <w:sz w:val="20"/>
                <w:szCs w:val="20"/>
              </w:rPr>
              <w:t xml:space="preserve"> Om een gele kaart te trekken moeten er 19 stemmen worden gehaald.</w:t>
            </w:r>
          </w:p>
        </w:tc>
        <w:tc>
          <w:tcPr>
            <w:tcW w:w="5103" w:type="dxa"/>
          </w:tcPr>
          <w:p w:rsidRPr="00221383" w:rsidR="00C00215" w:rsidP="002C4936" w:rsidRDefault="00C00215" w14:paraId="3BEEBF70" w14:textId="77777777">
            <w:pPr>
              <w:pStyle w:val="Voetnoottekst"/>
              <w:numPr>
                <w:ilvl w:val="0"/>
                <w:numId w:val="1"/>
              </w:numPr>
              <w:rPr>
                <w:rFonts w:asciiTheme="minorHAnsi" w:hAnsiTheme="minorHAnsi"/>
              </w:rPr>
            </w:pPr>
            <w:r w:rsidRPr="00221383">
              <w:rPr>
                <w:rFonts w:asciiTheme="minorHAnsi" w:hAnsiTheme="minorHAnsi"/>
              </w:rPr>
              <w:t>bij wetgevende EU-voorstellen kan een Kamercommissie besluiten tot het uitvoeren van een subsidiariteitstoets. Let op: dit moet binnen acht weken na het uitkomen van alle taalversies van het voorstel.</w:t>
            </w:r>
          </w:p>
          <w:p w:rsidRPr="00221383" w:rsidR="00C00215" w:rsidP="002C4936" w:rsidRDefault="000060C3" w14:paraId="3BEEBF71" w14:textId="1382187F">
            <w:pPr>
              <w:pStyle w:val="Voetnoottekst"/>
              <w:numPr>
                <w:ilvl w:val="0"/>
                <w:numId w:val="1"/>
              </w:numPr>
              <w:rPr>
                <w:rFonts w:asciiTheme="minorHAnsi" w:hAnsiTheme="minorHAnsi"/>
              </w:rPr>
            </w:pPr>
            <w:r>
              <w:rPr>
                <w:rFonts w:asciiTheme="minorHAnsi" w:hAnsiTheme="minorHAnsi"/>
              </w:rPr>
              <w:t>kabinetsappreciatie (BNC-fiche</w:t>
            </w:r>
            <w:r w:rsidRPr="00221383" w:rsidR="00C00215">
              <w:rPr>
                <w:rFonts w:asciiTheme="minorHAnsi" w:hAnsiTheme="minorHAnsi"/>
              </w:rPr>
              <w:t>) komt voor aangekondigde subsidiariteitstoetsen binnen drie weken t.b.v. een snelle behandeling.</w:t>
            </w:r>
          </w:p>
          <w:p w:rsidRPr="00221383" w:rsidR="00C00215" w:rsidP="002C4936" w:rsidRDefault="00C00215" w14:paraId="3BEEBF72" w14:textId="77777777">
            <w:pPr>
              <w:pStyle w:val="Voetnoottekst"/>
              <w:numPr>
                <w:ilvl w:val="0"/>
                <w:numId w:val="1"/>
              </w:numPr>
              <w:rPr>
                <w:rFonts w:asciiTheme="minorHAnsi" w:hAnsiTheme="minorHAnsi"/>
              </w:rPr>
            </w:pPr>
            <w:r w:rsidRPr="00221383">
              <w:rPr>
                <w:rFonts w:asciiTheme="minorHAnsi" w:hAnsiTheme="minorHAnsi"/>
              </w:rPr>
              <w:t xml:space="preserve">met andere parlementen in overleg treden t.b.v. behalen meerderheid voor ’gele kaart’ (1/3 stemmen) via parlementaire vertegenwoordiging en/of fractielijnen. </w:t>
            </w:r>
          </w:p>
        </w:tc>
      </w:tr>
      <w:tr w:rsidRPr="00221383" w:rsidR="00C00215" w:rsidTr="00014FF3" w14:paraId="3BEEBF7A" w14:textId="77777777">
        <w:tc>
          <w:tcPr>
            <w:tcW w:w="2093" w:type="dxa"/>
          </w:tcPr>
          <w:p w:rsidRPr="00221383" w:rsidR="00C00215" w:rsidP="002C4936" w:rsidRDefault="00C00215" w14:paraId="3BEEBF74" w14:textId="77777777">
            <w:pPr>
              <w:pStyle w:val="Voetnoottekst"/>
              <w:rPr>
                <w:rFonts w:asciiTheme="minorHAnsi" w:hAnsiTheme="minorHAnsi"/>
              </w:rPr>
            </w:pPr>
            <w:r w:rsidRPr="00221383">
              <w:rPr>
                <w:rFonts w:asciiTheme="minorHAnsi" w:hAnsiTheme="minorHAnsi"/>
              </w:rPr>
              <w:lastRenderedPageBreak/>
              <w:t>Behandel-voorbehoud (richting regering)</w:t>
            </w:r>
          </w:p>
        </w:tc>
        <w:tc>
          <w:tcPr>
            <w:tcW w:w="6946" w:type="dxa"/>
          </w:tcPr>
          <w:p w:rsidRPr="00221383" w:rsidR="00C00215" w:rsidP="002C4936" w:rsidRDefault="00C00215" w14:paraId="3BEEBF75" w14:textId="60842B25">
            <w:pPr>
              <w:pStyle w:val="Lijstalinea"/>
              <w:ind w:left="34"/>
              <w:rPr>
                <w:rFonts w:asciiTheme="minorHAnsi" w:hAnsiTheme="minorHAnsi"/>
                <w:sz w:val="20"/>
                <w:szCs w:val="20"/>
              </w:rPr>
            </w:pPr>
            <w:r w:rsidRPr="00221383">
              <w:rPr>
                <w:rFonts w:asciiTheme="minorHAnsi" w:hAnsiTheme="minorHAnsi"/>
                <w:sz w:val="20"/>
                <w:szCs w:val="20"/>
              </w:rPr>
              <w:t xml:space="preserve">Zodra de Europese Commissie een wetgevend voorstel heeft gepresenteerd, kan de Kamer binnen 8 weken besluiten dat zij het voorstel van dusdanig politiek belang acht, dat de Kamer door de regering op bijzondere wijze geïnformeerd wil blijven worden over de EU onderhandelingen. De Kamer stelt het kabinet hiervan schriftelijk op de hoogte. Binnen vier weken na dit besluit vindt er een </w:t>
            </w:r>
            <w:r w:rsidR="000060C3">
              <w:rPr>
                <w:rFonts w:asciiTheme="minorHAnsi" w:hAnsiTheme="minorHAnsi"/>
                <w:sz w:val="20"/>
                <w:szCs w:val="20"/>
              </w:rPr>
              <w:t>overleg plaats met het kabinet. T</w:t>
            </w:r>
            <w:r w:rsidRPr="00221383">
              <w:rPr>
                <w:rFonts w:asciiTheme="minorHAnsi" w:hAnsiTheme="minorHAnsi"/>
                <w:sz w:val="20"/>
                <w:szCs w:val="20"/>
              </w:rPr>
              <w:t xml:space="preserve">ot aan dit overleg wordt het kabinet geacht op de onderhandelingen inzake dit dossier in de EU geen onomkeerbare beslissingen te nemen. Tijdens dit overleg worden afspraken gemaakt over de informatieverstrekking door het kabinet aan de Kamer, over het verloop van de onderhandelingen en over een eventueel vervolgoverleg. Deze afspraken worden in een brief aan het kabinet vastgelegd. Zodra het nadere overleg heeft plaatsgevonden, wordt het behandelvoorbehoud opgeheven. </w:t>
            </w:r>
          </w:p>
        </w:tc>
        <w:tc>
          <w:tcPr>
            <w:tcW w:w="5103" w:type="dxa"/>
          </w:tcPr>
          <w:p w:rsidRPr="00221383" w:rsidR="00C00215" w:rsidP="002C4936" w:rsidRDefault="00C00215" w14:paraId="3BEEBF76" w14:textId="3ACFE41E">
            <w:pPr>
              <w:pStyle w:val="Voetnoottekst"/>
              <w:numPr>
                <w:ilvl w:val="0"/>
                <w:numId w:val="1"/>
              </w:numPr>
              <w:rPr>
                <w:rFonts w:asciiTheme="minorHAnsi" w:hAnsiTheme="minorHAnsi"/>
              </w:rPr>
            </w:pPr>
            <w:r w:rsidRPr="00221383">
              <w:rPr>
                <w:rFonts w:asciiTheme="minorHAnsi" w:hAnsiTheme="minorHAnsi"/>
              </w:rPr>
              <w:t>bij wetgevende EU-voorstellen kan een commissie besluiten tot het uitvoeren v</w:t>
            </w:r>
            <w:r w:rsidR="000060C3">
              <w:rPr>
                <w:rFonts w:asciiTheme="minorHAnsi" w:hAnsiTheme="minorHAnsi"/>
              </w:rPr>
              <w:t>an een zgn. behandelvoorbehoud</w:t>
            </w:r>
            <w:r w:rsidRPr="00221383">
              <w:rPr>
                <w:rFonts w:asciiTheme="minorHAnsi" w:hAnsiTheme="minorHAnsi"/>
              </w:rPr>
              <w:t>. Over deze brief moet plenair gestemd worden (let op de termijnen).</w:t>
            </w:r>
          </w:p>
          <w:p w:rsidRPr="00221383" w:rsidR="00C00215" w:rsidP="002C4936" w:rsidRDefault="00C00215" w14:paraId="3BEEBF77" w14:textId="77777777">
            <w:pPr>
              <w:pStyle w:val="Voetnoottekst"/>
              <w:numPr>
                <w:ilvl w:val="0"/>
                <w:numId w:val="1"/>
              </w:numPr>
              <w:rPr>
                <w:rFonts w:asciiTheme="minorHAnsi" w:hAnsiTheme="minorHAnsi"/>
              </w:rPr>
            </w:pPr>
            <w:r w:rsidRPr="00221383">
              <w:rPr>
                <w:rFonts w:asciiTheme="minorHAnsi" w:hAnsiTheme="minorHAnsi"/>
              </w:rPr>
              <w:t>tijdens een speciaal overleg kan de commissie afspraken maken over informatieverstrekking (bv. in kwartaalrapportages) zolang het desbetreffende dossier in onderhandeling is.</w:t>
            </w:r>
          </w:p>
          <w:p w:rsidRPr="00221383" w:rsidR="00C00215" w:rsidP="002C4936" w:rsidRDefault="000060C3" w14:paraId="3BEEBF78" w14:textId="32CF6103">
            <w:pPr>
              <w:pStyle w:val="Voetnoottekst"/>
              <w:numPr>
                <w:ilvl w:val="0"/>
                <w:numId w:val="1"/>
              </w:numPr>
              <w:rPr>
                <w:rFonts w:asciiTheme="minorHAnsi" w:hAnsiTheme="minorHAnsi"/>
              </w:rPr>
            </w:pPr>
            <w:r>
              <w:rPr>
                <w:rFonts w:asciiTheme="minorHAnsi" w:hAnsiTheme="minorHAnsi"/>
              </w:rPr>
              <w:t>kabinetsappreciatie (</w:t>
            </w:r>
            <w:r w:rsidRPr="00221383" w:rsidR="00C00215">
              <w:rPr>
                <w:rFonts w:asciiTheme="minorHAnsi" w:hAnsiTheme="minorHAnsi"/>
              </w:rPr>
              <w:t>BNC-fic</w:t>
            </w:r>
            <w:r>
              <w:rPr>
                <w:rFonts w:asciiTheme="minorHAnsi" w:hAnsiTheme="minorHAnsi"/>
              </w:rPr>
              <w:t>he</w:t>
            </w:r>
            <w:r w:rsidRPr="00221383" w:rsidR="00C00215">
              <w:rPr>
                <w:rFonts w:asciiTheme="minorHAnsi" w:hAnsiTheme="minorHAnsi"/>
              </w:rPr>
              <w:t>) komt voor aangekondigde behandelvoorbehouden binnen drie weken t.b.v. een snelle behandeling.</w:t>
            </w:r>
          </w:p>
          <w:p w:rsidRPr="00221383" w:rsidR="00C00215" w:rsidP="002C4936" w:rsidRDefault="00C00215" w14:paraId="3BEEBF79" w14:textId="77777777">
            <w:pPr>
              <w:pStyle w:val="Voetnoottekst"/>
              <w:rPr>
                <w:rFonts w:asciiTheme="minorHAnsi" w:hAnsiTheme="minorHAnsi"/>
              </w:rPr>
            </w:pPr>
          </w:p>
        </w:tc>
      </w:tr>
    </w:tbl>
    <w:p w:rsidRPr="00221383" w:rsidR="00C00215" w:rsidP="000060C3" w:rsidRDefault="00C00215" w14:paraId="3BEEBF7B" w14:textId="77777777">
      <w:pPr>
        <w:rPr>
          <w:rFonts w:asciiTheme="minorHAnsi" w:hAnsiTheme="minorHAnsi"/>
          <w:sz w:val="20"/>
          <w:szCs w:val="20"/>
        </w:rPr>
      </w:pPr>
    </w:p>
    <w:sectPr w:rsidRPr="00221383" w:rsidR="00C00215" w:rsidSect="00C30329">
      <w:pgSz w:w="16838" w:h="11906" w:orient="landscape"/>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BEEBF80" w14:textId="77777777" w:rsidR="00C00215" w:rsidRDefault="00C00215" w:rsidP="00C00215">
      <w:r>
        <w:separator/>
      </w:r>
    </w:p>
  </w:endnote>
  <w:endnote w:type="continuationSeparator" w:id="0">
    <w:p w14:paraId="3BEEBF81" w14:textId="77777777" w:rsidR="00C00215" w:rsidRDefault="00C00215" w:rsidP="00C002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BEEBF7E" w14:textId="77777777" w:rsidR="00C00215" w:rsidRDefault="00C00215" w:rsidP="00C00215">
      <w:r>
        <w:separator/>
      </w:r>
    </w:p>
  </w:footnote>
  <w:footnote w:type="continuationSeparator" w:id="0">
    <w:p w14:paraId="3BEEBF7F" w14:textId="77777777" w:rsidR="00C00215" w:rsidRDefault="00C00215" w:rsidP="00C00215">
      <w:r>
        <w:continuationSeparator/>
      </w:r>
    </w:p>
  </w:footnote>
  <w:footnote w:id="1">
    <w:p w14:paraId="3BEEBF82" w14:textId="77777777" w:rsidR="00C00215" w:rsidRDefault="00C00215" w:rsidP="00C00215">
      <w:pPr>
        <w:pStyle w:val="Voetnoottekst"/>
      </w:pPr>
      <w:r>
        <w:rPr>
          <w:rStyle w:val="Voetnootmarkering"/>
        </w:rPr>
        <w:footnoteRef/>
      </w:r>
      <w:r w:rsidRPr="0015137B">
        <w:rPr>
          <w:rFonts w:ascii="Verdana" w:hAnsi="Verdana"/>
          <w:sz w:val="16"/>
        </w:rPr>
        <w:t>Wetgevingshandelingen moeten zijn vastgesteld volgens een zogeheten wetgevingsprocedure</w:t>
      </w:r>
      <w:r>
        <w:rPr>
          <w:rFonts w:ascii="Verdana" w:hAnsi="Verdana"/>
          <w:sz w:val="16"/>
        </w:rPr>
        <w:t>, zoals omschreven</w:t>
      </w:r>
      <w:r w:rsidRPr="0015137B">
        <w:rPr>
          <w:rFonts w:ascii="Verdana" w:hAnsi="Verdana"/>
          <w:sz w:val="16"/>
        </w:rPr>
        <w:t xml:space="preserve"> in de Europese verdragen. Het kan gaan om de gewone wetgevingsprocedure op grond van art. 294 EU-Werkingsverdrag (VWEU) of een bijzondere wetgevingsprocedure. In het verdragsartikel </w:t>
      </w:r>
      <w:r>
        <w:rPr>
          <w:rFonts w:ascii="Verdana" w:hAnsi="Verdana"/>
          <w:sz w:val="16"/>
        </w:rPr>
        <w:t xml:space="preserve">waarin de bevoegdheid om wetgeving op een bepaald terrein te maken </w:t>
      </w:r>
      <w:r w:rsidRPr="0015137B">
        <w:rPr>
          <w:rFonts w:ascii="Verdana" w:hAnsi="Verdana"/>
          <w:sz w:val="16"/>
        </w:rPr>
        <w:t>moet letterlijk het woord ‘wetgevingsprocedure’ staan.</w:t>
      </w:r>
    </w:p>
  </w:footnote>
  <w:footnote w:id="2">
    <w:p w14:paraId="3BEEBF83" w14:textId="6AFC7C16" w:rsidR="00C00215" w:rsidRPr="00B45904" w:rsidRDefault="00C00215" w:rsidP="00C00215">
      <w:pPr>
        <w:pStyle w:val="Voetnoottekst"/>
        <w:rPr>
          <w:rFonts w:ascii="Verdana" w:hAnsi="Verdana"/>
          <w:sz w:val="16"/>
          <w:szCs w:val="16"/>
        </w:rPr>
      </w:pPr>
      <w:r w:rsidRPr="00B45904">
        <w:rPr>
          <w:rStyle w:val="Voetnootmarkering"/>
          <w:rFonts w:ascii="Verdana" w:hAnsi="Verdana"/>
          <w:sz w:val="16"/>
          <w:szCs w:val="16"/>
        </w:rPr>
        <w:footnoteRef/>
      </w:r>
      <w:r>
        <w:rPr>
          <w:rFonts w:ascii="Verdana" w:hAnsi="Verdana"/>
          <w:sz w:val="16"/>
          <w:szCs w:val="16"/>
        </w:rPr>
        <w:t xml:space="preserve"> </w:t>
      </w:r>
      <w:r w:rsidRPr="00B45904">
        <w:rPr>
          <w:rFonts w:ascii="Verdana" w:hAnsi="Verdana"/>
          <w:sz w:val="16"/>
          <w:szCs w:val="16"/>
        </w:rPr>
        <w:t>Krachtens de standaard EU</w:t>
      </w:r>
      <w:r>
        <w:rPr>
          <w:rFonts w:ascii="Verdana" w:hAnsi="Verdana"/>
          <w:sz w:val="16"/>
          <w:szCs w:val="16"/>
        </w:rPr>
        <w:t>-</w:t>
      </w:r>
      <w:r w:rsidRPr="00B45904">
        <w:rPr>
          <w:rFonts w:ascii="Verdana" w:hAnsi="Verdana"/>
          <w:sz w:val="16"/>
          <w:szCs w:val="16"/>
        </w:rPr>
        <w:t>informatieafspraken</w:t>
      </w:r>
      <w:r>
        <w:rPr>
          <w:rFonts w:ascii="Verdana" w:hAnsi="Verdana"/>
          <w:sz w:val="16"/>
          <w:szCs w:val="16"/>
        </w:rPr>
        <w:t xml:space="preserve"> </w:t>
      </w:r>
      <w:r w:rsidRPr="00B45904">
        <w:rPr>
          <w:rFonts w:ascii="Verdana" w:hAnsi="Verdana"/>
          <w:sz w:val="16"/>
          <w:szCs w:val="16"/>
        </w:rPr>
        <w:t xml:space="preserve">(Parlis </w:t>
      </w:r>
      <w:hyperlink r:id="rId1" w:tgtFrame="_blank" w:history="1">
        <w:r w:rsidRPr="00B45904">
          <w:rPr>
            <w:rStyle w:val="Hyperlink"/>
            <w:rFonts w:ascii="Verdana" w:hAnsi="Verdana"/>
            <w:sz w:val="16"/>
            <w:szCs w:val="16"/>
          </w:rPr>
          <w:t>22112-1985</w:t>
        </w:r>
      </w:hyperlink>
      <w:r w:rsidRPr="00B45904">
        <w:rPr>
          <w:rStyle w:val="Hyperlink"/>
          <w:rFonts w:ascii="Verdana" w:hAnsi="Verdana"/>
          <w:sz w:val="16"/>
          <w:szCs w:val="16"/>
        </w:rPr>
        <w:t>)</w:t>
      </w:r>
      <w:r>
        <w:rPr>
          <w:rFonts w:ascii="Verdana" w:hAnsi="Verdana"/>
          <w:sz w:val="16"/>
          <w:szCs w:val="16"/>
        </w:rPr>
        <w:t xml:space="preserve"> </w:t>
      </w:r>
      <w:r w:rsidRPr="00B45904">
        <w:rPr>
          <w:rFonts w:ascii="Verdana" w:hAnsi="Verdana"/>
          <w:sz w:val="16"/>
          <w:szCs w:val="16"/>
        </w:rPr>
        <w:t>ontvangt de Kamer over alle nieuwe w</w:t>
      </w:r>
      <w:r w:rsidR="00B46C7D">
        <w:rPr>
          <w:rFonts w:ascii="Verdana" w:hAnsi="Verdana"/>
          <w:sz w:val="16"/>
          <w:szCs w:val="16"/>
        </w:rPr>
        <w:t>etgevende en niet-wetgevende EU-</w:t>
      </w:r>
      <w:r w:rsidRPr="00B45904">
        <w:rPr>
          <w:rFonts w:ascii="Verdana" w:hAnsi="Verdana"/>
          <w:sz w:val="16"/>
          <w:szCs w:val="16"/>
        </w:rPr>
        <w:t>voorstellen een kabinetsappre</w:t>
      </w:r>
      <w:r w:rsidR="00B46C7D">
        <w:rPr>
          <w:rFonts w:ascii="Verdana" w:hAnsi="Verdana"/>
          <w:sz w:val="16"/>
          <w:szCs w:val="16"/>
        </w:rPr>
        <w:t>ciatie in de vorm van een zgn. BNC-fiche (b</w:t>
      </w:r>
      <w:r w:rsidRPr="00B45904">
        <w:rPr>
          <w:rFonts w:ascii="Verdana" w:hAnsi="Verdana"/>
          <w:sz w:val="16"/>
          <w:szCs w:val="16"/>
        </w:rPr>
        <w:t>eoordeli</w:t>
      </w:r>
      <w:r w:rsidR="00B46C7D">
        <w:rPr>
          <w:rFonts w:ascii="Verdana" w:hAnsi="Verdana"/>
          <w:sz w:val="16"/>
          <w:szCs w:val="16"/>
        </w:rPr>
        <w:t>ng nieuwe commissievoorstellen),</w:t>
      </w:r>
      <w:r w:rsidRPr="00B45904">
        <w:rPr>
          <w:rFonts w:ascii="Verdana" w:hAnsi="Verdana"/>
          <w:sz w:val="16"/>
          <w:szCs w:val="16"/>
        </w:rPr>
        <w:t xml:space="preserve"> met daarin onder andere rechtsbasis, subsidiariteits- en proportionaliteitsoordeel, alsook het krachtenveld in Europa.</w:t>
      </w:r>
      <w:r>
        <w:rPr>
          <w:rFonts w:ascii="Verdana" w:hAnsi="Verdana"/>
          <w:sz w:val="16"/>
          <w:szCs w:val="16"/>
        </w:rPr>
        <w:t xml:space="preserve"> </w:t>
      </w:r>
      <w:r w:rsidRPr="00B45904">
        <w:rPr>
          <w:rFonts w:ascii="Verdana" w:hAnsi="Verdana"/>
          <w:sz w:val="16"/>
          <w:szCs w:val="16"/>
        </w:rPr>
        <w:t>De Kamer ontvangt elk fiche binnen zes weken, of binnen drie weken als in de prioriteitenlijst reeds een subsidiariteitstoets of behandelvoorbehoud is voorzien.</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0535FE"/>
    <w:multiLevelType w:val="hybridMultilevel"/>
    <w:tmpl w:val="0AF01B32"/>
    <w:lvl w:ilvl="0" w:tplc="B6F2ECEC">
      <w:numFmt w:val="bullet"/>
      <w:lvlText w:val="-"/>
      <w:lvlJc w:val="left"/>
      <w:pPr>
        <w:ind w:left="720" w:hanging="360"/>
      </w:pPr>
      <w:rPr>
        <w:rFonts w:ascii="Calibri" w:eastAsia="Times New Roman" w:hAnsi="Calibri"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nsid w:val="68D919C5"/>
    <w:multiLevelType w:val="hybridMultilevel"/>
    <w:tmpl w:val="A802E5B0"/>
    <w:lvl w:ilvl="0" w:tplc="B6F2ECEC">
      <w:numFmt w:val="bullet"/>
      <w:lvlText w:val="-"/>
      <w:lvlJc w:val="left"/>
      <w:pPr>
        <w:ind w:left="360" w:hanging="360"/>
      </w:pPr>
      <w:rPr>
        <w:rFonts w:ascii="Calibri" w:eastAsia="Times New Roman" w:hAnsi="Calibri" w:cs="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0215"/>
    <w:rsid w:val="000060C3"/>
    <w:rsid w:val="00024C0B"/>
    <w:rsid w:val="000A2BE5"/>
    <w:rsid w:val="00155CCB"/>
    <w:rsid w:val="001A5CE1"/>
    <w:rsid w:val="001D4506"/>
    <w:rsid w:val="002504DD"/>
    <w:rsid w:val="00265518"/>
    <w:rsid w:val="00270B41"/>
    <w:rsid w:val="002C19F7"/>
    <w:rsid w:val="002C4936"/>
    <w:rsid w:val="002D7BB0"/>
    <w:rsid w:val="00302AA8"/>
    <w:rsid w:val="00345577"/>
    <w:rsid w:val="003A7FB8"/>
    <w:rsid w:val="003B3CA1"/>
    <w:rsid w:val="00433D6E"/>
    <w:rsid w:val="00476BD5"/>
    <w:rsid w:val="004B2FC9"/>
    <w:rsid w:val="004D628B"/>
    <w:rsid w:val="005055FB"/>
    <w:rsid w:val="005963C6"/>
    <w:rsid w:val="005971ED"/>
    <w:rsid w:val="005A6948"/>
    <w:rsid w:val="005A7254"/>
    <w:rsid w:val="00622F1F"/>
    <w:rsid w:val="006E25DC"/>
    <w:rsid w:val="006E53FC"/>
    <w:rsid w:val="007961B4"/>
    <w:rsid w:val="008F6AD6"/>
    <w:rsid w:val="00904FAA"/>
    <w:rsid w:val="00984FDD"/>
    <w:rsid w:val="009B5835"/>
    <w:rsid w:val="00A84FC1"/>
    <w:rsid w:val="00A87466"/>
    <w:rsid w:val="00B46C7D"/>
    <w:rsid w:val="00B67416"/>
    <w:rsid w:val="00BE62EB"/>
    <w:rsid w:val="00BE6C8F"/>
    <w:rsid w:val="00BF2EB9"/>
    <w:rsid w:val="00C00215"/>
    <w:rsid w:val="00C01152"/>
    <w:rsid w:val="00C13593"/>
    <w:rsid w:val="00C23348"/>
    <w:rsid w:val="00CD018D"/>
    <w:rsid w:val="00D025A1"/>
    <w:rsid w:val="00D1241F"/>
    <w:rsid w:val="00D55D0B"/>
    <w:rsid w:val="00DF46C2"/>
    <w:rsid w:val="00E2300A"/>
    <w:rsid w:val="00E834E8"/>
    <w:rsid w:val="00EA40B9"/>
    <w:rsid w:val="00EC1237"/>
    <w:rsid w:val="00F17669"/>
    <w:rsid w:val="00F60734"/>
    <w:rsid w:val="00FA092D"/>
    <w:rsid w:val="00FA2BF2"/>
    <w:rsid w:val="00FB2C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BEEBE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uiPriority="99"/>
    <w:lsdException w:name="Title" w:qFormat="1"/>
    <w:lsdException w:name="Subtitle" w:qFormat="1"/>
    <w:lsdException w:name="Hyperlink" w:uiPriority="99"/>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C00215"/>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C00215"/>
    <w:rPr>
      <w:color w:val="0000FF"/>
      <w:u w:val="single"/>
    </w:rPr>
  </w:style>
  <w:style w:type="character" w:styleId="Zwaar">
    <w:name w:val="Strong"/>
    <w:basedOn w:val="Standaardalinea-lettertype"/>
    <w:uiPriority w:val="22"/>
    <w:qFormat/>
    <w:rsid w:val="00C00215"/>
    <w:rPr>
      <w:b/>
      <w:bCs/>
    </w:rPr>
  </w:style>
  <w:style w:type="paragraph" w:styleId="Voetnoottekst">
    <w:name w:val="footnote text"/>
    <w:basedOn w:val="Standaard"/>
    <w:link w:val="VoetnoottekstChar"/>
    <w:rsid w:val="00C00215"/>
    <w:rPr>
      <w:sz w:val="20"/>
      <w:szCs w:val="20"/>
    </w:rPr>
  </w:style>
  <w:style w:type="character" w:customStyle="1" w:styleId="VoetnoottekstChar">
    <w:name w:val="Voetnoottekst Char"/>
    <w:basedOn w:val="Standaardalinea-lettertype"/>
    <w:link w:val="Voetnoottekst"/>
    <w:rsid w:val="00C00215"/>
  </w:style>
  <w:style w:type="table" w:styleId="Tabelraster">
    <w:name w:val="Table Grid"/>
    <w:basedOn w:val="Standaardtabel"/>
    <w:rsid w:val="00C002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C00215"/>
    <w:pPr>
      <w:ind w:left="720"/>
    </w:pPr>
    <w:rPr>
      <w:rFonts w:eastAsiaTheme="minorHAnsi"/>
    </w:rPr>
  </w:style>
  <w:style w:type="character" w:styleId="Voetnootmarkering">
    <w:name w:val="footnote reference"/>
    <w:basedOn w:val="Standaardalinea-lettertype"/>
    <w:uiPriority w:val="99"/>
    <w:rsid w:val="00C00215"/>
    <w:rPr>
      <w:vertAlign w:val="superscript"/>
    </w:rPr>
  </w:style>
  <w:style w:type="character" w:styleId="GevolgdeHyperlink">
    <w:name w:val="FollowedHyperlink"/>
    <w:basedOn w:val="Standaardalinea-lettertype"/>
    <w:rsid w:val="00CD018D"/>
    <w:rPr>
      <w:color w:val="800080" w:themeColor="followedHyperlink"/>
      <w:u w:val="single"/>
    </w:rPr>
  </w:style>
  <w:style w:type="paragraph" w:styleId="Ballontekst">
    <w:name w:val="Balloon Text"/>
    <w:basedOn w:val="Standaard"/>
    <w:link w:val="BallontekstChar"/>
    <w:rsid w:val="00270B41"/>
    <w:rPr>
      <w:rFonts w:ascii="Tahoma" w:hAnsi="Tahoma" w:cs="Tahoma"/>
      <w:sz w:val="16"/>
      <w:szCs w:val="16"/>
    </w:rPr>
  </w:style>
  <w:style w:type="character" w:customStyle="1" w:styleId="BallontekstChar">
    <w:name w:val="Ballontekst Char"/>
    <w:basedOn w:val="Standaardalinea-lettertype"/>
    <w:link w:val="Ballontekst"/>
    <w:rsid w:val="00270B4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uiPriority="99"/>
    <w:lsdException w:name="Title" w:qFormat="1"/>
    <w:lsdException w:name="Subtitle" w:qFormat="1"/>
    <w:lsdException w:name="Hyperlink" w:uiPriority="99"/>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C00215"/>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C00215"/>
    <w:rPr>
      <w:color w:val="0000FF"/>
      <w:u w:val="single"/>
    </w:rPr>
  </w:style>
  <w:style w:type="character" w:styleId="Zwaar">
    <w:name w:val="Strong"/>
    <w:basedOn w:val="Standaardalinea-lettertype"/>
    <w:uiPriority w:val="22"/>
    <w:qFormat/>
    <w:rsid w:val="00C00215"/>
    <w:rPr>
      <w:b/>
      <w:bCs/>
    </w:rPr>
  </w:style>
  <w:style w:type="paragraph" w:styleId="Voetnoottekst">
    <w:name w:val="footnote text"/>
    <w:basedOn w:val="Standaard"/>
    <w:link w:val="VoetnoottekstChar"/>
    <w:rsid w:val="00C00215"/>
    <w:rPr>
      <w:sz w:val="20"/>
      <w:szCs w:val="20"/>
    </w:rPr>
  </w:style>
  <w:style w:type="character" w:customStyle="1" w:styleId="VoetnoottekstChar">
    <w:name w:val="Voetnoottekst Char"/>
    <w:basedOn w:val="Standaardalinea-lettertype"/>
    <w:link w:val="Voetnoottekst"/>
    <w:rsid w:val="00C00215"/>
  </w:style>
  <w:style w:type="table" w:styleId="Tabelraster">
    <w:name w:val="Table Grid"/>
    <w:basedOn w:val="Standaardtabel"/>
    <w:rsid w:val="00C002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C00215"/>
    <w:pPr>
      <w:ind w:left="720"/>
    </w:pPr>
    <w:rPr>
      <w:rFonts w:eastAsiaTheme="minorHAnsi"/>
    </w:rPr>
  </w:style>
  <w:style w:type="character" w:styleId="Voetnootmarkering">
    <w:name w:val="footnote reference"/>
    <w:basedOn w:val="Standaardalinea-lettertype"/>
    <w:uiPriority w:val="99"/>
    <w:rsid w:val="00C00215"/>
    <w:rPr>
      <w:vertAlign w:val="superscript"/>
    </w:rPr>
  </w:style>
  <w:style w:type="character" w:styleId="GevolgdeHyperlink">
    <w:name w:val="FollowedHyperlink"/>
    <w:basedOn w:val="Standaardalinea-lettertype"/>
    <w:rsid w:val="00CD018D"/>
    <w:rPr>
      <w:color w:val="800080" w:themeColor="followedHyperlink"/>
      <w:u w:val="single"/>
    </w:rPr>
  </w:style>
  <w:style w:type="paragraph" w:styleId="Ballontekst">
    <w:name w:val="Balloon Text"/>
    <w:basedOn w:val="Standaard"/>
    <w:link w:val="BallontekstChar"/>
    <w:rsid w:val="00270B41"/>
    <w:rPr>
      <w:rFonts w:ascii="Tahoma" w:hAnsi="Tahoma" w:cs="Tahoma"/>
      <w:sz w:val="16"/>
      <w:szCs w:val="16"/>
    </w:rPr>
  </w:style>
  <w:style w:type="character" w:customStyle="1" w:styleId="BallontekstChar">
    <w:name w:val="Ballontekst Char"/>
    <w:basedOn w:val="Standaardalinea-lettertype"/>
    <w:link w:val="Ballontekst"/>
    <w:rsid w:val="00270B4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696553">
      <w:bodyDiv w:val="1"/>
      <w:marLeft w:val="0"/>
      <w:marRight w:val="0"/>
      <w:marTop w:val="0"/>
      <w:marBottom w:val="0"/>
      <w:divBdr>
        <w:top w:val="none" w:sz="0" w:space="0" w:color="auto"/>
        <w:left w:val="none" w:sz="0" w:space="0" w:color="auto"/>
        <w:bottom w:val="none" w:sz="0" w:space="0" w:color="auto"/>
        <w:right w:val="none" w:sz="0" w:space="0" w:color="auto"/>
      </w:divBdr>
    </w:div>
    <w:div w:id="205801532">
      <w:bodyDiv w:val="1"/>
      <w:marLeft w:val="0"/>
      <w:marRight w:val="0"/>
      <w:marTop w:val="0"/>
      <w:marBottom w:val="0"/>
      <w:divBdr>
        <w:top w:val="none" w:sz="0" w:space="0" w:color="auto"/>
        <w:left w:val="none" w:sz="0" w:space="0" w:color="auto"/>
        <w:bottom w:val="none" w:sz="0" w:space="0" w:color="auto"/>
        <w:right w:val="none" w:sz="0" w:space="0" w:color="auto"/>
      </w:divBdr>
    </w:div>
    <w:div w:id="293870051">
      <w:bodyDiv w:val="1"/>
      <w:marLeft w:val="0"/>
      <w:marRight w:val="0"/>
      <w:marTop w:val="0"/>
      <w:marBottom w:val="0"/>
      <w:divBdr>
        <w:top w:val="none" w:sz="0" w:space="0" w:color="auto"/>
        <w:left w:val="none" w:sz="0" w:space="0" w:color="auto"/>
        <w:bottom w:val="none" w:sz="0" w:space="0" w:color="auto"/>
        <w:right w:val="none" w:sz="0" w:space="0" w:color="auto"/>
      </w:divBdr>
    </w:div>
    <w:div w:id="349839242">
      <w:bodyDiv w:val="1"/>
      <w:marLeft w:val="0"/>
      <w:marRight w:val="0"/>
      <w:marTop w:val="0"/>
      <w:marBottom w:val="0"/>
      <w:divBdr>
        <w:top w:val="none" w:sz="0" w:space="0" w:color="auto"/>
        <w:left w:val="none" w:sz="0" w:space="0" w:color="auto"/>
        <w:bottom w:val="none" w:sz="0" w:space="0" w:color="auto"/>
        <w:right w:val="none" w:sz="0" w:space="0" w:color="auto"/>
      </w:divBdr>
    </w:div>
    <w:div w:id="574978990">
      <w:bodyDiv w:val="1"/>
      <w:marLeft w:val="0"/>
      <w:marRight w:val="0"/>
      <w:marTop w:val="0"/>
      <w:marBottom w:val="0"/>
      <w:divBdr>
        <w:top w:val="none" w:sz="0" w:space="0" w:color="auto"/>
        <w:left w:val="none" w:sz="0" w:space="0" w:color="auto"/>
        <w:bottom w:val="none" w:sz="0" w:space="0" w:color="auto"/>
        <w:right w:val="none" w:sz="0" w:space="0" w:color="auto"/>
      </w:divBdr>
    </w:div>
    <w:div w:id="620068307">
      <w:bodyDiv w:val="1"/>
      <w:marLeft w:val="0"/>
      <w:marRight w:val="0"/>
      <w:marTop w:val="0"/>
      <w:marBottom w:val="0"/>
      <w:divBdr>
        <w:top w:val="none" w:sz="0" w:space="0" w:color="auto"/>
        <w:left w:val="none" w:sz="0" w:space="0" w:color="auto"/>
        <w:bottom w:val="none" w:sz="0" w:space="0" w:color="auto"/>
        <w:right w:val="none" w:sz="0" w:space="0" w:color="auto"/>
      </w:divBdr>
    </w:div>
    <w:div w:id="623658389">
      <w:bodyDiv w:val="1"/>
      <w:marLeft w:val="0"/>
      <w:marRight w:val="0"/>
      <w:marTop w:val="0"/>
      <w:marBottom w:val="0"/>
      <w:divBdr>
        <w:top w:val="none" w:sz="0" w:space="0" w:color="auto"/>
        <w:left w:val="none" w:sz="0" w:space="0" w:color="auto"/>
        <w:bottom w:val="none" w:sz="0" w:space="0" w:color="auto"/>
        <w:right w:val="none" w:sz="0" w:space="0" w:color="auto"/>
      </w:divBdr>
    </w:div>
    <w:div w:id="643583419">
      <w:bodyDiv w:val="1"/>
      <w:marLeft w:val="0"/>
      <w:marRight w:val="0"/>
      <w:marTop w:val="0"/>
      <w:marBottom w:val="0"/>
      <w:divBdr>
        <w:top w:val="none" w:sz="0" w:space="0" w:color="auto"/>
        <w:left w:val="none" w:sz="0" w:space="0" w:color="auto"/>
        <w:bottom w:val="none" w:sz="0" w:space="0" w:color="auto"/>
        <w:right w:val="none" w:sz="0" w:space="0" w:color="auto"/>
      </w:divBdr>
    </w:div>
    <w:div w:id="656421515">
      <w:bodyDiv w:val="1"/>
      <w:marLeft w:val="0"/>
      <w:marRight w:val="0"/>
      <w:marTop w:val="0"/>
      <w:marBottom w:val="0"/>
      <w:divBdr>
        <w:top w:val="none" w:sz="0" w:space="0" w:color="auto"/>
        <w:left w:val="none" w:sz="0" w:space="0" w:color="auto"/>
        <w:bottom w:val="none" w:sz="0" w:space="0" w:color="auto"/>
        <w:right w:val="none" w:sz="0" w:space="0" w:color="auto"/>
      </w:divBdr>
    </w:div>
    <w:div w:id="730689551">
      <w:bodyDiv w:val="1"/>
      <w:marLeft w:val="0"/>
      <w:marRight w:val="0"/>
      <w:marTop w:val="0"/>
      <w:marBottom w:val="0"/>
      <w:divBdr>
        <w:top w:val="none" w:sz="0" w:space="0" w:color="auto"/>
        <w:left w:val="none" w:sz="0" w:space="0" w:color="auto"/>
        <w:bottom w:val="none" w:sz="0" w:space="0" w:color="auto"/>
        <w:right w:val="none" w:sz="0" w:space="0" w:color="auto"/>
      </w:divBdr>
    </w:div>
    <w:div w:id="797995098">
      <w:bodyDiv w:val="1"/>
      <w:marLeft w:val="0"/>
      <w:marRight w:val="0"/>
      <w:marTop w:val="0"/>
      <w:marBottom w:val="0"/>
      <w:divBdr>
        <w:top w:val="none" w:sz="0" w:space="0" w:color="auto"/>
        <w:left w:val="none" w:sz="0" w:space="0" w:color="auto"/>
        <w:bottom w:val="none" w:sz="0" w:space="0" w:color="auto"/>
        <w:right w:val="none" w:sz="0" w:space="0" w:color="auto"/>
      </w:divBdr>
    </w:div>
    <w:div w:id="1146554140">
      <w:bodyDiv w:val="1"/>
      <w:marLeft w:val="0"/>
      <w:marRight w:val="0"/>
      <w:marTop w:val="0"/>
      <w:marBottom w:val="0"/>
      <w:divBdr>
        <w:top w:val="none" w:sz="0" w:space="0" w:color="auto"/>
        <w:left w:val="none" w:sz="0" w:space="0" w:color="auto"/>
        <w:bottom w:val="none" w:sz="0" w:space="0" w:color="auto"/>
        <w:right w:val="none" w:sz="0" w:space="0" w:color="auto"/>
      </w:divBdr>
    </w:div>
    <w:div w:id="1286697386">
      <w:bodyDiv w:val="1"/>
      <w:marLeft w:val="0"/>
      <w:marRight w:val="0"/>
      <w:marTop w:val="0"/>
      <w:marBottom w:val="0"/>
      <w:divBdr>
        <w:top w:val="none" w:sz="0" w:space="0" w:color="auto"/>
        <w:left w:val="none" w:sz="0" w:space="0" w:color="auto"/>
        <w:bottom w:val="none" w:sz="0" w:space="0" w:color="auto"/>
        <w:right w:val="none" w:sz="0" w:space="0" w:color="auto"/>
      </w:divBdr>
    </w:div>
    <w:div w:id="1287657844">
      <w:bodyDiv w:val="1"/>
      <w:marLeft w:val="0"/>
      <w:marRight w:val="0"/>
      <w:marTop w:val="0"/>
      <w:marBottom w:val="0"/>
      <w:divBdr>
        <w:top w:val="none" w:sz="0" w:space="0" w:color="auto"/>
        <w:left w:val="none" w:sz="0" w:space="0" w:color="auto"/>
        <w:bottom w:val="none" w:sz="0" w:space="0" w:color="auto"/>
        <w:right w:val="none" w:sz="0" w:space="0" w:color="auto"/>
      </w:divBdr>
    </w:div>
    <w:div w:id="1293755682">
      <w:bodyDiv w:val="1"/>
      <w:marLeft w:val="0"/>
      <w:marRight w:val="0"/>
      <w:marTop w:val="0"/>
      <w:marBottom w:val="0"/>
      <w:divBdr>
        <w:top w:val="none" w:sz="0" w:space="0" w:color="auto"/>
        <w:left w:val="none" w:sz="0" w:space="0" w:color="auto"/>
        <w:bottom w:val="none" w:sz="0" w:space="0" w:color="auto"/>
        <w:right w:val="none" w:sz="0" w:space="0" w:color="auto"/>
      </w:divBdr>
    </w:div>
    <w:div w:id="1310672210">
      <w:bodyDiv w:val="1"/>
      <w:marLeft w:val="0"/>
      <w:marRight w:val="0"/>
      <w:marTop w:val="0"/>
      <w:marBottom w:val="0"/>
      <w:divBdr>
        <w:top w:val="none" w:sz="0" w:space="0" w:color="auto"/>
        <w:left w:val="none" w:sz="0" w:space="0" w:color="auto"/>
        <w:bottom w:val="none" w:sz="0" w:space="0" w:color="auto"/>
        <w:right w:val="none" w:sz="0" w:space="0" w:color="auto"/>
      </w:divBdr>
    </w:div>
    <w:div w:id="1343045598">
      <w:bodyDiv w:val="1"/>
      <w:marLeft w:val="0"/>
      <w:marRight w:val="0"/>
      <w:marTop w:val="0"/>
      <w:marBottom w:val="0"/>
      <w:divBdr>
        <w:top w:val="none" w:sz="0" w:space="0" w:color="auto"/>
        <w:left w:val="none" w:sz="0" w:space="0" w:color="auto"/>
        <w:bottom w:val="none" w:sz="0" w:space="0" w:color="auto"/>
        <w:right w:val="none" w:sz="0" w:space="0" w:color="auto"/>
      </w:divBdr>
    </w:div>
    <w:div w:id="1398700211">
      <w:bodyDiv w:val="1"/>
      <w:marLeft w:val="0"/>
      <w:marRight w:val="0"/>
      <w:marTop w:val="0"/>
      <w:marBottom w:val="0"/>
      <w:divBdr>
        <w:top w:val="none" w:sz="0" w:space="0" w:color="auto"/>
        <w:left w:val="none" w:sz="0" w:space="0" w:color="auto"/>
        <w:bottom w:val="none" w:sz="0" w:space="0" w:color="auto"/>
        <w:right w:val="none" w:sz="0" w:space="0" w:color="auto"/>
      </w:divBdr>
    </w:div>
    <w:div w:id="1451704300">
      <w:bodyDiv w:val="1"/>
      <w:marLeft w:val="0"/>
      <w:marRight w:val="0"/>
      <w:marTop w:val="0"/>
      <w:marBottom w:val="0"/>
      <w:divBdr>
        <w:top w:val="none" w:sz="0" w:space="0" w:color="auto"/>
        <w:left w:val="none" w:sz="0" w:space="0" w:color="auto"/>
        <w:bottom w:val="none" w:sz="0" w:space="0" w:color="auto"/>
        <w:right w:val="none" w:sz="0" w:space="0" w:color="auto"/>
      </w:divBdr>
    </w:div>
    <w:div w:id="1460105625">
      <w:bodyDiv w:val="1"/>
      <w:marLeft w:val="0"/>
      <w:marRight w:val="0"/>
      <w:marTop w:val="0"/>
      <w:marBottom w:val="0"/>
      <w:divBdr>
        <w:top w:val="none" w:sz="0" w:space="0" w:color="auto"/>
        <w:left w:val="none" w:sz="0" w:space="0" w:color="auto"/>
        <w:bottom w:val="none" w:sz="0" w:space="0" w:color="auto"/>
        <w:right w:val="none" w:sz="0" w:space="0" w:color="auto"/>
      </w:divBdr>
    </w:div>
    <w:div w:id="1588492358">
      <w:bodyDiv w:val="1"/>
      <w:marLeft w:val="0"/>
      <w:marRight w:val="0"/>
      <w:marTop w:val="0"/>
      <w:marBottom w:val="0"/>
      <w:divBdr>
        <w:top w:val="none" w:sz="0" w:space="0" w:color="auto"/>
        <w:left w:val="none" w:sz="0" w:space="0" w:color="auto"/>
        <w:bottom w:val="none" w:sz="0" w:space="0" w:color="auto"/>
        <w:right w:val="none" w:sz="0" w:space="0" w:color="auto"/>
      </w:divBdr>
    </w:div>
    <w:div w:id="1700542619">
      <w:bodyDiv w:val="1"/>
      <w:marLeft w:val="0"/>
      <w:marRight w:val="0"/>
      <w:marTop w:val="0"/>
      <w:marBottom w:val="0"/>
      <w:divBdr>
        <w:top w:val="none" w:sz="0" w:space="0" w:color="auto"/>
        <w:left w:val="none" w:sz="0" w:space="0" w:color="auto"/>
        <w:bottom w:val="none" w:sz="0" w:space="0" w:color="auto"/>
        <w:right w:val="none" w:sz="0" w:space="0" w:color="auto"/>
      </w:divBdr>
    </w:div>
    <w:div w:id="1773937046">
      <w:bodyDiv w:val="1"/>
      <w:marLeft w:val="0"/>
      <w:marRight w:val="0"/>
      <w:marTop w:val="0"/>
      <w:marBottom w:val="0"/>
      <w:divBdr>
        <w:top w:val="none" w:sz="0" w:space="0" w:color="auto"/>
        <w:left w:val="none" w:sz="0" w:space="0" w:color="auto"/>
        <w:bottom w:val="none" w:sz="0" w:space="0" w:color="auto"/>
        <w:right w:val="none" w:sz="0" w:space="0" w:color="auto"/>
      </w:divBdr>
    </w:div>
    <w:div w:id="1839077693">
      <w:bodyDiv w:val="1"/>
      <w:marLeft w:val="0"/>
      <w:marRight w:val="0"/>
      <w:marTop w:val="0"/>
      <w:marBottom w:val="0"/>
      <w:divBdr>
        <w:top w:val="none" w:sz="0" w:space="0" w:color="auto"/>
        <w:left w:val="none" w:sz="0" w:space="0" w:color="auto"/>
        <w:bottom w:val="none" w:sz="0" w:space="0" w:color="auto"/>
        <w:right w:val="none" w:sz="0" w:space="0" w:color="auto"/>
      </w:divBdr>
    </w:div>
    <w:div w:id="1879735368">
      <w:bodyDiv w:val="1"/>
      <w:marLeft w:val="0"/>
      <w:marRight w:val="0"/>
      <w:marTop w:val="0"/>
      <w:marBottom w:val="0"/>
      <w:divBdr>
        <w:top w:val="none" w:sz="0" w:space="0" w:color="auto"/>
        <w:left w:val="none" w:sz="0" w:space="0" w:color="auto"/>
        <w:bottom w:val="none" w:sz="0" w:space="0" w:color="auto"/>
        <w:right w:val="none" w:sz="0" w:space="0" w:color="auto"/>
      </w:divBdr>
    </w:div>
    <w:div w:id="1944453990">
      <w:bodyDiv w:val="1"/>
      <w:marLeft w:val="0"/>
      <w:marRight w:val="0"/>
      <w:marTop w:val="0"/>
      <w:marBottom w:val="0"/>
      <w:divBdr>
        <w:top w:val="none" w:sz="0" w:space="0" w:color="auto"/>
        <w:left w:val="none" w:sz="0" w:space="0" w:color="auto"/>
        <w:bottom w:val="none" w:sz="0" w:space="0" w:color="auto"/>
        <w:right w:val="none" w:sz="0" w:space="0" w:color="auto"/>
      </w:divBdr>
    </w:div>
    <w:div w:id="2042633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www.euandgvc.nl/documents/publications/2015/december/7/declarations" TargetMode="External" Id="rId13" /><Relationship Type="http://schemas.openxmlformats.org/officeDocument/2006/relationships/hyperlink" Target="http://www.ipex.eu/IPEXL-WEB/dossier/document/COM20190073.do" TargetMode="External" Id="rId18" /><Relationship Type="http://schemas.openxmlformats.org/officeDocument/2006/relationships/hyperlink" Target="http://www.ipex.eu/IPEXL-WEB/dossier/document/COM20190076.do" TargetMode="External" Id="rId21" /><Relationship Type="http://schemas.openxmlformats.org/officeDocument/2006/relationships/settings" Target="settings.xml" Id="rId7" /><Relationship Type="http://schemas.openxmlformats.org/officeDocument/2006/relationships/hyperlink" Target="https://ec.europa.eu/info/law/better-regulation/initiatives/ares-2018-6516782_en" TargetMode="External" Id="rId12" /><Relationship Type="http://schemas.openxmlformats.org/officeDocument/2006/relationships/hyperlink" Target="http://www.ipex.eu/IPEXL-WEB/dossier/document/COM20190013.do" TargetMode="External" Id="rId17" /><Relationship Type="http://schemas.openxmlformats.org/officeDocument/2006/relationships/theme" Target="theme/theme1.xml" Id="rId25" /><Relationship Type="http://schemas.openxmlformats.org/officeDocument/2006/relationships/hyperlink" Target="http://www.ipex.eu/IPEXL-WEB/dossier/document/COM20190049.do" TargetMode="External" Id="rId16" /><Relationship Type="http://schemas.openxmlformats.org/officeDocument/2006/relationships/hyperlink" Target="http://www.ipex.eu/IPEXL-WEB/dossier/document/COM20190050.do" TargetMode="External" Id="rId20" /><Relationship Type="http://schemas.microsoft.com/office/2007/relationships/stylesWithEffects" Target="stylesWithEffects.xml" Id="rId6" /><Relationship Type="http://schemas.openxmlformats.org/officeDocument/2006/relationships/hyperlink" Target="https://ec.europa.eu/info/law/better-regulation/initiatives/ares-2018-3790936_en" TargetMode="External" Id="rId11" /><Relationship Type="http://schemas.openxmlformats.org/officeDocument/2006/relationships/fontTable" Target="fontTable.xml" Id="rId24" /><Relationship Type="http://schemas.openxmlformats.org/officeDocument/2006/relationships/styles" Target="styles.xml" Id="rId5" /><Relationship Type="http://schemas.openxmlformats.org/officeDocument/2006/relationships/hyperlink" Target="http://www.ipex.eu/IPEXL-WEB/dossier/document/COM20190048.do" TargetMode="External" Id="rId15" /><Relationship Type="http://schemas.openxmlformats.org/officeDocument/2006/relationships/hyperlink" Target="http://ec.europa.eu/yourvoice/consultations/index_nl.htm" TargetMode="External" Id="rId23" /><Relationship Type="http://schemas.openxmlformats.org/officeDocument/2006/relationships/endnotes" Target="endnotes.xml" Id="rId10" /><Relationship Type="http://schemas.openxmlformats.org/officeDocument/2006/relationships/hyperlink" Target="http://www.ipex.eu/IPEXL-WEB/dossier/document/COM20190047.do" TargetMode="External" Id="rId19" /><Relationship Type="http://schemas.openxmlformats.org/officeDocument/2006/relationships/numbering" Target="numbering.xml" Id="rId4" /><Relationship Type="http://schemas.openxmlformats.org/officeDocument/2006/relationships/footnotes" Target="footnotes.xml" Id="rId9" /><Relationship Type="http://schemas.openxmlformats.org/officeDocument/2006/relationships/hyperlink" Target="https://ec.europa.eu/info/law/better-regulation/initiatives/ares-2018-1986447_en" TargetMode="External" Id="rId14" /><Relationship Type="http://schemas.openxmlformats.org/officeDocument/2006/relationships/hyperlink" Target="https://zoek.officielebekendmakingen.nl/kst-32123-XIV-147.html?zoekcriteria=%3fzkt%3dUitgebreid%26pst%3dTractatenblad%257cStaatsblad%257cStaatscourant%257cGemeenteblad%257cProvincieblad%257cWaterschapsblad%257cParlementaireDocumenten%26vrt%3dverzoekt%2bhet%2bkabinet%2bde%2bcorrespondentie%2bvan%2bde%2bNederlandse%2bregering%2baan%26zkd%3dInDeGeheleText%26dpr%3dAlle%26sdt%3dDatumPublicatie%26ap%3d%26pnr%3d16%26rpp%3d10%26_page%3d13%26sorttype%3d1%26sortorder%3d4&amp;resultIndex=127&amp;sorttype=1&amp;sortorder=4" TargetMode="External" Id="rId22" /></Relationships>
</file>

<file path=word/_rels/footnotes.xml.rels><?xml version="1.0" encoding="UTF-8" standalone="yes"?>
<Relationships xmlns="http://schemas.openxmlformats.org/package/2006/relationships"><Relationship Id="rId1" Type="http://schemas.openxmlformats.org/officeDocument/2006/relationships/hyperlink" Target="http://parlisweb/parlis/document.aspx?id=cf54eb83-50aa-4107-9bd2-8789e62c17cf"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9</ap:Pages>
  <ap:Words>3441</ap:Words>
  <ap:Characters>18931</ap:Characters>
  <ap:DocSecurity>0</ap:DocSecurity>
  <ap:Lines>157</ap:Lines>
  <ap:Paragraphs>44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22328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2019-02-13T11:57:00.0000000Z</lastPrinted>
  <dcterms:created xsi:type="dcterms:W3CDTF">2019-02-14T13:36:00.0000000Z</dcterms:created>
  <dcterms:modified xsi:type="dcterms:W3CDTF">2019-02-14T13:36:00.0000000Z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0x01010020A4B7115328D047AE7C4D6E491CF8EB</vt:lpwstr>
  </property>
</Properties>
</file>