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a16="http://schemas.microsoft.com/office/drawing/2014/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348" w:type="dxa"/>
        <w:tblBorders>
          <w:bottom w:val="single" w:color="auto" w:sz="4" w:space="0"/>
        </w:tblBorders>
        <w:tblLayout w:type="fixed"/>
        <w:tblCellMar>
          <w:left w:w="0" w:type="dxa"/>
          <w:right w:w="0" w:type="dxa"/>
        </w:tblCellMar>
        <w:tblLook w:val="0000" w:firstRow="0" w:lastRow="0" w:firstColumn="0" w:lastColumn="0" w:noHBand="0" w:noVBand="0"/>
      </w:tblPr>
      <w:tblGrid>
        <w:gridCol w:w="1344"/>
        <w:gridCol w:w="5443"/>
      </w:tblGrid>
      <w:tr w:rsidR="009E51A1">
        <w:trPr>
          <w:trHeight w:val="397"/>
        </w:trPr>
        <w:tc>
          <w:tcPr>
            <w:tcW w:w="1344" w:type="dxa"/>
            <w:vAlign w:val="center"/>
          </w:tcPr>
          <w:p w:rsidR="009E51A1" w:rsidP="00AC5E4B" w:rsidRDefault="009E51A1">
            <w:pPr>
              <w:tabs>
                <w:tab w:val="right" w:pos="1123"/>
              </w:tabs>
              <w:ind w:right="-127"/>
              <w:rPr>
                <w:b/>
                <w:sz w:val="15"/>
              </w:rPr>
            </w:pPr>
            <w:r>
              <w:rPr>
                <w:b/>
                <w:sz w:val="15"/>
              </w:rPr>
              <w:tab/>
              <w:t>Aan</w:t>
            </w:r>
          </w:p>
        </w:tc>
        <w:tc>
          <w:tcPr>
            <w:tcW w:w="5443" w:type="dxa"/>
            <w:tcBorders>
              <w:bottom w:val="nil"/>
            </w:tcBorders>
            <w:vAlign w:val="center"/>
          </w:tcPr>
          <w:p w:rsidRPr="004E5274" w:rsidR="009E51A1" w:rsidP="00AC5E4B" w:rsidRDefault="004E5274">
            <w:pPr>
              <w:rPr>
                <w:rFonts w:asciiTheme="minorHAnsi" w:hAnsiTheme="minorHAnsi" w:cstheme="minorHAnsi"/>
                <w:sz w:val="22"/>
                <w:szCs w:val="22"/>
              </w:rPr>
            </w:pPr>
            <w:r w:rsidRPr="004E5274">
              <w:rPr>
                <w:rFonts w:asciiTheme="minorHAnsi" w:hAnsiTheme="minorHAnsi" w:cstheme="minorHAnsi"/>
                <w:sz w:val="22"/>
                <w:szCs w:val="22"/>
              </w:rPr>
              <w:t>Tweede Kamercommissie EZK</w:t>
            </w:r>
          </w:p>
        </w:tc>
      </w:tr>
      <w:tr w:rsidR="009E51A1">
        <w:trPr>
          <w:trHeight w:val="170" w:hRule="exact"/>
        </w:trPr>
        <w:tc>
          <w:tcPr>
            <w:tcW w:w="1344" w:type="dxa"/>
            <w:vAlign w:val="center"/>
          </w:tcPr>
          <w:p w:rsidR="009E51A1" w:rsidP="00AC5E4B" w:rsidRDefault="009E51A1">
            <w:pPr>
              <w:tabs>
                <w:tab w:val="right" w:pos="1123"/>
              </w:tabs>
              <w:ind w:right="-127"/>
              <w:rPr>
                <w:b/>
              </w:rPr>
            </w:pPr>
          </w:p>
        </w:tc>
        <w:tc>
          <w:tcPr>
            <w:tcW w:w="5443" w:type="dxa"/>
            <w:tcBorders>
              <w:bottom w:val="dashed" w:color="auto" w:sz="4" w:space="0"/>
            </w:tcBorders>
            <w:vAlign w:val="center"/>
          </w:tcPr>
          <w:p w:rsidRPr="004E5274" w:rsidR="009E51A1" w:rsidP="00AC5E4B" w:rsidRDefault="009E51A1">
            <w:pPr>
              <w:rPr>
                <w:rFonts w:asciiTheme="minorHAnsi" w:hAnsiTheme="minorHAnsi" w:cstheme="minorHAnsi"/>
                <w:sz w:val="22"/>
                <w:szCs w:val="22"/>
              </w:rPr>
            </w:pPr>
          </w:p>
        </w:tc>
      </w:tr>
      <w:tr w:rsidRPr="004E5274" w:rsidR="00B649A9">
        <w:trPr>
          <w:trHeight w:val="397"/>
        </w:trPr>
        <w:tc>
          <w:tcPr>
            <w:tcW w:w="1344" w:type="dxa"/>
            <w:vAlign w:val="center"/>
          </w:tcPr>
          <w:p w:rsidR="00B649A9" w:rsidP="00AC5E4B" w:rsidRDefault="00B649A9">
            <w:pPr>
              <w:tabs>
                <w:tab w:val="right" w:pos="1123"/>
              </w:tabs>
              <w:ind w:right="-127"/>
              <w:rPr>
                <w:b/>
                <w:sz w:val="15"/>
              </w:rPr>
            </w:pPr>
            <w:r>
              <w:rPr>
                <w:sz w:val="15"/>
              </w:rPr>
              <w:tab/>
            </w:r>
            <w:r w:rsidR="00422D0F">
              <w:rPr>
                <w:b/>
                <w:sz w:val="15"/>
              </w:rPr>
              <w:t>Van</w:t>
            </w:r>
          </w:p>
        </w:tc>
        <w:tc>
          <w:tcPr>
            <w:tcW w:w="5443" w:type="dxa"/>
            <w:tcBorders>
              <w:top w:val="dashed" w:color="auto" w:sz="4" w:space="0"/>
              <w:bottom w:val="nil"/>
            </w:tcBorders>
            <w:vAlign w:val="center"/>
          </w:tcPr>
          <w:p w:rsidRPr="004E5274" w:rsidR="00B649A9" w:rsidP="00AC5E4B" w:rsidRDefault="004E5274">
            <w:pPr>
              <w:rPr>
                <w:rFonts w:asciiTheme="minorHAnsi" w:hAnsiTheme="minorHAnsi" w:cstheme="minorHAnsi"/>
                <w:sz w:val="22"/>
                <w:szCs w:val="22"/>
                <w:lang w:val="en-US"/>
              </w:rPr>
            </w:pPr>
            <w:r w:rsidRPr="004E5274">
              <w:rPr>
                <w:rFonts w:asciiTheme="minorHAnsi" w:hAnsiTheme="minorHAnsi" w:cstheme="minorHAnsi"/>
                <w:sz w:val="22"/>
                <w:szCs w:val="22"/>
                <w:lang w:val="en-US"/>
              </w:rPr>
              <w:t xml:space="preserve">Jaap Jelle Feenstra, Public Affairs Officer – </w:t>
            </w:r>
            <w:proofErr w:type="spellStart"/>
            <w:r w:rsidRPr="004E5274">
              <w:rPr>
                <w:rFonts w:asciiTheme="minorHAnsi" w:hAnsiTheme="minorHAnsi" w:cstheme="minorHAnsi"/>
                <w:sz w:val="22"/>
                <w:szCs w:val="22"/>
                <w:lang w:val="en-US"/>
              </w:rPr>
              <w:t>HbR</w:t>
            </w:r>
            <w:proofErr w:type="spellEnd"/>
            <w:r w:rsidRPr="004E5274">
              <w:rPr>
                <w:rFonts w:asciiTheme="minorHAnsi" w:hAnsiTheme="minorHAnsi" w:cstheme="minorHAnsi"/>
                <w:sz w:val="22"/>
                <w:szCs w:val="22"/>
                <w:lang w:val="en-US"/>
              </w:rPr>
              <w:t xml:space="preserve"> </w:t>
            </w:r>
          </w:p>
        </w:tc>
      </w:tr>
      <w:tr w:rsidRPr="004E5274" w:rsidR="00B649A9">
        <w:trPr>
          <w:trHeight w:val="170" w:hRule="exact"/>
        </w:trPr>
        <w:tc>
          <w:tcPr>
            <w:tcW w:w="1344" w:type="dxa"/>
            <w:vAlign w:val="center"/>
          </w:tcPr>
          <w:p w:rsidRPr="004E5274" w:rsidR="00B649A9" w:rsidP="00AC5E4B" w:rsidRDefault="00B649A9">
            <w:pPr>
              <w:tabs>
                <w:tab w:val="right" w:pos="1123"/>
              </w:tabs>
              <w:ind w:right="-127"/>
              <w:rPr>
                <w:b/>
                <w:lang w:val="en-US"/>
              </w:rPr>
            </w:pPr>
          </w:p>
        </w:tc>
        <w:tc>
          <w:tcPr>
            <w:tcW w:w="5443" w:type="dxa"/>
            <w:tcBorders>
              <w:bottom w:val="dashed" w:color="auto" w:sz="4" w:space="0"/>
            </w:tcBorders>
            <w:vAlign w:val="center"/>
          </w:tcPr>
          <w:p w:rsidRPr="004E5274" w:rsidR="00B649A9" w:rsidP="00AC5E4B" w:rsidRDefault="00B649A9">
            <w:pPr>
              <w:rPr>
                <w:rFonts w:asciiTheme="minorHAnsi" w:hAnsiTheme="minorHAnsi" w:cstheme="minorHAnsi"/>
                <w:sz w:val="22"/>
                <w:szCs w:val="22"/>
                <w:lang w:val="en-US"/>
              </w:rPr>
            </w:pPr>
          </w:p>
        </w:tc>
      </w:tr>
      <w:tr w:rsidR="009E51A1">
        <w:trPr>
          <w:trHeight w:val="397"/>
        </w:trPr>
        <w:tc>
          <w:tcPr>
            <w:tcW w:w="1344" w:type="dxa"/>
            <w:vAlign w:val="center"/>
          </w:tcPr>
          <w:p w:rsidR="009E51A1" w:rsidP="00AC5E4B" w:rsidRDefault="009E51A1">
            <w:pPr>
              <w:tabs>
                <w:tab w:val="right" w:pos="1123"/>
              </w:tabs>
              <w:ind w:right="-127"/>
              <w:rPr>
                <w:b/>
                <w:sz w:val="15"/>
              </w:rPr>
            </w:pPr>
            <w:r w:rsidRPr="004E5274">
              <w:rPr>
                <w:sz w:val="15"/>
                <w:lang w:val="en-US"/>
              </w:rPr>
              <w:tab/>
            </w:r>
            <w:r>
              <w:rPr>
                <w:b/>
                <w:sz w:val="15"/>
              </w:rPr>
              <w:t>Kopie aan</w:t>
            </w:r>
          </w:p>
        </w:tc>
        <w:tc>
          <w:tcPr>
            <w:tcW w:w="5443" w:type="dxa"/>
            <w:tcBorders>
              <w:top w:val="dashed" w:color="auto" w:sz="4" w:space="0"/>
              <w:bottom w:val="nil"/>
            </w:tcBorders>
            <w:vAlign w:val="center"/>
          </w:tcPr>
          <w:p w:rsidRPr="004E5274" w:rsidR="009E51A1" w:rsidP="00AC5E4B" w:rsidRDefault="009E51A1">
            <w:pPr>
              <w:rPr>
                <w:rFonts w:asciiTheme="minorHAnsi" w:hAnsiTheme="minorHAnsi" w:cstheme="minorHAnsi"/>
                <w:sz w:val="22"/>
                <w:szCs w:val="22"/>
              </w:rPr>
            </w:pPr>
          </w:p>
        </w:tc>
      </w:tr>
      <w:tr w:rsidR="009E51A1">
        <w:trPr>
          <w:trHeight w:val="170" w:hRule="exact"/>
        </w:trPr>
        <w:tc>
          <w:tcPr>
            <w:tcW w:w="1344" w:type="dxa"/>
            <w:vAlign w:val="center"/>
          </w:tcPr>
          <w:p w:rsidR="009E51A1" w:rsidP="00AC5E4B" w:rsidRDefault="009E51A1">
            <w:pPr>
              <w:tabs>
                <w:tab w:val="right" w:pos="1123"/>
              </w:tabs>
              <w:ind w:right="-127"/>
              <w:rPr>
                <w:b/>
              </w:rPr>
            </w:pPr>
          </w:p>
        </w:tc>
        <w:tc>
          <w:tcPr>
            <w:tcW w:w="5443" w:type="dxa"/>
            <w:tcBorders>
              <w:bottom w:val="dashed" w:color="auto" w:sz="4" w:space="0"/>
            </w:tcBorders>
            <w:vAlign w:val="center"/>
          </w:tcPr>
          <w:p w:rsidRPr="004E5274" w:rsidR="009E51A1" w:rsidP="00AC5E4B" w:rsidRDefault="009E51A1">
            <w:pPr>
              <w:rPr>
                <w:rFonts w:asciiTheme="minorHAnsi" w:hAnsiTheme="minorHAnsi" w:cstheme="minorHAnsi"/>
                <w:sz w:val="22"/>
                <w:szCs w:val="22"/>
              </w:rPr>
            </w:pPr>
          </w:p>
        </w:tc>
      </w:tr>
      <w:tr w:rsidR="009E51A1">
        <w:trPr>
          <w:trHeight w:val="397"/>
        </w:trPr>
        <w:tc>
          <w:tcPr>
            <w:tcW w:w="1344" w:type="dxa"/>
            <w:vAlign w:val="center"/>
          </w:tcPr>
          <w:p w:rsidR="009E51A1" w:rsidP="00AC5E4B" w:rsidRDefault="009E51A1">
            <w:pPr>
              <w:tabs>
                <w:tab w:val="right" w:pos="1123"/>
              </w:tabs>
              <w:ind w:right="-127"/>
              <w:rPr>
                <w:b/>
                <w:sz w:val="15"/>
              </w:rPr>
            </w:pPr>
            <w:r>
              <w:rPr>
                <w:b/>
              </w:rPr>
              <w:tab/>
            </w:r>
            <w:r w:rsidR="00ED5C23">
              <w:rPr>
                <w:b/>
                <w:sz w:val="15"/>
              </w:rPr>
              <w:t>Onderwerp</w:t>
            </w:r>
          </w:p>
        </w:tc>
        <w:tc>
          <w:tcPr>
            <w:tcW w:w="5443" w:type="dxa"/>
            <w:tcBorders>
              <w:top w:val="dashed" w:color="auto" w:sz="4" w:space="0"/>
              <w:bottom w:val="nil"/>
            </w:tcBorders>
            <w:vAlign w:val="center"/>
          </w:tcPr>
          <w:p w:rsidRPr="004E5274" w:rsidR="009E51A1" w:rsidP="00AC5E4B" w:rsidRDefault="004E5274">
            <w:pPr>
              <w:rPr>
                <w:rFonts w:asciiTheme="minorHAnsi" w:hAnsiTheme="minorHAnsi" w:cstheme="minorHAnsi"/>
                <w:b/>
                <w:sz w:val="22"/>
                <w:szCs w:val="22"/>
              </w:rPr>
            </w:pPr>
            <w:r w:rsidRPr="004E5274">
              <w:rPr>
                <w:rFonts w:asciiTheme="minorHAnsi" w:hAnsiTheme="minorHAnsi" w:cstheme="minorHAnsi"/>
                <w:b/>
                <w:sz w:val="22"/>
                <w:szCs w:val="22"/>
              </w:rPr>
              <w:t xml:space="preserve">Rondetafelgesprek Wet Windenergie op Zee </w:t>
            </w:r>
          </w:p>
        </w:tc>
      </w:tr>
      <w:tr w:rsidR="009E51A1">
        <w:trPr>
          <w:trHeight w:val="170" w:hRule="exact"/>
        </w:trPr>
        <w:tc>
          <w:tcPr>
            <w:tcW w:w="1344" w:type="dxa"/>
            <w:vAlign w:val="center"/>
          </w:tcPr>
          <w:p w:rsidR="009E51A1" w:rsidP="00AC5E4B" w:rsidRDefault="009E51A1">
            <w:pPr>
              <w:tabs>
                <w:tab w:val="right" w:pos="1123"/>
              </w:tabs>
              <w:ind w:right="-127"/>
              <w:rPr>
                <w:b/>
              </w:rPr>
            </w:pPr>
          </w:p>
        </w:tc>
        <w:tc>
          <w:tcPr>
            <w:tcW w:w="5443" w:type="dxa"/>
            <w:tcBorders>
              <w:bottom w:val="dashed" w:color="auto" w:sz="4" w:space="0"/>
            </w:tcBorders>
            <w:vAlign w:val="center"/>
          </w:tcPr>
          <w:p w:rsidRPr="004E5274" w:rsidR="009E51A1" w:rsidP="00AC5E4B" w:rsidRDefault="009E51A1">
            <w:pPr>
              <w:rPr>
                <w:rFonts w:asciiTheme="minorHAnsi" w:hAnsiTheme="minorHAnsi" w:cstheme="minorHAnsi"/>
                <w:sz w:val="22"/>
                <w:szCs w:val="22"/>
              </w:rPr>
            </w:pPr>
          </w:p>
        </w:tc>
      </w:tr>
      <w:tr w:rsidR="009E51A1">
        <w:trPr>
          <w:trHeight w:val="397"/>
        </w:trPr>
        <w:tc>
          <w:tcPr>
            <w:tcW w:w="1344" w:type="dxa"/>
            <w:tcBorders>
              <w:bottom w:val="nil"/>
            </w:tcBorders>
            <w:vAlign w:val="center"/>
          </w:tcPr>
          <w:p w:rsidR="009E51A1" w:rsidP="00AC5E4B" w:rsidRDefault="009E51A1">
            <w:pPr>
              <w:tabs>
                <w:tab w:val="right" w:pos="1123"/>
              </w:tabs>
              <w:ind w:right="-127"/>
              <w:rPr>
                <w:b/>
                <w:sz w:val="15"/>
              </w:rPr>
            </w:pPr>
            <w:r>
              <w:rPr>
                <w:b/>
              </w:rPr>
              <w:tab/>
            </w:r>
            <w:r w:rsidR="004E5274">
              <w:rPr>
                <w:b/>
                <w:sz w:val="15"/>
              </w:rPr>
              <w:t>Datum</w:t>
            </w:r>
          </w:p>
        </w:tc>
        <w:tc>
          <w:tcPr>
            <w:tcW w:w="5443" w:type="dxa"/>
            <w:tcBorders>
              <w:top w:val="dashed" w:color="auto" w:sz="4" w:space="0"/>
              <w:bottom w:val="nil"/>
            </w:tcBorders>
            <w:vAlign w:val="center"/>
          </w:tcPr>
          <w:p w:rsidRPr="004E5274" w:rsidR="009E51A1" w:rsidP="00AC5E4B" w:rsidRDefault="004E5274">
            <w:pPr>
              <w:rPr>
                <w:rFonts w:asciiTheme="minorHAnsi" w:hAnsiTheme="minorHAnsi" w:cstheme="minorHAnsi"/>
                <w:sz w:val="22"/>
                <w:szCs w:val="22"/>
              </w:rPr>
            </w:pPr>
            <w:r w:rsidRPr="004E5274">
              <w:rPr>
                <w:rFonts w:asciiTheme="minorHAnsi" w:hAnsiTheme="minorHAnsi" w:cstheme="minorHAnsi"/>
                <w:sz w:val="22"/>
                <w:szCs w:val="22"/>
              </w:rPr>
              <w:t xml:space="preserve">Donderdag 17 jan 2019, 10-13.30h. </w:t>
            </w:r>
          </w:p>
        </w:tc>
      </w:tr>
      <w:tr w:rsidR="009E51A1">
        <w:trPr>
          <w:trHeight w:val="170" w:hRule="exact"/>
        </w:trPr>
        <w:tc>
          <w:tcPr>
            <w:tcW w:w="1344" w:type="dxa"/>
            <w:tcBorders>
              <w:bottom w:val="nil"/>
            </w:tcBorders>
          </w:tcPr>
          <w:p w:rsidR="009E51A1" w:rsidRDefault="009E51A1">
            <w:pPr>
              <w:tabs>
                <w:tab w:val="right" w:pos="1123"/>
              </w:tabs>
              <w:ind w:right="-127"/>
              <w:rPr>
                <w:b/>
              </w:rPr>
            </w:pPr>
          </w:p>
        </w:tc>
        <w:tc>
          <w:tcPr>
            <w:tcW w:w="5443" w:type="dxa"/>
            <w:tcBorders>
              <w:bottom w:val="dashed" w:color="auto" w:sz="4" w:space="0"/>
            </w:tcBorders>
          </w:tcPr>
          <w:p w:rsidR="009E51A1" w:rsidRDefault="009E51A1"/>
        </w:tc>
      </w:tr>
    </w:tbl>
    <w:p w:rsidR="009E51A1" w:rsidRDefault="00B253AA">
      <w:r>
        <w:rPr>
          <w:noProof/>
        </w:rPr>
        <mc:AlternateContent>
          <mc:Choice Requires="wps">
            <w:drawing>
              <wp:anchor distT="0" distB="0" distL="114300" distR="114300" simplePos="0" relativeHeight="251657728" behindDoc="0" locked="1" layoutInCell="1" allowOverlap="1">
                <wp:simplePos x="0" y="0"/>
                <wp:positionH relativeFrom="column">
                  <wp:posOffset>3938905</wp:posOffset>
                </wp:positionH>
                <wp:positionV relativeFrom="page">
                  <wp:posOffset>1873250</wp:posOffset>
                </wp:positionV>
                <wp:extent cx="2080260" cy="190119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901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4E5274" w:rsidR="004E5274" w:rsidRDefault="004E5274">
                            <w:pPr>
                              <w:pStyle w:val="Afzenderkolom"/>
                            </w:pPr>
                            <w:r w:rsidRPr="004E5274">
                              <w:t>Havenbedrijf Rotterdam N.V.</w:t>
                            </w:r>
                          </w:p>
                          <w:p w:rsidR="004E5274" w:rsidRDefault="004E5274">
                            <w:pPr>
                              <w:pStyle w:val="Afzenderkolom"/>
                            </w:pPr>
                            <w:r w:rsidRPr="004E5274">
                              <w:rPr>
                                <w:b/>
                              </w:rPr>
                              <w:t xml:space="preserve">Datum  </w:t>
                            </w:r>
                            <w:r w:rsidRPr="004E5274">
                              <w:t>1</w:t>
                            </w:r>
                            <w:r>
                              <w:t>7</w:t>
                            </w:r>
                            <w:r w:rsidRPr="004E5274">
                              <w:t xml:space="preserve"> januari 2019</w:t>
                            </w:r>
                          </w:p>
                          <w:p w:rsidR="004E5274" w:rsidRDefault="004E5274">
                            <w:pPr>
                              <w:pStyle w:val="Afzenderkolom"/>
                            </w:pPr>
                          </w:p>
                          <w:p w:rsidR="004E5274" w:rsidRDefault="004E5274">
                            <w:pPr>
                              <w:pStyle w:val="Afzenderkolom"/>
                            </w:pPr>
                            <w:r>
                              <w:t>Jaap Jelle Feenstra</w:t>
                            </w:r>
                          </w:p>
                          <w:p w:rsidR="004E5274" w:rsidRDefault="004E5274">
                            <w:pPr>
                              <w:pStyle w:val="Afzenderkolom"/>
                            </w:pPr>
                            <w:r>
                              <w:t xml:space="preserve">Public </w:t>
                            </w:r>
                            <w:proofErr w:type="spellStart"/>
                            <w:r>
                              <w:t>Affairs</w:t>
                            </w:r>
                            <w:proofErr w:type="spellEnd"/>
                            <w:r>
                              <w:t xml:space="preserve"> </w:t>
                            </w:r>
                            <w:proofErr w:type="spellStart"/>
                            <w:r>
                              <w:t>Officer</w:t>
                            </w:r>
                            <w:proofErr w:type="spellEnd"/>
                          </w:p>
                          <w:p w:rsidR="004E5274" w:rsidRDefault="004E5274">
                            <w:pPr>
                              <w:pStyle w:val="Afzenderkolom"/>
                              <w:rPr>
                                <w:b/>
                              </w:rPr>
                            </w:pPr>
                          </w:p>
                          <w:p w:rsidRPr="004E5274" w:rsidR="004E5274" w:rsidRDefault="004E5274">
                            <w:pPr>
                              <w:pStyle w:val="Afzenderkolom"/>
                            </w:pPr>
                            <w:r>
                              <w:t>06-511 74 876</w:t>
                            </w:r>
                          </w:p>
                          <w:p w:rsidR="004E5274" w:rsidRDefault="004E5274">
                            <w:pPr>
                              <w:pStyle w:val="Afzenderkolom"/>
                            </w:pPr>
                            <w:hyperlink w:history="1" r:id="rId7">
                              <w:r w:rsidRPr="0019157D">
                                <w:rPr>
                                  <w:rStyle w:val="Hyperlink"/>
                                </w:rPr>
                                <w:t>JJ.Feenstra@portofrotterdam.com</w:t>
                              </w:r>
                            </w:hyperlink>
                          </w:p>
                          <w:p w:rsidR="004E5274" w:rsidRDefault="004E5274">
                            <w:pPr>
                              <w:pStyle w:val="Afzenderkolom"/>
                            </w:pPr>
                          </w:p>
                          <w:p w:rsidRPr="004E5274" w:rsidR="004E5274" w:rsidRDefault="004E5274">
                            <w:pPr>
                              <w:pStyle w:val="Afzenderkolom"/>
                            </w:pPr>
                            <w:r>
                              <w:t>TK-RT-WOZ</w:t>
                            </w:r>
                          </w:p>
                          <w:p w:rsidRPr="004E5274" w:rsidR="00C45D82" w:rsidRDefault="00C45D82">
                            <w:pPr>
                              <w:pStyle w:val="Afzenderkolom"/>
                            </w:pPr>
                          </w:p>
                        </w:txbxContent>
                      </wps:txbx>
                      <wps:bodyPr rot="0" vert="horz" wrap="square" lIns="900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style="position:absolute;margin-left:310.15pt;margin-top:147.5pt;width:163.8pt;height:149.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">
                <v:textbox inset="2.5mm">
                  <w:txbxContent>
                    <w:p w:rsidRPr="004E5274" w:rsidR="004E5274" w:rsidRDefault="004E5274">
                      <w:pPr>
                        <w:pStyle w:val="Afzenderkolom"/>
                      </w:pPr>
                      <w:r w:rsidRPr="004E5274">
                        <w:t>Havenbedrijf Rotterdam N.V.</w:t>
                      </w:r>
                    </w:p>
                    <w:p w:rsidR="004E5274" w:rsidRDefault="004E5274">
                      <w:pPr>
                        <w:pStyle w:val="Afzenderkolom"/>
                      </w:pPr>
                      <w:r w:rsidRPr="004E5274">
                        <w:rPr>
                          <w:b/>
                        </w:rPr>
                        <w:t xml:space="preserve">Datum  </w:t>
                      </w:r>
                      <w:r w:rsidRPr="004E5274">
                        <w:t>1</w:t>
                      </w:r>
                      <w:r>
                        <w:t>7</w:t>
                      </w:r>
                      <w:r w:rsidRPr="004E5274">
                        <w:t xml:space="preserve"> januari 2019</w:t>
                      </w:r>
                    </w:p>
                    <w:p w:rsidR="004E5274" w:rsidRDefault="004E5274">
                      <w:pPr>
                        <w:pStyle w:val="Afzenderkolom"/>
                      </w:pPr>
                    </w:p>
                    <w:p w:rsidR="004E5274" w:rsidRDefault="004E5274">
                      <w:pPr>
                        <w:pStyle w:val="Afzenderkolom"/>
                      </w:pPr>
                      <w:r>
                        <w:t>Jaap Jelle Feenstra</w:t>
                      </w:r>
                    </w:p>
                    <w:p w:rsidR="004E5274" w:rsidRDefault="004E5274">
                      <w:pPr>
                        <w:pStyle w:val="Afzenderkolom"/>
                      </w:pPr>
                      <w:r>
                        <w:t xml:space="preserve">Public </w:t>
                      </w:r>
                      <w:proofErr w:type="spellStart"/>
                      <w:r>
                        <w:t>Affairs</w:t>
                      </w:r>
                      <w:proofErr w:type="spellEnd"/>
                      <w:r>
                        <w:t xml:space="preserve"> </w:t>
                      </w:r>
                      <w:proofErr w:type="spellStart"/>
                      <w:r>
                        <w:t>Officer</w:t>
                      </w:r>
                      <w:proofErr w:type="spellEnd"/>
                    </w:p>
                    <w:p w:rsidR="004E5274" w:rsidRDefault="004E5274">
                      <w:pPr>
                        <w:pStyle w:val="Afzenderkolom"/>
                        <w:rPr>
                          <w:b/>
                        </w:rPr>
                      </w:pPr>
                    </w:p>
                    <w:p w:rsidRPr="004E5274" w:rsidR="004E5274" w:rsidRDefault="004E5274">
                      <w:pPr>
                        <w:pStyle w:val="Afzenderkolom"/>
                      </w:pPr>
                      <w:r>
                        <w:t>06-511 74 876</w:t>
                      </w:r>
                    </w:p>
                    <w:p w:rsidR="004E5274" w:rsidRDefault="004E5274">
                      <w:pPr>
                        <w:pStyle w:val="Afzenderkolom"/>
                      </w:pPr>
                      <w:hyperlink w:history="1" r:id="rId8">
                        <w:r w:rsidRPr="0019157D">
                          <w:rPr>
                            <w:rStyle w:val="Hyperlink"/>
                          </w:rPr>
                          <w:t>JJ.Feenstra@portofrotterdam.com</w:t>
                        </w:r>
                      </w:hyperlink>
                    </w:p>
                    <w:p w:rsidR="004E5274" w:rsidRDefault="004E5274">
                      <w:pPr>
                        <w:pStyle w:val="Afzenderkolom"/>
                      </w:pPr>
                    </w:p>
                    <w:p w:rsidRPr="004E5274" w:rsidR="004E5274" w:rsidRDefault="004E5274">
                      <w:pPr>
                        <w:pStyle w:val="Afzenderkolom"/>
                      </w:pPr>
                      <w:r>
                        <w:t>TK-RT-WOZ</w:t>
                      </w:r>
                    </w:p>
                    <w:p w:rsidRPr="004E5274" w:rsidR="00C45D82" w:rsidRDefault="00C45D82">
                      <w:pPr>
                        <w:pStyle w:val="Afzenderkolom"/>
                      </w:pPr>
                    </w:p>
                  </w:txbxContent>
                </v:textbox>
                <w10:wrap anchory="page"/>
                <w10:anchorlock/>
              </v:shape>
            </w:pict>
          </mc:Fallback>
        </mc:AlternateContent>
      </w:r>
    </w:p>
    <w:p w:rsidR="00DF2624" w:rsidP="004E5274" w:rsidRDefault="00DF2624">
      <w:pPr>
        <w:rPr>
          <w:rFonts w:asciiTheme="minorHAnsi" w:hAnsiTheme="minorHAnsi" w:cstheme="minorHAnsi"/>
          <w:b/>
          <w:sz w:val="22"/>
          <w:szCs w:val="22"/>
        </w:rPr>
      </w:pPr>
    </w:p>
    <w:p w:rsidRPr="004E5274" w:rsidR="004E5274" w:rsidP="004E5274" w:rsidRDefault="004E5274">
      <w:pPr>
        <w:rPr>
          <w:rFonts w:asciiTheme="minorHAnsi" w:hAnsiTheme="minorHAnsi" w:cstheme="minorHAnsi"/>
          <w:b/>
          <w:sz w:val="22"/>
          <w:szCs w:val="22"/>
        </w:rPr>
      </w:pPr>
      <w:bookmarkStart w:name="_GoBack" w:id="0"/>
      <w:bookmarkEnd w:id="0"/>
      <w:r w:rsidRPr="004E5274">
        <w:rPr>
          <w:rFonts w:asciiTheme="minorHAnsi" w:hAnsiTheme="minorHAnsi" w:cstheme="minorHAnsi"/>
          <w:b/>
          <w:sz w:val="22"/>
          <w:szCs w:val="22"/>
        </w:rPr>
        <w:t>Algemeen</w:t>
      </w:r>
    </w:p>
    <w:p w:rsidRPr="004E5274" w:rsidR="004E5274" w:rsidP="004E5274" w:rsidRDefault="004E5274">
      <w:pPr>
        <w:rPr>
          <w:rFonts w:asciiTheme="minorHAnsi" w:hAnsiTheme="minorHAnsi" w:cstheme="minorHAnsi"/>
          <w:sz w:val="22"/>
          <w:szCs w:val="22"/>
        </w:rPr>
      </w:pPr>
      <w:r w:rsidRPr="004E5274">
        <w:rPr>
          <w:rFonts w:asciiTheme="minorHAnsi" w:hAnsiTheme="minorHAnsi" w:cstheme="minorHAnsi"/>
          <w:sz w:val="22"/>
          <w:szCs w:val="22"/>
        </w:rPr>
        <w:t xml:space="preserve">De Noordzee biedt ruimte aan een veelheid van functies, zowel bestaande functies zoals scheepvaart, offshore olie- en gaswinning, kabels en leidingen, visserij, defensie, zandwinning en natuur en in toenemende mate aan windparken op zee. Maar ook voor toekomstgerichte innovaties voor de Blue </w:t>
      </w:r>
      <w:proofErr w:type="spellStart"/>
      <w:r w:rsidRPr="004E5274">
        <w:rPr>
          <w:rFonts w:asciiTheme="minorHAnsi" w:hAnsiTheme="minorHAnsi" w:cstheme="minorHAnsi"/>
          <w:sz w:val="22"/>
          <w:szCs w:val="22"/>
        </w:rPr>
        <w:t>Economy</w:t>
      </w:r>
      <w:proofErr w:type="spellEnd"/>
      <w:r w:rsidRPr="004E5274">
        <w:rPr>
          <w:rFonts w:asciiTheme="minorHAnsi" w:hAnsiTheme="minorHAnsi" w:cstheme="minorHAnsi"/>
          <w:sz w:val="22"/>
          <w:szCs w:val="22"/>
        </w:rPr>
        <w:t>, zoals is aangegeven in de Maritieme Strategie en het Werkprogramma Zeehavens. En de Noordzee is cruciaal voor CO</w:t>
      </w:r>
      <w:r w:rsidRPr="004E5274">
        <w:rPr>
          <w:rFonts w:asciiTheme="minorHAnsi" w:hAnsiTheme="minorHAnsi" w:cstheme="minorHAnsi"/>
          <w:sz w:val="22"/>
          <w:szCs w:val="22"/>
          <w:vertAlign w:val="subscript"/>
        </w:rPr>
        <w:t>2</w:t>
      </w:r>
      <w:r w:rsidRPr="004E5274">
        <w:rPr>
          <w:rFonts w:asciiTheme="minorHAnsi" w:hAnsiTheme="minorHAnsi" w:cstheme="minorHAnsi"/>
          <w:sz w:val="22"/>
          <w:szCs w:val="22"/>
        </w:rPr>
        <w:t xml:space="preserve">-opslag (CCS) en voor het verder opschalen van windenergie met kunstmatige eilanden voor windstroom en de productie en opslag van waterstof, zoals aangegeven in de plannen voor een North Sea Wind Power Hub (NSWPH). </w:t>
      </w:r>
    </w:p>
    <w:p w:rsidRPr="004E5274" w:rsidR="004E5274" w:rsidP="004E5274" w:rsidRDefault="004E5274">
      <w:pPr>
        <w:rPr>
          <w:rFonts w:asciiTheme="minorHAnsi" w:hAnsiTheme="minorHAnsi" w:cstheme="minorHAnsi"/>
          <w:sz w:val="22"/>
          <w:szCs w:val="22"/>
        </w:rPr>
      </w:pPr>
      <w:r w:rsidRPr="004E5274">
        <w:rPr>
          <w:rFonts w:asciiTheme="minorHAnsi" w:hAnsiTheme="minorHAnsi" w:cstheme="minorHAnsi"/>
          <w:sz w:val="22"/>
          <w:szCs w:val="22"/>
        </w:rPr>
        <w:t>Havenbedrijf Rotterdam (</w:t>
      </w:r>
      <w:proofErr w:type="spellStart"/>
      <w:r w:rsidRPr="004E5274">
        <w:rPr>
          <w:rFonts w:asciiTheme="minorHAnsi" w:hAnsiTheme="minorHAnsi" w:cstheme="minorHAnsi"/>
          <w:sz w:val="22"/>
          <w:szCs w:val="22"/>
        </w:rPr>
        <w:t>HbR</w:t>
      </w:r>
      <w:proofErr w:type="spellEnd"/>
      <w:r w:rsidRPr="004E5274">
        <w:rPr>
          <w:rFonts w:asciiTheme="minorHAnsi" w:hAnsiTheme="minorHAnsi" w:cstheme="minorHAnsi"/>
          <w:sz w:val="22"/>
          <w:szCs w:val="22"/>
        </w:rPr>
        <w:t xml:space="preserve">) ziet de Noordzee als een waardevolle multifunctionele ruimte, met vele betekenisvolle  ontwikkelingsmogelijkheden, waarbij overigens niet alles overal en gelijktijdig kan plaatsvinden. Daarom is een doordachte fasering en zonering geboden. Daarom hechten we er veel belang aan om met het Rijk en met maatschappelijke actoren op en rond de Noordzee gezamenlijk op te trekken en  in een participatief proces van </w:t>
      </w:r>
      <w:proofErr w:type="spellStart"/>
      <w:r w:rsidRPr="004E5274">
        <w:rPr>
          <w:rFonts w:asciiTheme="minorHAnsi" w:hAnsiTheme="minorHAnsi" w:cstheme="minorHAnsi"/>
          <w:sz w:val="22"/>
          <w:szCs w:val="22"/>
        </w:rPr>
        <w:t>co-productie</w:t>
      </w:r>
      <w:proofErr w:type="spellEnd"/>
      <w:r w:rsidRPr="004E5274">
        <w:rPr>
          <w:rFonts w:asciiTheme="minorHAnsi" w:hAnsiTheme="minorHAnsi" w:cstheme="minorHAnsi"/>
          <w:sz w:val="22"/>
          <w:szCs w:val="22"/>
        </w:rPr>
        <w:t xml:space="preserve"> gezamenlijk een Strategische Agenda voor de Noordzee op te stellen. </w:t>
      </w:r>
    </w:p>
    <w:p w:rsidRPr="004E5274" w:rsidR="004E5274" w:rsidP="004E5274" w:rsidRDefault="004E5274">
      <w:pPr>
        <w:rPr>
          <w:rFonts w:asciiTheme="minorHAnsi" w:hAnsiTheme="minorHAnsi" w:cstheme="minorHAnsi"/>
          <w:sz w:val="22"/>
          <w:szCs w:val="22"/>
        </w:rPr>
      </w:pPr>
      <w:r w:rsidRPr="004E5274">
        <w:rPr>
          <w:rFonts w:asciiTheme="minorHAnsi" w:hAnsiTheme="minorHAnsi" w:cstheme="minorHAnsi"/>
          <w:sz w:val="22"/>
          <w:szCs w:val="22"/>
        </w:rPr>
        <w:t xml:space="preserve">Daarbij is voor </w:t>
      </w:r>
      <w:proofErr w:type="spellStart"/>
      <w:r w:rsidRPr="004E5274">
        <w:rPr>
          <w:rFonts w:asciiTheme="minorHAnsi" w:hAnsiTheme="minorHAnsi" w:cstheme="minorHAnsi"/>
          <w:sz w:val="22"/>
          <w:szCs w:val="22"/>
        </w:rPr>
        <w:t>HbR</w:t>
      </w:r>
      <w:proofErr w:type="spellEnd"/>
      <w:r w:rsidRPr="004E5274">
        <w:rPr>
          <w:rFonts w:asciiTheme="minorHAnsi" w:hAnsiTheme="minorHAnsi" w:cstheme="minorHAnsi"/>
          <w:sz w:val="22"/>
          <w:szCs w:val="22"/>
        </w:rPr>
        <w:t xml:space="preserve"> van bepalend belang het veiligstellen en borgen van voldoende capaciteit op de zeeroutes voor de internationale zeeschepen en de zeewaartse bereikbaarheid van havencomplexen. </w:t>
      </w:r>
    </w:p>
    <w:p w:rsidRPr="004E5274" w:rsidR="004E5274" w:rsidP="004E5274" w:rsidRDefault="004E5274">
      <w:pPr>
        <w:rPr>
          <w:rFonts w:asciiTheme="minorHAnsi" w:hAnsiTheme="minorHAnsi" w:cstheme="minorHAnsi"/>
          <w:sz w:val="22"/>
          <w:szCs w:val="22"/>
        </w:rPr>
      </w:pPr>
      <w:proofErr w:type="spellStart"/>
      <w:r w:rsidRPr="004E5274">
        <w:rPr>
          <w:rFonts w:asciiTheme="minorHAnsi" w:hAnsiTheme="minorHAnsi" w:cstheme="minorHAnsi"/>
          <w:sz w:val="22"/>
          <w:szCs w:val="22"/>
        </w:rPr>
        <w:t>HbR</w:t>
      </w:r>
      <w:proofErr w:type="spellEnd"/>
      <w:r w:rsidRPr="004E5274">
        <w:rPr>
          <w:rFonts w:asciiTheme="minorHAnsi" w:hAnsiTheme="minorHAnsi" w:cstheme="minorHAnsi"/>
          <w:sz w:val="22"/>
          <w:szCs w:val="22"/>
        </w:rPr>
        <w:t xml:space="preserve"> bepleit een helder en gebalanceerd beleidskader voor de Noordzee voor zowel bestaande als nieuwe functies, een </w:t>
      </w:r>
      <w:proofErr w:type="spellStart"/>
      <w:r w:rsidRPr="004E5274">
        <w:rPr>
          <w:rFonts w:asciiTheme="minorHAnsi" w:hAnsiTheme="minorHAnsi" w:cstheme="minorHAnsi"/>
          <w:sz w:val="22"/>
          <w:szCs w:val="22"/>
        </w:rPr>
        <w:t>multi</w:t>
      </w:r>
      <w:proofErr w:type="spellEnd"/>
      <w:r w:rsidRPr="004E5274">
        <w:rPr>
          <w:rFonts w:asciiTheme="minorHAnsi" w:hAnsiTheme="minorHAnsi" w:cstheme="minorHAnsi"/>
          <w:sz w:val="22"/>
          <w:szCs w:val="22"/>
        </w:rPr>
        <w:t xml:space="preserve">-user beleidskader dat een voortvarende uitvoering mogelijk maakt en dat aansluit op de internationaal gangbare praktijk, vanwege het belang van een gelijk speelveld.  </w:t>
      </w:r>
    </w:p>
    <w:p w:rsidRPr="004E5274" w:rsidR="004E5274" w:rsidP="004E5274" w:rsidRDefault="004E5274">
      <w:pPr>
        <w:rPr>
          <w:rFonts w:asciiTheme="minorHAnsi" w:hAnsiTheme="minorHAnsi" w:cstheme="minorHAnsi"/>
          <w:sz w:val="22"/>
          <w:szCs w:val="22"/>
        </w:rPr>
      </w:pPr>
      <w:proofErr w:type="spellStart"/>
      <w:r w:rsidRPr="004E5274">
        <w:rPr>
          <w:rFonts w:asciiTheme="minorHAnsi" w:hAnsiTheme="minorHAnsi" w:cstheme="minorHAnsi"/>
          <w:sz w:val="22"/>
          <w:szCs w:val="22"/>
        </w:rPr>
        <w:t>HbR</w:t>
      </w:r>
      <w:proofErr w:type="spellEnd"/>
      <w:r w:rsidRPr="004E5274">
        <w:rPr>
          <w:rFonts w:asciiTheme="minorHAnsi" w:hAnsiTheme="minorHAnsi" w:cstheme="minorHAnsi"/>
          <w:sz w:val="22"/>
          <w:szCs w:val="22"/>
        </w:rPr>
        <w:t xml:space="preserve"> heeft in BOZ-verband samen met de zeehavens van Amsterdam, Groningen, Moerdijk en Zeeland en samen met partner-organisaties (</w:t>
      </w:r>
      <w:proofErr w:type="spellStart"/>
      <w:r w:rsidRPr="004E5274">
        <w:rPr>
          <w:rFonts w:asciiTheme="minorHAnsi" w:hAnsiTheme="minorHAnsi" w:cstheme="minorHAnsi"/>
          <w:sz w:val="22"/>
          <w:szCs w:val="22"/>
        </w:rPr>
        <w:t>VisNed</w:t>
      </w:r>
      <w:proofErr w:type="spellEnd"/>
      <w:r w:rsidRPr="004E5274">
        <w:rPr>
          <w:rFonts w:asciiTheme="minorHAnsi" w:hAnsiTheme="minorHAnsi" w:cstheme="minorHAnsi"/>
          <w:sz w:val="22"/>
          <w:szCs w:val="22"/>
        </w:rPr>
        <w:t xml:space="preserve">, Nederlandse Vissersbond, </w:t>
      </w:r>
      <w:proofErr w:type="spellStart"/>
      <w:r w:rsidRPr="004E5274">
        <w:rPr>
          <w:rFonts w:asciiTheme="minorHAnsi" w:hAnsiTheme="minorHAnsi" w:cstheme="minorHAnsi"/>
          <w:sz w:val="22"/>
          <w:szCs w:val="22"/>
        </w:rPr>
        <w:t>TenneT</w:t>
      </w:r>
      <w:proofErr w:type="spellEnd"/>
      <w:r w:rsidRPr="004E5274">
        <w:rPr>
          <w:rFonts w:asciiTheme="minorHAnsi" w:hAnsiTheme="minorHAnsi" w:cstheme="minorHAnsi"/>
          <w:sz w:val="22"/>
          <w:szCs w:val="22"/>
        </w:rPr>
        <w:t xml:space="preserve">, NWEA, EBN, NOGEPA, BOZ, Greenpeace Nederland, Vogelbescherming Nederland, Wereld Natuur Fonds, Natuur &amp; Milieu, Natuurmonumenten en Stichting De Noordzee) meegewerkt aan het opstellen van de set van zogenoemde Leidende Principes voor het Overlegorgaan Fysieke Leefomgeving (OFL). De minister van </w:t>
      </w:r>
      <w:proofErr w:type="spellStart"/>
      <w:r w:rsidRPr="004E5274">
        <w:rPr>
          <w:rFonts w:asciiTheme="minorHAnsi" w:hAnsiTheme="minorHAnsi" w:cstheme="minorHAnsi"/>
          <w:sz w:val="22"/>
          <w:szCs w:val="22"/>
        </w:rPr>
        <w:t>IenW</w:t>
      </w:r>
      <w:proofErr w:type="spellEnd"/>
      <w:r w:rsidRPr="004E5274">
        <w:rPr>
          <w:rFonts w:asciiTheme="minorHAnsi" w:hAnsiTheme="minorHAnsi" w:cstheme="minorHAnsi"/>
          <w:sz w:val="22"/>
          <w:szCs w:val="22"/>
        </w:rPr>
        <w:t xml:space="preserve"> heeft dit adviesrapport, bedoeld om tot een Strategische Agenda Noordzee 2030 te komen, op 14 jan 2019 aan uw Kamer verzonden, de Leidende Principes zijn integraal in dit OFL-rapport opgenomen.  </w:t>
      </w:r>
    </w:p>
    <w:p w:rsidRPr="004E5274" w:rsidR="004E5274" w:rsidP="004E5274" w:rsidRDefault="004E5274">
      <w:pPr>
        <w:rPr>
          <w:rFonts w:asciiTheme="minorHAnsi" w:hAnsiTheme="minorHAnsi" w:cstheme="minorHAnsi"/>
          <w:sz w:val="22"/>
          <w:szCs w:val="22"/>
        </w:rPr>
      </w:pPr>
    </w:p>
    <w:p w:rsidRPr="004E5274" w:rsidR="004E5274" w:rsidP="004E5274" w:rsidRDefault="004E5274">
      <w:pPr>
        <w:rPr>
          <w:rFonts w:asciiTheme="minorHAnsi" w:hAnsiTheme="minorHAnsi" w:cstheme="minorHAnsi"/>
          <w:b/>
          <w:sz w:val="22"/>
          <w:szCs w:val="22"/>
        </w:rPr>
      </w:pPr>
      <w:r w:rsidRPr="004E5274">
        <w:rPr>
          <w:rFonts w:asciiTheme="minorHAnsi" w:hAnsiTheme="minorHAnsi" w:cstheme="minorHAnsi"/>
          <w:b/>
          <w:sz w:val="22"/>
          <w:szCs w:val="22"/>
        </w:rPr>
        <w:lastRenderedPageBreak/>
        <w:t xml:space="preserve">Noordzee en Haven-ontwikkeling. </w:t>
      </w:r>
    </w:p>
    <w:p w:rsidRPr="004E5274" w:rsidR="004E5274" w:rsidP="004E5274" w:rsidRDefault="004E5274">
      <w:pPr>
        <w:pStyle w:val="Tekstopmerking"/>
        <w:rPr>
          <w:rFonts w:asciiTheme="minorHAnsi" w:hAnsiTheme="minorHAnsi" w:cstheme="minorHAnsi"/>
          <w:sz w:val="22"/>
          <w:szCs w:val="22"/>
        </w:rPr>
      </w:pPr>
      <w:r w:rsidRPr="004E5274">
        <w:rPr>
          <w:rFonts w:asciiTheme="minorHAnsi" w:hAnsiTheme="minorHAnsi" w:cstheme="minorHAnsi"/>
          <w:sz w:val="22"/>
          <w:szCs w:val="22"/>
        </w:rPr>
        <w:t>De Noordzee biedt het Rotterdamse haven- en industriecomplex vele mogelijkheden, zowel voor de bestaande havenbedrijven als voor innovatie en verduurzaming</w:t>
      </w:r>
      <w:r w:rsidR="0062666A">
        <w:rPr>
          <w:rFonts w:asciiTheme="minorHAnsi" w:hAnsiTheme="minorHAnsi" w:cstheme="minorHAnsi"/>
          <w:sz w:val="22"/>
          <w:szCs w:val="22"/>
        </w:rPr>
        <w:t>. B</w:t>
      </w:r>
      <w:r w:rsidRPr="004E5274">
        <w:rPr>
          <w:rFonts w:asciiTheme="minorHAnsi" w:hAnsiTheme="minorHAnsi" w:cstheme="minorHAnsi"/>
          <w:sz w:val="22"/>
          <w:szCs w:val="22"/>
        </w:rPr>
        <w:t>eiden zijn van belang voor het borgen van haar toegevoegde waarde en werkgelegenheid, zowel om bestaande en nieuwe bedrijven mogelijkheden te bieden industriële activiteiten voor de BV Nederland te ontwikkelen als ook om de CO</w:t>
      </w:r>
      <w:r w:rsidRPr="004E5274">
        <w:rPr>
          <w:rFonts w:asciiTheme="minorHAnsi" w:hAnsiTheme="minorHAnsi" w:cstheme="minorHAnsi"/>
          <w:sz w:val="22"/>
          <w:szCs w:val="22"/>
          <w:vertAlign w:val="subscript"/>
        </w:rPr>
        <w:t>2</w:t>
      </w:r>
      <w:r w:rsidRPr="004E5274">
        <w:rPr>
          <w:rFonts w:asciiTheme="minorHAnsi" w:hAnsiTheme="minorHAnsi" w:cstheme="minorHAnsi"/>
          <w:sz w:val="22"/>
          <w:szCs w:val="22"/>
        </w:rPr>
        <w:t xml:space="preserve"> footprint te reduceren.  </w:t>
      </w:r>
    </w:p>
    <w:p w:rsidR="004E5274" w:rsidP="004E5274" w:rsidRDefault="004E5274">
      <w:pPr>
        <w:rPr>
          <w:rFonts w:asciiTheme="minorHAnsi" w:hAnsiTheme="minorHAnsi" w:cstheme="minorHAnsi"/>
          <w:sz w:val="22"/>
          <w:szCs w:val="22"/>
        </w:rPr>
      </w:pPr>
      <w:r w:rsidRPr="004E5274">
        <w:rPr>
          <w:rFonts w:asciiTheme="minorHAnsi" w:hAnsiTheme="minorHAnsi" w:cstheme="minorHAnsi"/>
          <w:sz w:val="22"/>
          <w:szCs w:val="22"/>
        </w:rPr>
        <w:t xml:space="preserve">De Noordzee vervult een cruciale rol voor de verduurzaming van de </w:t>
      </w:r>
      <w:proofErr w:type="spellStart"/>
      <w:r w:rsidRPr="004E5274">
        <w:rPr>
          <w:rFonts w:asciiTheme="minorHAnsi" w:hAnsiTheme="minorHAnsi" w:cstheme="minorHAnsi"/>
          <w:sz w:val="22"/>
          <w:szCs w:val="22"/>
        </w:rPr>
        <w:t>haven-economie</w:t>
      </w:r>
      <w:proofErr w:type="spellEnd"/>
      <w:r w:rsidRPr="004E5274">
        <w:rPr>
          <w:rFonts w:asciiTheme="minorHAnsi" w:hAnsiTheme="minorHAnsi" w:cstheme="minorHAnsi"/>
          <w:sz w:val="22"/>
          <w:szCs w:val="22"/>
        </w:rPr>
        <w:t>, zowel op korte termijn (voor bouw en onderhoud windparken op zee, zie SIF Tweede Maasvlakte) als op lange termijn (zie CO</w:t>
      </w:r>
      <w:r w:rsidRPr="004E5274">
        <w:rPr>
          <w:rFonts w:asciiTheme="minorHAnsi" w:hAnsiTheme="minorHAnsi" w:cstheme="minorHAnsi"/>
          <w:sz w:val="22"/>
          <w:szCs w:val="22"/>
          <w:vertAlign w:val="subscript"/>
        </w:rPr>
        <w:t>2</w:t>
      </w:r>
      <w:r w:rsidRPr="004E5274">
        <w:rPr>
          <w:rFonts w:asciiTheme="minorHAnsi" w:hAnsiTheme="minorHAnsi" w:cstheme="minorHAnsi"/>
          <w:sz w:val="22"/>
          <w:szCs w:val="22"/>
        </w:rPr>
        <w:t xml:space="preserve">-opslag onder Noordzee en grootschalige productie van windstroom in combinatie met waterstofproductie rond kunstmatige eilanden in de Noordzee). </w:t>
      </w:r>
    </w:p>
    <w:p w:rsidR="0088446F" w:rsidP="004E5274" w:rsidRDefault="0088446F">
      <w:pPr>
        <w:rPr>
          <w:rFonts w:asciiTheme="minorHAnsi" w:hAnsiTheme="minorHAnsi" w:cstheme="minorHAnsi"/>
          <w:sz w:val="22"/>
          <w:szCs w:val="22"/>
        </w:rPr>
      </w:pPr>
    </w:p>
    <w:p w:rsidR="0088446F" w:rsidP="004E5274" w:rsidRDefault="0088446F">
      <w:pPr>
        <w:rPr>
          <w:rFonts w:asciiTheme="minorHAnsi" w:hAnsiTheme="minorHAnsi" w:cstheme="minorHAnsi"/>
          <w:sz w:val="22"/>
          <w:szCs w:val="22"/>
        </w:rPr>
      </w:pPr>
      <w:r>
        <w:rPr>
          <w:rFonts w:ascii="Segoe UI" w:hAnsi="Segoe UI" w:cs="Segoe UI"/>
          <w:noProof/>
          <w:color w:val="444444"/>
          <w:sz w:val="20"/>
        </w:rPr>
        <w:drawing>
          <wp:inline distT="0" distB="0" distL="0" distR="0">
            <wp:extent cx="3105150" cy="2072899"/>
            <wp:effectExtent l="0" t="0" r="0" b="3810"/>
            <wp:docPr id="8" name="Afbeelding 8" descr="Voorbeeld van dez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tl44_g_615c3e9f_f849_4362_993e_1cd73375ee64_csr2_item_hoverPreview" descr="Voorbeeld van deze afbeeld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19571" cy="2082526"/>
                    </a:xfrm>
                    <a:prstGeom prst="rect">
                      <a:avLst/>
                    </a:prstGeom>
                    <a:noFill/>
                    <a:ln>
                      <a:noFill/>
                    </a:ln>
                  </pic:spPr>
                </pic:pic>
              </a:graphicData>
            </a:graphic>
          </wp:inline>
        </w:drawing>
      </w:r>
    </w:p>
    <w:p w:rsidR="0088446F" w:rsidP="004E5274" w:rsidRDefault="0088446F">
      <w:pPr>
        <w:rPr>
          <w:rFonts w:asciiTheme="minorHAnsi" w:hAnsiTheme="minorHAnsi" w:cstheme="minorHAnsi"/>
          <w:sz w:val="22"/>
          <w:szCs w:val="22"/>
        </w:rPr>
      </w:pPr>
    </w:p>
    <w:p w:rsidRPr="004E5274" w:rsidR="0088446F" w:rsidP="0088446F" w:rsidRDefault="0088446F">
      <w:pPr>
        <w:rPr>
          <w:rFonts w:asciiTheme="minorHAnsi" w:hAnsiTheme="minorHAnsi" w:cstheme="minorHAnsi"/>
          <w:sz w:val="22"/>
          <w:szCs w:val="22"/>
        </w:rPr>
      </w:pPr>
      <w:r w:rsidRPr="004E5274">
        <w:rPr>
          <w:rFonts w:asciiTheme="minorHAnsi" w:hAnsiTheme="minorHAnsi" w:cstheme="minorHAnsi"/>
          <w:sz w:val="22"/>
          <w:szCs w:val="22"/>
        </w:rPr>
        <w:t xml:space="preserve">Voor het belang, urgentie en onze mogelijkheden verwijzen we naar de beide studies die het Wuppertal </w:t>
      </w:r>
      <w:proofErr w:type="spellStart"/>
      <w:r w:rsidRPr="004E5274">
        <w:rPr>
          <w:rFonts w:asciiTheme="minorHAnsi" w:hAnsiTheme="minorHAnsi" w:cstheme="minorHAnsi"/>
          <w:sz w:val="22"/>
          <w:szCs w:val="22"/>
        </w:rPr>
        <w:t>Institut</w:t>
      </w:r>
      <w:proofErr w:type="spellEnd"/>
      <w:r w:rsidRPr="004E5274">
        <w:rPr>
          <w:rFonts w:asciiTheme="minorHAnsi" w:hAnsiTheme="minorHAnsi" w:cstheme="minorHAnsi"/>
          <w:sz w:val="22"/>
          <w:szCs w:val="22"/>
        </w:rPr>
        <w:t xml:space="preserve"> voor </w:t>
      </w:r>
      <w:proofErr w:type="spellStart"/>
      <w:r w:rsidRPr="004E5274">
        <w:rPr>
          <w:rFonts w:asciiTheme="minorHAnsi" w:hAnsiTheme="minorHAnsi" w:cstheme="minorHAnsi"/>
          <w:sz w:val="22"/>
          <w:szCs w:val="22"/>
        </w:rPr>
        <w:t>HbR</w:t>
      </w:r>
      <w:proofErr w:type="spellEnd"/>
      <w:r w:rsidRPr="004E5274">
        <w:rPr>
          <w:rFonts w:asciiTheme="minorHAnsi" w:hAnsiTheme="minorHAnsi" w:cstheme="minorHAnsi"/>
          <w:sz w:val="22"/>
          <w:szCs w:val="22"/>
        </w:rPr>
        <w:t xml:space="preserve"> heeft opgesteld voor de verduurzaming van het haven-industriële complex en van het logistieke systeem naar en van onze zeehaven, naar het recente onderzoek van EUR naar het zogenoemde Rotterdam-effect van Mainport Rotterdam op de Nederlandse economie (zie bijgevoegde tabel) en naar het </w:t>
      </w:r>
      <w:proofErr w:type="spellStart"/>
      <w:r w:rsidRPr="004E5274">
        <w:rPr>
          <w:rFonts w:asciiTheme="minorHAnsi" w:hAnsiTheme="minorHAnsi" w:cstheme="minorHAnsi"/>
          <w:sz w:val="22"/>
          <w:szCs w:val="22"/>
        </w:rPr>
        <w:t>HbR</w:t>
      </w:r>
      <w:proofErr w:type="spellEnd"/>
      <w:r w:rsidRPr="004E5274">
        <w:rPr>
          <w:rFonts w:asciiTheme="minorHAnsi" w:hAnsiTheme="minorHAnsi" w:cstheme="minorHAnsi"/>
          <w:sz w:val="22"/>
          <w:szCs w:val="22"/>
        </w:rPr>
        <w:t xml:space="preserve">-voorstel, dat we voor de Industrietafel van het Klimaatakkoord  hebben opgesteld voor het cluster Rotterdam-Moerdijk. </w:t>
      </w:r>
    </w:p>
    <w:p w:rsidRPr="004E5274" w:rsidR="0088446F" w:rsidP="0088446F" w:rsidRDefault="0088446F">
      <w:pPr>
        <w:rPr>
          <w:rFonts w:asciiTheme="minorHAnsi" w:hAnsiTheme="minorHAnsi" w:cstheme="minorHAnsi"/>
          <w:sz w:val="22"/>
          <w:szCs w:val="22"/>
        </w:rPr>
      </w:pPr>
      <w:r w:rsidRPr="004E5274">
        <w:rPr>
          <w:rFonts w:asciiTheme="minorHAnsi" w:hAnsiTheme="minorHAnsi" w:cstheme="minorHAnsi"/>
          <w:sz w:val="22"/>
          <w:szCs w:val="22"/>
        </w:rPr>
        <w:t xml:space="preserve">In het kader van een toekomstgericht Noordzee-beleid beperken we ons tot een viertal opmerkingen over windenergie, CCS, net-aanlanding en de internationale zeevaartroutes. </w:t>
      </w:r>
    </w:p>
    <w:p w:rsidR="0088446F" w:rsidP="004E5274" w:rsidRDefault="0088446F">
      <w:pPr>
        <w:rPr>
          <w:rFonts w:asciiTheme="minorHAnsi" w:hAnsiTheme="minorHAnsi" w:cstheme="minorHAnsi"/>
          <w:sz w:val="22"/>
          <w:szCs w:val="22"/>
        </w:rPr>
      </w:pPr>
    </w:p>
    <w:p w:rsidRPr="004E5274" w:rsidR="004E5274" w:rsidP="004E5274" w:rsidRDefault="004E5274">
      <w:pPr>
        <w:rPr>
          <w:rFonts w:asciiTheme="minorHAnsi" w:hAnsiTheme="minorHAnsi" w:cstheme="minorHAnsi"/>
          <w:sz w:val="22"/>
          <w:szCs w:val="22"/>
        </w:rPr>
      </w:pPr>
      <w:r w:rsidRPr="004E5274">
        <w:rPr>
          <w:rFonts w:asciiTheme="minorHAnsi" w:hAnsiTheme="minorHAnsi" w:cstheme="minorHAnsi"/>
          <w:noProof/>
          <w:sz w:val="22"/>
          <w:szCs w:val="22"/>
        </w:rPr>
        <w:drawing>
          <wp:inline distT="0" distB="0" distL="0" distR="0" wp14:anchorId="7A59CE37" wp14:editId="624909D7">
            <wp:extent cx="3960580" cy="1885950"/>
            <wp:effectExtent l="0" t="0" r="190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86298" cy="1993432"/>
                    </a:xfrm>
                    <a:prstGeom prst="rect">
                      <a:avLst/>
                    </a:prstGeom>
                  </pic:spPr>
                </pic:pic>
              </a:graphicData>
            </a:graphic>
          </wp:inline>
        </w:drawing>
      </w:r>
    </w:p>
    <w:p w:rsidRPr="004E5274" w:rsidR="004E5274" w:rsidP="004E5274" w:rsidRDefault="004E5274">
      <w:pPr>
        <w:rPr>
          <w:rFonts w:asciiTheme="minorHAnsi" w:hAnsiTheme="minorHAnsi" w:cstheme="minorHAnsi"/>
          <w:sz w:val="22"/>
          <w:szCs w:val="22"/>
        </w:rPr>
      </w:pPr>
    </w:p>
    <w:p w:rsidRPr="004E5274" w:rsidR="004E5274" w:rsidP="004E5274" w:rsidRDefault="004E5274">
      <w:pPr>
        <w:pStyle w:val="Lijstalinea"/>
        <w:numPr>
          <w:ilvl w:val="0"/>
          <w:numId w:val="1"/>
        </w:numPr>
        <w:rPr>
          <w:rFonts w:asciiTheme="minorHAnsi" w:hAnsiTheme="minorHAnsi" w:cstheme="minorHAnsi"/>
          <w:b/>
        </w:rPr>
      </w:pPr>
      <w:r w:rsidRPr="004E5274">
        <w:rPr>
          <w:rFonts w:asciiTheme="minorHAnsi" w:hAnsiTheme="minorHAnsi" w:cstheme="minorHAnsi"/>
          <w:b/>
          <w:u w:val="single"/>
        </w:rPr>
        <w:lastRenderedPageBreak/>
        <w:t>Windenergie</w:t>
      </w:r>
      <w:r w:rsidRPr="004E5274">
        <w:rPr>
          <w:rFonts w:asciiTheme="minorHAnsi" w:hAnsiTheme="minorHAnsi" w:cstheme="minorHAnsi"/>
          <w:b/>
        </w:rPr>
        <w:t xml:space="preserve"> </w:t>
      </w:r>
    </w:p>
    <w:p w:rsidRPr="004E5274" w:rsidR="004E5274" w:rsidP="004E5274" w:rsidRDefault="004E5274">
      <w:pPr>
        <w:rPr>
          <w:rFonts w:asciiTheme="minorHAnsi" w:hAnsiTheme="minorHAnsi" w:cstheme="minorHAnsi"/>
          <w:sz w:val="22"/>
          <w:szCs w:val="22"/>
        </w:rPr>
      </w:pPr>
      <w:r w:rsidRPr="004E5274">
        <w:rPr>
          <w:rFonts w:asciiTheme="minorHAnsi" w:hAnsiTheme="minorHAnsi" w:cstheme="minorHAnsi"/>
          <w:sz w:val="22"/>
          <w:szCs w:val="22"/>
        </w:rPr>
        <w:t xml:space="preserve">Zowel voor de bestaande gas- en oliewinning als ook voor duurzame energievormen van windenergie en waterstof en voor mogelijke vormen van </w:t>
      </w:r>
      <w:proofErr w:type="spellStart"/>
      <w:r w:rsidRPr="004E5274">
        <w:rPr>
          <w:rFonts w:asciiTheme="minorHAnsi" w:hAnsiTheme="minorHAnsi" w:cstheme="minorHAnsi"/>
          <w:sz w:val="22"/>
          <w:szCs w:val="22"/>
        </w:rPr>
        <w:t>Tidal</w:t>
      </w:r>
      <w:proofErr w:type="spellEnd"/>
      <w:r w:rsidRPr="004E5274">
        <w:rPr>
          <w:rFonts w:asciiTheme="minorHAnsi" w:hAnsiTheme="minorHAnsi" w:cstheme="minorHAnsi"/>
          <w:sz w:val="22"/>
          <w:szCs w:val="22"/>
        </w:rPr>
        <w:t xml:space="preserve"> Power biedt de Noordzee mogelijkheden. Om de energietransitie van het Haven- en Industrieel complex te versnellen heeft </w:t>
      </w:r>
      <w:proofErr w:type="spellStart"/>
      <w:r w:rsidRPr="004E5274">
        <w:rPr>
          <w:rFonts w:asciiTheme="minorHAnsi" w:hAnsiTheme="minorHAnsi" w:cstheme="minorHAnsi"/>
          <w:sz w:val="22"/>
          <w:szCs w:val="22"/>
        </w:rPr>
        <w:t>HbR</w:t>
      </w:r>
      <w:proofErr w:type="spellEnd"/>
      <w:r w:rsidRPr="004E5274">
        <w:rPr>
          <w:rFonts w:asciiTheme="minorHAnsi" w:hAnsiTheme="minorHAnsi" w:cstheme="minorHAnsi"/>
          <w:sz w:val="22"/>
          <w:szCs w:val="22"/>
        </w:rPr>
        <w:t xml:space="preserve"> belang bij de opwekking van duurzame energie op zee, waarbij windenergie momenteel de belangrijkste groeiende energiebron is. Een internationaal energienet op zee voor elektriciteit een </w:t>
      </w:r>
      <w:proofErr w:type="spellStart"/>
      <w:r w:rsidRPr="004E5274">
        <w:rPr>
          <w:rFonts w:asciiTheme="minorHAnsi" w:hAnsiTheme="minorHAnsi" w:cstheme="minorHAnsi"/>
          <w:sz w:val="22"/>
          <w:szCs w:val="22"/>
        </w:rPr>
        <w:t>een</w:t>
      </w:r>
      <w:proofErr w:type="spellEnd"/>
      <w:r w:rsidRPr="004E5274">
        <w:rPr>
          <w:rFonts w:asciiTheme="minorHAnsi" w:hAnsiTheme="minorHAnsi" w:cstheme="minorHAnsi"/>
          <w:sz w:val="22"/>
          <w:szCs w:val="22"/>
        </w:rPr>
        <w:t xml:space="preserve"> combinatie met waterstof krijgt alle steun van </w:t>
      </w:r>
      <w:proofErr w:type="spellStart"/>
      <w:r w:rsidRPr="004E5274">
        <w:rPr>
          <w:rFonts w:asciiTheme="minorHAnsi" w:hAnsiTheme="minorHAnsi" w:cstheme="minorHAnsi"/>
          <w:sz w:val="22"/>
          <w:szCs w:val="22"/>
        </w:rPr>
        <w:t>HbR</w:t>
      </w:r>
      <w:proofErr w:type="spellEnd"/>
      <w:r w:rsidRPr="004E5274">
        <w:rPr>
          <w:rFonts w:asciiTheme="minorHAnsi" w:hAnsiTheme="minorHAnsi" w:cstheme="minorHAnsi"/>
          <w:sz w:val="22"/>
          <w:szCs w:val="22"/>
        </w:rPr>
        <w:t xml:space="preserve">.              </w:t>
      </w:r>
    </w:p>
    <w:p w:rsidRPr="004E5274" w:rsidR="004E5274" w:rsidP="004E5274" w:rsidRDefault="004E5274">
      <w:pPr>
        <w:rPr>
          <w:rFonts w:asciiTheme="minorHAnsi" w:hAnsiTheme="minorHAnsi" w:cstheme="minorHAnsi"/>
          <w:sz w:val="22"/>
          <w:szCs w:val="22"/>
        </w:rPr>
      </w:pPr>
      <w:proofErr w:type="spellStart"/>
      <w:r w:rsidRPr="004E5274">
        <w:rPr>
          <w:rFonts w:asciiTheme="minorHAnsi" w:hAnsiTheme="minorHAnsi" w:cstheme="minorHAnsi"/>
          <w:sz w:val="22"/>
          <w:szCs w:val="22"/>
        </w:rPr>
        <w:t>HbR</w:t>
      </w:r>
      <w:proofErr w:type="spellEnd"/>
      <w:r w:rsidRPr="004E5274">
        <w:rPr>
          <w:rFonts w:asciiTheme="minorHAnsi" w:hAnsiTheme="minorHAnsi" w:cstheme="minorHAnsi"/>
          <w:sz w:val="22"/>
          <w:szCs w:val="22"/>
        </w:rPr>
        <w:t xml:space="preserve"> is partner in het North Sea Wind Power Hub-consortium (naast </w:t>
      </w:r>
      <w:proofErr w:type="spellStart"/>
      <w:r w:rsidRPr="004E5274">
        <w:rPr>
          <w:rFonts w:asciiTheme="minorHAnsi" w:hAnsiTheme="minorHAnsi" w:cstheme="minorHAnsi"/>
          <w:sz w:val="22"/>
          <w:szCs w:val="22"/>
        </w:rPr>
        <w:t>TenneT</w:t>
      </w:r>
      <w:proofErr w:type="spellEnd"/>
      <w:r w:rsidRPr="004E5274">
        <w:rPr>
          <w:rFonts w:asciiTheme="minorHAnsi" w:hAnsiTheme="minorHAnsi" w:cstheme="minorHAnsi"/>
          <w:sz w:val="22"/>
          <w:szCs w:val="22"/>
        </w:rPr>
        <w:t xml:space="preserve">, </w:t>
      </w:r>
      <w:proofErr w:type="spellStart"/>
      <w:r w:rsidRPr="004E5274">
        <w:rPr>
          <w:rFonts w:asciiTheme="minorHAnsi" w:hAnsiTheme="minorHAnsi" w:cstheme="minorHAnsi"/>
          <w:sz w:val="22"/>
          <w:szCs w:val="22"/>
        </w:rPr>
        <w:t>Gasunie</w:t>
      </w:r>
      <w:proofErr w:type="spellEnd"/>
      <w:r w:rsidRPr="004E5274">
        <w:rPr>
          <w:rFonts w:asciiTheme="minorHAnsi" w:hAnsiTheme="minorHAnsi" w:cstheme="minorHAnsi"/>
          <w:sz w:val="22"/>
          <w:szCs w:val="22"/>
        </w:rPr>
        <w:t xml:space="preserve">, </w:t>
      </w:r>
      <w:proofErr w:type="spellStart"/>
      <w:r w:rsidRPr="004E5274">
        <w:rPr>
          <w:rFonts w:asciiTheme="minorHAnsi" w:hAnsiTheme="minorHAnsi" w:cstheme="minorHAnsi"/>
          <w:sz w:val="22"/>
          <w:szCs w:val="22"/>
        </w:rPr>
        <w:t>Energinet</w:t>
      </w:r>
      <w:proofErr w:type="spellEnd"/>
      <w:r w:rsidRPr="004E5274">
        <w:rPr>
          <w:rFonts w:asciiTheme="minorHAnsi" w:hAnsiTheme="minorHAnsi" w:cstheme="minorHAnsi"/>
          <w:sz w:val="22"/>
          <w:szCs w:val="22"/>
        </w:rPr>
        <w:t xml:space="preserve"> Denemarken en </w:t>
      </w:r>
      <w:proofErr w:type="spellStart"/>
      <w:r w:rsidRPr="004E5274">
        <w:rPr>
          <w:rFonts w:asciiTheme="minorHAnsi" w:hAnsiTheme="minorHAnsi" w:cstheme="minorHAnsi"/>
          <w:sz w:val="22"/>
          <w:szCs w:val="22"/>
        </w:rPr>
        <w:t>TenneT</w:t>
      </w:r>
      <w:proofErr w:type="spellEnd"/>
      <w:r w:rsidRPr="004E5274">
        <w:rPr>
          <w:rFonts w:asciiTheme="minorHAnsi" w:hAnsiTheme="minorHAnsi" w:cstheme="minorHAnsi"/>
          <w:sz w:val="22"/>
          <w:szCs w:val="22"/>
        </w:rPr>
        <w:t xml:space="preserve"> Duisland). </w:t>
      </w:r>
      <w:proofErr w:type="spellStart"/>
      <w:r w:rsidRPr="004E5274">
        <w:rPr>
          <w:rFonts w:asciiTheme="minorHAnsi" w:hAnsiTheme="minorHAnsi" w:cstheme="minorHAnsi"/>
          <w:sz w:val="22"/>
          <w:szCs w:val="22"/>
        </w:rPr>
        <w:t>HbR</w:t>
      </w:r>
      <w:proofErr w:type="spellEnd"/>
      <w:r w:rsidRPr="004E5274">
        <w:rPr>
          <w:rFonts w:asciiTheme="minorHAnsi" w:hAnsiTheme="minorHAnsi" w:cstheme="minorHAnsi"/>
          <w:sz w:val="22"/>
          <w:szCs w:val="22"/>
        </w:rPr>
        <w:t xml:space="preserve"> en partners bundelen hun krachten voor verdere studie en onderzoek naar de ontwikkeling van een grootschalig, duurzaam Europees energiesysteem op zee. Het samenwerkingsverband richt zich op de totstandkoming van een NSWP-hub in de periode na 2030, deze hub voor windstroom en waterstof moet een belangrijke bijdrage leveren aan het realiseren van het Klimaatakkoord. </w:t>
      </w:r>
    </w:p>
    <w:p w:rsidRPr="004E5274" w:rsidR="004E5274" w:rsidP="004E5274" w:rsidRDefault="004E5274">
      <w:pPr>
        <w:rPr>
          <w:rFonts w:asciiTheme="minorHAnsi" w:hAnsiTheme="minorHAnsi" w:cstheme="minorHAnsi"/>
          <w:sz w:val="22"/>
          <w:szCs w:val="22"/>
        </w:rPr>
      </w:pPr>
      <w:r w:rsidRPr="004E5274">
        <w:rPr>
          <w:rFonts w:asciiTheme="minorHAnsi" w:hAnsiTheme="minorHAnsi" w:cstheme="minorHAnsi"/>
          <w:sz w:val="22"/>
          <w:szCs w:val="22"/>
        </w:rPr>
        <w:t xml:space="preserve">Naast de Doggersbank locatie (Natura-2000-gebied) worden op dit moment ook andere gebieden onderzocht om kennis te vergaren over de effecten (technisch, economisch en ecologisch) van de verschillende eilandconfiguraties (opspuiten, drijven) en </w:t>
      </w:r>
      <w:proofErr w:type="spellStart"/>
      <w:r w:rsidRPr="004E5274">
        <w:rPr>
          <w:rFonts w:asciiTheme="minorHAnsi" w:hAnsiTheme="minorHAnsi" w:cstheme="minorHAnsi"/>
          <w:sz w:val="22"/>
          <w:szCs w:val="22"/>
        </w:rPr>
        <w:t>energie-technieken</w:t>
      </w:r>
      <w:proofErr w:type="spellEnd"/>
      <w:r w:rsidRPr="004E5274">
        <w:rPr>
          <w:rFonts w:asciiTheme="minorHAnsi" w:hAnsiTheme="minorHAnsi" w:cstheme="minorHAnsi"/>
          <w:sz w:val="22"/>
          <w:szCs w:val="22"/>
        </w:rPr>
        <w:t xml:space="preserve"> (windstroom in combinatie met waterstof).  </w:t>
      </w:r>
    </w:p>
    <w:p w:rsidRPr="004E5274" w:rsidR="004E5274" w:rsidP="004E5274" w:rsidRDefault="004E5274">
      <w:pPr>
        <w:rPr>
          <w:rFonts w:asciiTheme="minorHAnsi" w:hAnsiTheme="minorHAnsi" w:cstheme="minorHAnsi"/>
          <w:sz w:val="22"/>
          <w:szCs w:val="22"/>
        </w:rPr>
      </w:pPr>
    </w:p>
    <w:p w:rsidRPr="004E5274" w:rsidR="004E5274" w:rsidP="004E5274" w:rsidRDefault="004E5274">
      <w:pPr>
        <w:rPr>
          <w:rFonts w:asciiTheme="minorHAnsi" w:hAnsiTheme="minorHAnsi" w:cstheme="minorHAnsi"/>
          <w:sz w:val="22"/>
          <w:szCs w:val="22"/>
        </w:rPr>
      </w:pPr>
      <w:r w:rsidRPr="004E5274">
        <w:rPr>
          <w:rFonts w:asciiTheme="minorHAnsi" w:hAnsiTheme="minorHAnsi" w:cstheme="minorHAnsi"/>
          <w:noProof/>
          <w:sz w:val="22"/>
          <w:szCs w:val="22"/>
        </w:rPr>
        <w:drawing>
          <wp:inline distT="0" distB="0" distL="0" distR="0" wp14:anchorId="270B72AB" wp14:editId="7D3AE3BB">
            <wp:extent cx="2765000" cy="1666755"/>
            <wp:effectExtent l="0" t="0" r="0" b="0"/>
            <wp:docPr id="5" name="Afbeelding 19">
              <a:extLst xmlns:a="http://schemas.openxmlformats.org/drawingml/2006/main">
                <a:ext uri="{FF2B5EF4-FFF2-40B4-BE49-F238E27FC236}">
                  <a16:creationId xmlns:a16="http://schemas.microsoft.com/office/drawing/2014/main" id="{2AEBDB27-29EB-4170-9C1F-633352F913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19">
                      <a:extLst>
                        <a:ext uri="{FF2B5EF4-FFF2-40B4-BE49-F238E27FC236}">
                          <a16:creationId xmlns:a16="http://schemas.microsoft.com/office/drawing/2014/main" id="{2AEBDB27-29EB-4170-9C1F-633352F913DE}"/>
                        </a:ext>
                      </a:extLst>
                    </pic:cNvPr>
                    <pic:cNvPicPr>
                      <a:picLocks noChangeAspect="1"/>
                    </pic:cNvPicPr>
                  </pic:nvPicPr>
                  <pic:blipFill rotWithShape="1">
                    <a:blip r:embed="rId11" cstate="print">
                      <a:extLst>
                        <a:ext uri="{28A0092B-C50C-407E-A947-70E740481C1C}">
                          <a14:useLocalDpi xmlns:a14="http://schemas.microsoft.com/office/drawing/2010/main"/>
                        </a:ext>
                      </a:extLst>
                    </a:blip>
                    <a:srcRect/>
                    <a:stretch/>
                  </pic:blipFill>
                  <pic:spPr>
                    <a:xfrm>
                      <a:off x="0" y="0"/>
                      <a:ext cx="2771289" cy="1670546"/>
                    </a:xfrm>
                    <a:prstGeom prst="rect">
                      <a:avLst/>
                    </a:prstGeom>
                  </pic:spPr>
                </pic:pic>
              </a:graphicData>
            </a:graphic>
          </wp:inline>
        </w:drawing>
      </w:r>
      <w:r w:rsidRPr="004E5274">
        <w:rPr>
          <w:rFonts w:asciiTheme="minorHAnsi" w:hAnsiTheme="minorHAnsi" w:cstheme="minorHAnsi"/>
          <w:noProof/>
          <w:sz w:val="22"/>
          <w:szCs w:val="22"/>
        </w:rPr>
        <w:drawing>
          <wp:inline distT="0" distB="0" distL="0" distR="0" wp14:anchorId="573F866D" wp14:editId="3B14E96D">
            <wp:extent cx="2571750" cy="1666240"/>
            <wp:effectExtent l="0" t="0" r="0" b="0"/>
            <wp:docPr id="6" name="Picture 3" descr="\\energinet.local\USERDATA\Users02\plr\Desktop\Screen dumps\Island heli perspective.png">
              <a:extLst xmlns:a="http://schemas.openxmlformats.org/drawingml/2006/main">
                <a:ext uri="{FF2B5EF4-FFF2-40B4-BE49-F238E27FC236}">
                  <a16:creationId xmlns:a16="http://schemas.microsoft.com/office/drawing/2014/main" id="{CDFBACD4-8DB0-41F7-884A-D17FC7E482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energinet.local\USERDATA\Users02\plr\Desktop\Screen dumps\Island heli perspective.png">
                      <a:extLst>
                        <a:ext uri="{FF2B5EF4-FFF2-40B4-BE49-F238E27FC236}">
                          <a16:creationId xmlns:a16="http://schemas.microsoft.com/office/drawing/2014/main" id="{CDFBACD4-8DB0-41F7-884A-D17FC7E4823B}"/>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95161" cy="1681408"/>
                    </a:xfrm>
                    <a:prstGeom prst="rect">
                      <a:avLst/>
                    </a:prstGeom>
                    <a:noFill/>
                    <a:extLst/>
                  </pic:spPr>
                </pic:pic>
              </a:graphicData>
            </a:graphic>
          </wp:inline>
        </w:drawing>
      </w:r>
    </w:p>
    <w:p w:rsidRPr="004E5274" w:rsidR="004E5274" w:rsidP="004E5274" w:rsidRDefault="004E5274">
      <w:pPr>
        <w:rPr>
          <w:rFonts w:asciiTheme="minorHAnsi" w:hAnsiTheme="minorHAnsi" w:cstheme="minorHAnsi"/>
          <w:sz w:val="22"/>
          <w:szCs w:val="22"/>
        </w:rPr>
      </w:pPr>
    </w:p>
    <w:p w:rsidRPr="004E5274" w:rsidR="004E5274" w:rsidP="004E5274" w:rsidRDefault="004E5274">
      <w:pPr>
        <w:rPr>
          <w:rFonts w:asciiTheme="minorHAnsi" w:hAnsiTheme="minorHAnsi" w:cstheme="minorHAnsi"/>
          <w:sz w:val="22"/>
          <w:szCs w:val="22"/>
        </w:rPr>
      </w:pPr>
      <w:r w:rsidRPr="004E5274">
        <w:rPr>
          <w:rFonts w:asciiTheme="minorHAnsi" w:hAnsiTheme="minorHAnsi" w:cstheme="minorHAnsi"/>
          <w:sz w:val="22"/>
          <w:szCs w:val="22"/>
        </w:rPr>
        <w:t xml:space="preserve">Door het grensoverschrijdend karakter van de grootschalige uitrol van wind op zee en de verbinding met energie-hubs is het van essentieel belang dat de overheden van de Noordzeelanden en de EC samen optrekken (vooral over ruimtelijke planning en uitrol infrastructuur) en dat barrières op het gebied van wet- en regelgeving (vooral rond energievoorziening en -regulering) worden weggenomen. Zorgvuldige locatie-ontwikkeling vraagt om een vroegtijdige betrokkenheid en commitment van betrokken stakeholders. Voor de verdere ontwikkeling van windenergie is het nodig dat investeerders tijdig duidelijkheid wordt geboden, zowel door het aanwijzen van beschikbare kavels voor windenergie (ook post 2030) als door het stimuleren van de vraag naar duurzame energie.   </w:t>
      </w:r>
    </w:p>
    <w:p w:rsidRPr="004E5274" w:rsidR="004E5274" w:rsidP="004E5274" w:rsidRDefault="004E5274">
      <w:pPr>
        <w:rPr>
          <w:rFonts w:asciiTheme="minorHAnsi" w:hAnsiTheme="minorHAnsi" w:cstheme="minorHAnsi"/>
          <w:sz w:val="22"/>
          <w:szCs w:val="22"/>
        </w:rPr>
      </w:pPr>
    </w:p>
    <w:p w:rsidRPr="004E5274" w:rsidR="004E5274" w:rsidP="004E5274" w:rsidRDefault="004E5274">
      <w:pPr>
        <w:pStyle w:val="Lijstalinea"/>
        <w:numPr>
          <w:ilvl w:val="0"/>
          <w:numId w:val="1"/>
        </w:numPr>
        <w:rPr>
          <w:rFonts w:asciiTheme="minorHAnsi" w:hAnsiTheme="minorHAnsi" w:cstheme="minorHAnsi"/>
          <w:b/>
          <w:u w:val="single"/>
        </w:rPr>
      </w:pPr>
      <w:r w:rsidRPr="004E5274">
        <w:rPr>
          <w:rFonts w:asciiTheme="minorHAnsi" w:hAnsiTheme="minorHAnsi" w:cstheme="minorHAnsi"/>
          <w:b/>
          <w:u w:val="single"/>
        </w:rPr>
        <w:t>CO</w:t>
      </w:r>
      <w:r w:rsidRPr="004E5274">
        <w:rPr>
          <w:rFonts w:asciiTheme="minorHAnsi" w:hAnsiTheme="minorHAnsi" w:cstheme="minorHAnsi"/>
          <w:b/>
          <w:u w:val="single"/>
          <w:vertAlign w:val="subscript"/>
        </w:rPr>
        <w:t>2</w:t>
      </w:r>
      <w:r w:rsidRPr="004E5274">
        <w:rPr>
          <w:rFonts w:asciiTheme="minorHAnsi" w:hAnsiTheme="minorHAnsi" w:cstheme="minorHAnsi"/>
          <w:b/>
          <w:u w:val="single"/>
        </w:rPr>
        <w:t xml:space="preserve"> opslag onder Noordzee</w:t>
      </w:r>
    </w:p>
    <w:p w:rsidRPr="004E5274" w:rsidR="004E5274" w:rsidP="004E5274" w:rsidRDefault="004E5274">
      <w:pPr>
        <w:rPr>
          <w:rFonts w:asciiTheme="minorHAnsi" w:hAnsiTheme="minorHAnsi" w:cstheme="minorHAnsi"/>
          <w:sz w:val="22"/>
          <w:szCs w:val="22"/>
        </w:rPr>
      </w:pPr>
      <w:r w:rsidRPr="004E5274">
        <w:rPr>
          <w:rFonts w:asciiTheme="minorHAnsi" w:hAnsiTheme="minorHAnsi" w:cstheme="minorHAnsi"/>
          <w:sz w:val="22"/>
          <w:szCs w:val="22"/>
        </w:rPr>
        <w:t>De Noordzee biedt ook mogelijkheden voor CO</w:t>
      </w:r>
      <w:r w:rsidRPr="004E5274">
        <w:rPr>
          <w:rFonts w:asciiTheme="minorHAnsi" w:hAnsiTheme="minorHAnsi" w:cstheme="minorHAnsi"/>
          <w:sz w:val="22"/>
          <w:szCs w:val="22"/>
          <w:vertAlign w:val="subscript"/>
        </w:rPr>
        <w:t>2</w:t>
      </w:r>
      <w:r w:rsidRPr="004E5274">
        <w:rPr>
          <w:rFonts w:asciiTheme="minorHAnsi" w:hAnsiTheme="minorHAnsi" w:cstheme="minorHAnsi"/>
          <w:sz w:val="22"/>
          <w:szCs w:val="22"/>
        </w:rPr>
        <w:t xml:space="preserve">-opslag. In een studie die in 2018 is afgerond door </w:t>
      </w:r>
      <w:proofErr w:type="spellStart"/>
      <w:r w:rsidRPr="004E5274">
        <w:rPr>
          <w:rFonts w:asciiTheme="minorHAnsi" w:hAnsiTheme="minorHAnsi" w:cstheme="minorHAnsi"/>
          <w:sz w:val="22"/>
          <w:szCs w:val="22"/>
        </w:rPr>
        <w:t>HbR</w:t>
      </w:r>
      <w:proofErr w:type="spellEnd"/>
      <w:r w:rsidRPr="004E5274">
        <w:rPr>
          <w:rFonts w:asciiTheme="minorHAnsi" w:hAnsiTheme="minorHAnsi" w:cstheme="minorHAnsi"/>
          <w:sz w:val="22"/>
          <w:szCs w:val="22"/>
        </w:rPr>
        <w:t xml:space="preserve"> samen met EBN en </w:t>
      </w:r>
      <w:proofErr w:type="spellStart"/>
      <w:r w:rsidRPr="004E5274">
        <w:rPr>
          <w:rFonts w:asciiTheme="minorHAnsi" w:hAnsiTheme="minorHAnsi" w:cstheme="minorHAnsi"/>
          <w:sz w:val="22"/>
          <w:szCs w:val="22"/>
        </w:rPr>
        <w:t>Gasunie</w:t>
      </w:r>
      <w:proofErr w:type="spellEnd"/>
      <w:r w:rsidRPr="004E5274">
        <w:rPr>
          <w:rFonts w:asciiTheme="minorHAnsi" w:hAnsiTheme="minorHAnsi" w:cstheme="minorHAnsi"/>
          <w:sz w:val="22"/>
          <w:szCs w:val="22"/>
        </w:rPr>
        <w:t xml:space="preserve"> is de haalbaarheid aangetoond van een robuuste basisinfrastructuur (een ‘backbone’) voor het verzamelen en transporteren van CO</w:t>
      </w:r>
      <w:r w:rsidRPr="004E5274">
        <w:rPr>
          <w:rFonts w:asciiTheme="minorHAnsi" w:hAnsiTheme="minorHAnsi" w:cstheme="minorHAnsi"/>
          <w:sz w:val="22"/>
          <w:szCs w:val="22"/>
          <w:vertAlign w:val="subscript"/>
        </w:rPr>
        <w:t>2</w:t>
      </w:r>
      <w:r w:rsidRPr="004E5274">
        <w:rPr>
          <w:rFonts w:asciiTheme="minorHAnsi" w:hAnsiTheme="minorHAnsi" w:cstheme="minorHAnsi"/>
          <w:sz w:val="22"/>
          <w:szCs w:val="22"/>
        </w:rPr>
        <w:t xml:space="preserve"> van bedrijven in het Rotterdamse havengebied en voor opslag in (lege) olie- en gasvelden onder de </w:t>
      </w:r>
      <w:r w:rsidRPr="004E5274">
        <w:rPr>
          <w:rFonts w:asciiTheme="minorHAnsi" w:hAnsiTheme="minorHAnsi" w:cstheme="minorHAnsi"/>
          <w:sz w:val="22"/>
          <w:szCs w:val="22"/>
        </w:rPr>
        <w:lastRenderedPageBreak/>
        <w:t xml:space="preserve">Noordzee, het zogeheten </w:t>
      </w:r>
      <w:proofErr w:type="spellStart"/>
      <w:r w:rsidRPr="004E5274">
        <w:rPr>
          <w:rFonts w:asciiTheme="minorHAnsi" w:hAnsiTheme="minorHAnsi" w:cstheme="minorHAnsi"/>
          <w:sz w:val="22"/>
          <w:szCs w:val="22"/>
        </w:rPr>
        <w:t>Porthos</w:t>
      </w:r>
      <w:proofErr w:type="spellEnd"/>
      <w:r w:rsidRPr="004E5274">
        <w:rPr>
          <w:rFonts w:asciiTheme="minorHAnsi" w:hAnsiTheme="minorHAnsi" w:cstheme="minorHAnsi"/>
          <w:sz w:val="22"/>
          <w:szCs w:val="22"/>
        </w:rPr>
        <w:t>-project (Port of Rotterdam CO</w:t>
      </w:r>
      <w:r w:rsidRPr="004E5274">
        <w:rPr>
          <w:rFonts w:asciiTheme="minorHAnsi" w:hAnsiTheme="minorHAnsi" w:cstheme="minorHAnsi"/>
          <w:sz w:val="22"/>
          <w:szCs w:val="22"/>
          <w:vertAlign w:val="subscript"/>
        </w:rPr>
        <w:t>2</w:t>
      </w:r>
      <w:r w:rsidRPr="004E5274">
        <w:rPr>
          <w:rFonts w:asciiTheme="minorHAnsi" w:hAnsiTheme="minorHAnsi" w:cstheme="minorHAnsi"/>
          <w:sz w:val="22"/>
          <w:szCs w:val="22"/>
        </w:rPr>
        <w:t xml:space="preserve"> Transport Hub &amp; Offshore Storage). Met partners streven wij er naar om in het kader van het Klimaatakkoord in 2020 toe te werken naar een investeringsbeslissing. Het systeem kan dan in het begin van komend decennium operationeel zijn. De ambitie is om te starten met 2 miljoen ton CO₂ opslag per jaar, oplopend naar 5 miljoen ton per jaar rond 2030 en met de potentie voor verdere groei.</w:t>
      </w:r>
    </w:p>
    <w:p w:rsidRPr="004E5274" w:rsidR="004E5274" w:rsidP="004E5274" w:rsidRDefault="004E5274">
      <w:pPr>
        <w:rPr>
          <w:rFonts w:asciiTheme="minorHAnsi" w:hAnsiTheme="minorHAnsi" w:cstheme="minorHAnsi"/>
          <w:sz w:val="22"/>
          <w:szCs w:val="22"/>
        </w:rPr>
      </w:pPr>
    </w:p>
    <w:p w:rsidRPr="004E5274" w:rsidR="004E5274" w:rsidP="004E5274" w:rsidRDefault="004E5274">
      <w:pPr>
        <w:rPr>
          <w:rFonts w:asciiTheme="minorHAnsi" w:hAnsiTheme="minorHAnsi" w:cstheme="minorHAnsi"/>
          <w:sz w:val="22"/>
          <w:szCs w:val="22"/>
        </w:rPr>
      </w:pPr>
      <w:r w:rsidRPr="004E5274">
        <w:rPr>
          <w:rFonts w:asciiTheme="minorHAnsi" w:hAnsiTheme="minorHAnsi" w:cstheme="minorHAnsi"/>
          <w:noProof/>
          <w:sz w:val="22"/>
          <w:szCs w:val="22"/>
        </w:rPr>
        <w:drawing>
          <wp:inline distT="0" distB="0" distL="0" distR="0" wp14:anchorId="2C4BCEAB" wp14:editId="73444851">
            <wp:extent cx="3629025" cy="2244260"/>
            <wp:effectExtent l="0" t="0" r="0" b="381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r="17574"/>
                    <a:stretch/>
                  </pic:blipFill>
                  <pic:spPr bwMode="auto">
                    <a:xfrm>
                      <a:off x="0" y="0"/>
                      <a:ext cx="3643258" cy="2253062"/>
                    </a:xfrm>
                    <a:prstGeom prst="rect">
                      <a:avLst/>
                    </a:prstGeom>
                    <a:noFill/>
                    <a:ln>
                      <a:noFill/>
                    </a:ln>
                    <a:extLst/>
                  </pic:spPr>
                </pic:pic>
              </a:graphicData>
            </a:graphic>
          </wp:inline>
        </w:drawing>
      </w:r>
    </w:p>
    <w:p w:rsidRPr="004E5274" w:rsidR="004E5274" w:rsidP="004E5274" w:rsidRDefault="004E5274">
      <w:pPr>
        <w:rPr>
          <w:rFonts w:asciiTheme="minorHAnsi" w:hAnsiTheme="minorHAnsi" w:cstheme="minorHAnsi"/>
          <w:sz w:val="22"/>
          <w:szCs w:val="22"/>
        </w:rPr>
      </w:pPr>
    </w:p>
    <w:p w:rsidRPr="004E5274" w:rsidR="004E5274" w:rsidP="004E5274" w:rsidRDefault="004E5274">
      <w:pPr>
        <w:pStyle w:val="Lijstalinea"/>
        <w:numPr>
          <w:ilvl w:val="0"/>
          <w:numId w:val="1"/>
        </w:numPr>
        <w:rPr>
          <w:rFonts w:asciiTheme="minorHAnsi" w:hAnsiTheme="minorHAnsi" w:cstheme="minorHAnsi"/>
          <w:b/>
          <w:u w:val="single"/>
        </w:rPr>
      </w:pPr>
      <w:r w:rsidRPr="004E5274">
        <w:rPr>
          <w:rFonts w:asciiTheme="minorHAnsi" w:hAnsiTheme="minorHAnsi" w:cstheme="minorHAnsi"/>
          <w:b/>
          <w:u w:val="single"/>
        </w:rPr>
        <w:t>Netaanlanding</w:t>
      </w:r>
    </w:p>
    <w:p w:rsidRPr="004E5274" w:rsidR="004E5274" w:rsidP="004E5274" w:rsidRDefault="004E5274">
      <w:pPr>
        <w:rPr>
          <w:rFonts w:asciiTheme="minorHAnsi" w:hAnsiTheme="minorHAnsi" w:cstheme="minorHAnsi"/>
          <w:sz w:val="22"/>
          <w:szCs w:val="22"/>
        </w:rPr>
      </w:pPr>
      <w:r w:rsidRPr="004E5274">
        <w:rPr>
          <w:rFonts w:asciiTheme="minorHAnsi" w:hAnsiTheme="minorHAnsi" w:cstheme="minorHAnsi"/>
          <w:sz w:val="22"/>
          <w:szCs w:val="22"/>
        </w:rPr>
        <w:t xml:space="preserve">In de </w:t>
      </w:r>
      <w:proofErr w:type="spellStart"/>
      <w:r w:rsidRPr="004E5274">
        <w:rPr>
          <w:rFonts w:asciiTheme="minorHAnsi" w:hAnsiTheme="minorHAnsi" w:cstheme="minorHAnsi"/>
          <w:sz w:val="22"/>
          <w:szCs w:val="22"/>
        </w:rPr>
        <w:t>HbR</w:t>
      </w:r>
      <w:proofErr w:type="spellEnd"/>
      <w:r w:rsidRPr="004E5274">
        <w:rPr>
          <w:rFonts w:asciiTheme="minorHAnsi" w:hAnsiTheme="minorHAnsi" w:cstheme="minorHAnsi"/>
          <w:sz w:val="22"/>
          <w:szCs w:val="22"/>
        </w:rPr>
        <w:t xml:space="preserve">-brief aan de minister van EZK van 3 dec 2018 over “Verkenning netten op zee” hebben we aangegeven: de aanlanding van </w:t>
      </w:r>
      <w:proofErr w:type="spellStart"/>
      <w:r w:rsidRPr="004E5274">
        <w:rPr>
          <w:rFonts w:asciiTheme="minorHAnsi" w:hAnsiTheme="minorHAnsi" w:cstheme="minorHAnsi"/>
          <w:sz w:val="22"/>
          <w:szCs w:val="22"/>
        </w:rPr>
        <w:t>Ijmuiden</w:t>
      </w:r>
      <w:proofErr w:type="spellEnd"/>
      <w:r w:rsidRPr="004E5274">
        <w:rPr>
          <w:rFonts w:asciiTheme="minorHAnsi" w:hAnsiTheme="minorHAnsi" w:cstheme="minorHAnsi"/>
          <w:sz w:val="22"/>
          <w:szCs w:val="22"/>
        </w:rPr>
        <w:t xml:space="preserve"> Ver op de Maasvlakte dan wel Simonshaven biedt kansen voor groene energie en voor elektrificatie van het Rotterdamse haven industrieel complex, zoals we ook hebben aangegeven in het </w:t>
      </w:r>
      <w:proofErr w:type="spellStart"/>
      <w:r w:rsidRPr="004E5274">
        <w:rPr>
          <w:rFonts w:asciiTheme="minorHAnsi" w:hAnsiTheme="minorHAnsi" w:cstheme="minorHAnsi"/>
          <w:sz w:val="22"/>
          <w:szCs w:val="22"/>
        </w:rPr>
        <w:t>HbR</w:t>
      </w:r>
      <w:proofErr w:type="spellEnd"/>
      <w:r w:rsidRPr="004E5274">
        <w:rPr>
          <w:rFonts w:asciiTheme="minorHAnsi" w:hAnsiTheme="minorHAnsi" w:cstheme="minorHAnsi"/>
          <w:sz w:val="22"/>
          <w:szCs w:val="22"/>
        </w:rPr>
        <w:t xml:space="preserve">-voorstel voor de Industrietafel voor het cluster Rotterdam-Moerdijk. Samen met </w:t>
      </w:r>
      <w:proofErr w:type="spellStart"/>
      <w:r w:rsidRPr="004E5274">
        <w:rPr>
          <w:rFonts w:asciiTheme="minorHAnsi" w:hAnsiTheme="minorHAnsi" w:cstheme="minorHAnsi"/>
          <w:sz w:val="22"/>
          <w:szCs w:val="22"/>
        </w:rPr>
        <w:t>Tennet</w:t>
      </w:r>
      <w:proofErr w:type="spellEnd"/>
      <w:r w:rsidRPr="004E5274">
        <w:rPr>
          <w:rFonts w:asciiTheme="minorHAnsi" w:hAnsiTheme="minorHAnsi" w:cstheme="minorHAnsi"/>
          <w:sz w:val="22"/>
          <w:szCs w:val="22"/>
        </w:rPr>
        <w:t xml:space="preserve"> zoeken we maatwerk in de uitvoering van de net-aanlanding.  </w:t>
      </w:r>
    </w:p>
    <w:p w:rsidRPr="004E5274" w:rsidR="004E5274" w:rsidP="004E5274" w:rsidRDefault="004E5274">
      <w:pPr>
        <w:rPr>
          <w:rFonts w:asciiTheme="minorHAnsi" w:hAnsiTheme="minorHAnsi" w:cstheme="minorHAnsi"/>
          <w:sz w:val="22"/>
          <w:szCs w:val="22"/>
        </w:rPr>
      </w:pPr>
      <w:proofErr w:type="spellStart"/>
      <w:r w:rsidRPr="004E5274">
        <w:rPr>
          <w:rFonts w:asciiTheme="minorHAnsi" w:hAnsiTheme="minorHAnsi" w:cstheme="minorHAnsi"/>
          <w:sz w:val="22"/>
          <w:szCs w:val="22"/>
        </w:rPr>
        <w:t>HbR</w:t>
      </w:r>
      <w:proofErr w:type="spellEnd"/>
      <w:r w:rsidRPr="004E5274">
        <w:rPr>
          <w:rFonts w:asciiTheme="minorHAnsi" w:hAnsiTheme="minorHAnsi" w:cstheme="minorHAnsi"/>
          <w:sz w:val="22"/>
          <w:szCs w:val="22"/>
        </w:rPr>
        <w:t xml:space="preserve"> bepleit bij de aanlanding van kabels en leidingen op de Maasvlakte bundeling vanwege efficiënt ruimtegebruik. Inpassing van windenergie kan in toenemende mate leiden tot knelpunten op het elektriciteitsnet. Een combinatie met het gebruik van het gasnet voor bijv</w:t>
      </w:r>
      <w:r w:rsidR="0062666A">
        <w:rPr>
          <w:rFonts w:asciiTheme="minorHAnsi" w:hAnsiTheme="minorHAnsi" w:cstheme="minorHAnsi"/>
          <w:sz w:val="22"/>
          <w:szCs w:val="22"/>
        </w:rPr>
        <w:t xml:space="preserve">. </w:t>
      </w:r>
      <w:r w:rsidRPr="004E5274">
        <w:rPr>
          <w:rFonts w:asciiTheme="minorHAnsi" w:hAnsiTheme="minorHAnsi" w:cstheme="minorHAnsi"/>
          <w:sz w:val="22"/>
          <w:szCs w:val="22"/>
        </w:rPr>
        <w:t xml:space="preserve">waterstof biedt mogelijkheden om de bestaande energie-infrastructuur optimaal te benutten. </w:t>
      </w:r>
      <w:proofErr w:type="spellStart"/>
      <w:r w:rsidRPr="004E5274">
        <w:rPr>
          <w:rFonts w:asciiTheme="minorHAnsi" w:hAnsiTheme="minorHAnsi" w:cstheme="minorHAnsi"/>
          <w:sz w:val="22"/>
          <w:szCs w:val="22"/>
        </w:rPr>
        <w:t>HbR</w:t>
      </w:r>
      <w:proofErr w:type="spellEnd"/>
      <w:r w:rsidRPr="004E5274">
        <w:rPr>
          <w:rFonts w:asciiTheme="minorHAnsi" w:hAnsiTheme="minorHAnsi" w:cstheme="minorHAnsi"/>
          <w:sz w:val="22"/>
          <w:szCs w:val="22"/>
        </w:rPr>
        <w:t xml:space="preserve"> bepleit daar</w:t>
      </w:r>
      <w:r w:rsidR="0062666A">
        <w:rPr>
          <w:rFonts w:asciiTheme="minorHAnsi" w:hAnsiTheme="minorHAnsi" w:cstheme="minorHAnsi"/>
          <w:sz w:val="22"/>
          <w:szCs w:val="22"/>
        </w:rPr>
        <w:t>toe</w:t>
      </w:r>
      <w:r w:rsidRPr="004E5274">
        <w:rPr>
          <w:rFonts w:asciiTheme="minorHAnsi" w:hAnsiTheme="minorHAnsi" w:cstheme="minorHAnsi"/>
          <w:sz w:val="22"/>
          <w:szCs w:val="22"/>
        </w:rPr>
        <w:t xml:space="preserve"> op korte termijn mogelijkheden te verkennen.</w:t>
      </w:r>
    </w:p>
    <w:p w:rsidRPr="004E5274" w:rsidR="004E5274" w:rsidP="004E5274" w:rsidRDefault="004E5274">
      <w:pPr>
        <w:pStyle w:val="Lijstalinea"/>
        <w:rPr>
          <w:rFonts w:asciiTheme="minorHAnsi" w:hAnsiTheme="minorHAnsi" w:cstheme="minorHAnsi"/>
        </w:rPr>
      </w:pPr>
    </w:p>
    <w:p w:rsidRPr="004E5274" w:rsidR="004E5274" w:rsidP="004E5274" w:rsidRDefault="004E5274">
      <w:pPr>
        <w:pStyle w:val="Lijstalinea"/>
        <w:numPr>
          <w:ilvl w:val="0"/>
          <w:numId w:val="1"/>
        </w:numPr>
        <w:rPr>
          <w:rFonts w:asciiTheme="minorHAnsi" w:hAnsiTheme="minorHAnsi" w:cstheme="minorHAnsi"/>
          <w:b/>
          <w:u w:val="single"/>
        </w:rPr>
      </w:pPr>
      <w:r w:rsidRPr="004E5274">
        <w:rPr>
          <w:rFonts w:asciiTheme="minorHAnsi" w:hAnsiTheme="minorHAnsi" w:cstheme="minorHAnsi"/>
          <w:b/>
          <w:u w:val="single"/>
        </w:rPr>
        <w:t xml:space="preserve">Internationale zeevaart </w:t>
      </w:r>
    </w:p>
    <w:p w:rsidRPr="004E5274" w:rsidR="004E5274" w:rsidP="004E5274" w:rsidRDefault="004E5274">
      <w:pPr>
        <w:rPr>
          <w:rFonts w:asciiTheme="minorHAnsi" w:hAnsiTheme="minorHAnsi" w:cstheme="minorHAnsi"/>
          <w:sz w:val="22"/>
          <w:szCs w:val="22"/>
        </w:rPr>
      </w:pPr>
      <w:r w:rsidRPr="004E5274">
        <w:rPr>
          <w:rFonts w:asciiTheme="minorHAnsi" w:hAnsiTheme="minorHAnsi" w:cstheme="minorHAnsi"/>
          <w:sz w:val="22"/>
          <w:szCs w:val="22"/>
        </w:rPr>
        <w:t xml:space="preserve">De Noordzee wordt nu al druk gebruikt en het aantal functies zal nog verder toenemen, zie kaart. Van bepalende belang bij al deze ontwikkelingen is voor </w:t>
      </w:r>
      <w:proofErr w:type="spellStart"/>
      <w:r w:rsidRPr="004E5274">
        <w:rPr>
          <w:rFonts w:asciiTheme="minorHAnsi" w:hAnsiTheme="minorHAnsi" w:cstheme="minorHAnsi"/>
          <w:sz w:val="22"/>
          <w:szCs w:val="22"/>
        </w:rPr>
        <w:t>HbR</w:t>
      </w:r>
      <w:proofErr w:type="spellEnd"/>
      <w:r w:rsidRPr="004E5274">
        <w:rPr>
          <w:rFonts w:asciiTheme="minorHAnsi" w:hAnsiTheme="minorHAnsi" w:cstheme="minorHAnsi"/>
          <w:sz w:val="22"/>
          <w:szCs w:val="22"/>
        </w:rPr>
        <w:t xml:space="preserve"> het veiligstellen en borgen van voldoende capaciteit op de zeeroutes op de Noordzee voor internationale zeeschepen, voor voldoende veiligheidsafstanden ten opzichte van andere objecten rond deze zeeroutes en voor een veilige zeewaartse bereikbaarheid van de havencomplexen.  </w:t>
      </w:r>
    </w:p>
    <w:p w:rsidRPr="004E5274" w:rsidR="004E5274" w:rsidP="004E5274" w:rsidRDefault="004E5274">
      <w:pPr>
        <w:rPr>
          <w:rFonts w:asciiTheme="minorHAnsi" w:hAnsiTheme="minorHAnsi" w:cstheme="minorHAnsi"/>
          <w:sz w:val="22"/>
          <w:szCs w:val="22"/>
        </w:rPr>
      </w:pPr>
      <w:r w:rsidRPr="004E5274">
        <w:rPr>
          <w:rFonts w:asciiTheme="minorHAnsi" w:hAnsiTheme="minorHAnsi" w:cstheme="minorHAnsi"/>
          <w:sz w:val="22"/>
          <w:szCs w:val="22"/>
        </w:rPr>
        <w:t xml:space="preserve">In de Beleidsnota Noordzee 2016-2021 is voor zeescheepvaart ingezet op het in stand houden van een stelsel van verkeersscheidingsstelsels en ankergebieden dat de zeescheepvaart op een veilige en vlotte manier kan accommoderen. </w:t>
      </w:r>
    </w:p>
    <w:p w:rsidR="0062666A" w:rsidP="004E5274" w:rsidRDefault="0062666A">
      <w:pPr>
        <w:rPr>
          <w:rFonts w:asciiTheme="minorHAnsi" w:hAnsiTheme="minorHAnsi" w:cstheme="minorHAnsi"/>
          <w:sz w:val="22"/>
          <w:szCs w:val="22"/>
        </w:rPr>
      </w:pPr>
    </w:p>
    <w:p w:rsidRPr="004E5274" w:rsidR="004E5274" w:rsidP="004E5274" w:rsidRDefault="004E5274">
      <w:pPr>
        <w:rPr>
          <w:rFonts w:asciiTheme="minorHAnsi" w:hAnsiTheme="minorHAnsi" w:cstheme="minorHAnsi"/>
          <w:sz w:val="22"/>
          <w:szCs w:val="22"/>
        </w:rPr>
      </w:pPr>
      <w:r w:rsidRPr="004E5274">
        <w:rPr>
          <w:rFonts w:asciiTheme="minorHAnsi" w:hAnsiTheme="minorHAnsi" w:cstheme="minorHAnsi"/>
          <w:noProof/>
          <w:sz w:val="22"/>
          <w:szCs w:val="22"/>
        </w:rPr>
        <w:lastRenderedPageBreak/>
        <w:drawing>
          <wp:inline distT="0" distB="0" distL="0" distR="0" wp14:anchorId="1D972F3C" wp14:editId="4BFBC22D">
            <wp:extent cx="5284817" cy="37338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0897" cy="3766356"/>
                    </a:xfrm>
                    <a:prstGeom prst="rect">
                      <a:avLst/>
                    </a:prstGeom>
                    <a:noFill/>
                    <a:ln>
                      <a:noFill/>
                    </a:ln>
                  </pic:spPr>
                </pic:pic>
              </a:graphicData>
            </a:graphic>
          </wp:inline>
        </w:drawing>
      </w:r>
    </w:p>
    <w:p w:rsidRPr="004E5274" w:rsidR="004E5274" w:rsidP="004E5274" w:rsidRDefault="004E5274">
      <w:pPr>
        <w:rPr>
          <w:rFonts w:asciiTheme="minorHAnsi" w:hAnsiTheme="minorHAnsi" w:cstheme="minorHAnsi"/>
          <w:sz w:val="22"/>
          <w:szCs w:val="22"/>
        </w:rPr>
      </w:pPr>
    </w:p>
    <w:p w:rsidRPr="004E5274" w:rsidR="004E5274" w:rsidP="004E5274" w:rsidRDefault="004E5274">
      <w:pPr>
        <w:rPr>
          <w:rFonts w:asciiTheme="minorHAnsi" w:hAnsiTheme="minorHAnsi" w:cstheme="minorHAnsi"/>
          <w:sz w:val="22"/>
          <w:szCs w:val="22"/>
        </w:rPr>
      </w:pPr>
      <w:r w:rsidRPr="004E5274">
        <w:rPr>
          <w:rFonts w:asciiTheme="minorHAnsi" w:hAnsiTheme="minorHAnsi" w:cstheme="minorHAnsi"/>
          <w:sz w:val="22"/>
          <w:szCs w:val="22"/>
        </w:rPr>
        <w:t xml:space="preserve">In samenwerking met de Scheepvaart Adviesgroep (SAN) is de afstemming met windparken goed geregeld in het zogenoemde afwegingskader, waarin veilige afstanden tussen scheepvaartroutes (inclusief ankerplaatsen) en windparken zijn vastgelegd, hetgeen integraal onderdeel uitmaakt van de Beleidsnota Noordzee. De SAN bestaat uit alle nautische stakeholders op de Noordzee waaronder bijvoorbeeld de zeehavens, scheepvaart, kustwacht etc. Samen met RWS en het ministerie van </w:t>
      </w:r>
      <w:proofErr w:type="spellStart"/>
      <w:r w:rsidRPr="004E5274">
        <w:rPr>
          <w:rFonts w:asciiTheme="minorHAnsi" w:hAnsiTheme="minorHAnsi" w:cstheme="minorHAnsi"/>
          <w:sz w:val="22"/>
          <w:szCs w:val="22"/>
        </w:rPr>
        <w:t>IenW</w:t>
      </w:r>
      <w:proofErr w:type="spellEnd"/>
      <w:r w:rsidRPr="004E5274">
        <w:rPr>
          <w:rFonts w:asciiTheme="minorHAnsi" w:hAnsiTheme="minorHAnsi" w:cstheme="minorHAnsi"/>
          <w:sz w:val="22"/>
          <w:szCs w:val="22"/>
        </w:rPr>
        <w:t xml:space="preserve"> komt de SAN elke 6 maanden bij elkaar om de afstanden van nieuwe ontwikkelingen tot de scheepvaart conform het afwegingskader te bewaken. Recent zijn via de IMO vaarwegen omgelegd om grote aaneengesloten windparken mogelijk te maken. Van belang is hierbij ook dat het Rijk invloed blijft uitoefenen op windparken die worden aangelegd door de ons omringende landen, om nadelige consequenties voor scheepvaartroutes te voorkomen.</w:t>
      </w:r>
    </w:p>
    <w:p w:rsidR="004E5274" w:rsidP="004E5274" w:rsidRDefault="004E5274">
      <w:r w:rsidRPr="0036597E">
        <w:rPr>
          <w:noProof/>
        </w:rPr>
        <w:drawing>
          <wp:inline distT="0" distB="0" distL="0" distR="0" wp14:anchorId="145506BA" wp14:editId="1CEFC0E6">
            <wp:extent cx="2581275" cy="1828165"/>
            <wp:effectExtent l="0" t="0" r="9525" b="635"/>
            <wp:docPr id="17" name="Tijdelijke aanduiding voor afbeelding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7" name="Tijdelijke aanduiding voor afbeelding 3"/>
                    <pic:cNvPicPr>
                      <a:picLocks noGrp="1" noChangeAspect="1"/>
                    </pic:cNvPicPr>
                  </pic:nvPicPr>
                  <pic:blipFill rotWithShape="1">
                    <a:blip r:embed="rId15" cstate="print">
                      <a:extLst>
                        <a:ext uri="{28A0092B-C50C-407E-A947-70E740481C1C}">
                          <a14:useLocalDpi xmlns:a14="http://schemas.microsoft.com/office/drawing/2010/main" val="0"/>
                        </a:ext>
                      </a:extLst>
                    </a:blip>
                    <a:srcRect t="471" b="471"/>
                    <a:stretch/>
                  </pic:blipFill>
                  <pic:spPr>
                    <a:xfrm>
                      <a:off x="0" y="0"/>
                      <a:ext cx="2619578" cy="1855293"/>
                    </a:xfrm>
                    <a:prstGeom prst="rect">
                      <a:avLst/>
                    </a:prstGeom>
                    <a:noFill/>
                  </pic:spPr>
                </pic:pic>
              </a:graphicData>
            </a:graphic>
          </wp:inline>
        </w:drawing>
      </w:r>
      <w:r w:rsidRPr="00DE35C0">
        <w:rPr>
          <w:noProof/>
        </w:rPr>
        <w:drawing>
          <wp:inline distT="0" distB="0" distL="0" distR="0" wp14:anchorId="34C7FB4A" wp14:editId="77002783">
            <wp:extent cx="2657475" cy="1845177"/>
            <wp:effectExtent l="0" t="0" r="0" b="3175"/>
            <wp:docPr id="10" name="Tijdelijke aanduiding voor afbeelding 1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Tijdelijke aanduiding voor afbeelding 10"/>
                    <pic:cNvPicPr>
                      <a:picLocks noGrp="1" noChangeAspect="1"/>
                    </pic:cNvPicPr>
                  </pic:nvPicPr>
                  <pic:blipFill>
                    <a:blip r:embed="rId16" cstate="print">
                      <a:extLst>
                        <a:ext uri="{28A0092B-C50C-407E-A947-70E740481C1C}">
                          <a14:useLocalDpi xmlns:a14="http://schemas.microsoft.com/office/drawing/2010/main" val="0"/>
                        </a:ext>
                      </a:extLst>
                    </a:blip>
                    <a:srcRect l="5087" r="5087"/>
                    <a:stretch>
                      <a:fillRect/>
                    </a:stretch>
                  </pic:blipFill>
                  <pic:spPr>
                    <a:xfrm>
                      <a:off x="0" y="0"/>
                      <a:ext cx="2676264" cy="1858223"/>
                    </a:xfrm>
                    <a:prstGeom prst="rect">
                      <a:avLst/>
                    </a:prstGeom>
                    <a:noFill/>
                  </pic:spPr>
                </pic:pic>
              </a:graphicData>
            </a:graphic>
          </wp:inline>
        </w:drawing>
      </w:r>
    </w:p>
    <w:sectPr w:rsidR="004E5274">
      <w:headerReference w:type="default" r:id="rId17"/>
      <w:footerReference w:type="default" r:id="rId18"/>
      <w:headerReference w:type="first" r:id="rId19"/>
      <w:footerReference w:type="first" r:id="rId20"/>
      <w:pgSz w:w="11906" w:h="16838" w:code="9"/>
      <w:pgMar w:top="2892" w:right="1361" w:bottom="1531" w:left="2041" w:header="708" w:footer="708"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2A11" w:rsidRDefault="00392A11">
      <w:r>
        <w:separator/>
      </w:r>
    </w:p>
  </w:endnote>
  <w:endnote w:type="continuationSeparator" w:id="0">
    <w:p w:rsidR="00392A11" w:rsidRDefault="00392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D82" w:rsidRDefault="00C45D82">
    <w:pPr>
      <w:pStyle w:val="KopVoet"/>
    </w:pPr>
    <w:r>
      <w:rPr>
        <w:lang w:val="en-US"/>
      </w:rPr>
      <w:tab/>
    </w:r>
    <w:proofErr w:type="spellStart"/>
    <w:r>
      <w:rPr>
        <w:b/>
        <w:lang w:val="en-US"/>
      </w:rPr>
      <w:t>Pagina</w:t>
    </w:r>
    <w:proofErr w:type="spellEnd"/>
    <w:r>
      <w:rPr>
        <w:lang w:val="en-US"/>
      </w:rPr>
      <w:t xml:space="preserve">  </w:t>
    </w:r>
    <w:r>
      <w:rPr>
        <w:snapToGrid w:val="0"/>
        <w:lang w:val="en-US"/>
      </w:rPr>
      <w:fldChar w:fldCharType="begin"/>
    </w:r>
    <w:r>
      <w:rPr>
        <w:snapToGrid w:val="0"/>
        <w:lang w:val="en-US"/>
      </w:rPr>
      <w:instrText xml:space="preserve"> PAGE </w:instrText>
    </w:r>
    <w:r>
      <w:rPr>
        <w:snapToGrid w:val="0"/>
        <w:lang w:val="en-US"/>
      </w:rPr>
      <w:fldChar w:fldCharType="separate"/>
    </w:r>
    <w:r w:rsidR="006A1681">
      <w:rPr>
        <w:noProof/>
        <w:snapToGrid w:val="0"/>
        <w:lang w:val="en-US"/>
      </w:rPr>
      <w:t>2</w:t>
    </w:r>
    <w:r>
      <w:rPr>
        <w:snapToGrid w:val="0"/>
        <w:lang w:val="en-US"/>
      </w:rPr>
      <w:fldChar w:fldCharType="end"/>
    </w:r>
    <w:r>
      <w:rPr>
        <w:snapToGrid w:val="0"/>
        <w:lang w:val="en-US"/>
      </w:rPr>
      <w:t xml:space="preserve"> / </w:t>
    </w:r>
    <w:r>
      <w:rPr>
        <w:snapToGrid w:val="0"/>
        <w:lang w:val="en-US"/>
      </w:rPr>
      <w:fldChar w:fldCharType="begin"/>
    </w:r>
    <w:r>
      <w:rPr>
        <w:snapToGrid w:val="0"/>
        <w:lang w:val="en-US"/>
      </w:rPr>
      <w:instrText xml:space="preserve"> NUMPAGES </w:instrText>
    </w:r>
    <w:r>
      <w:rPr>
        <w:snapToGrid w:val="0"/>
        <w:lang w:val="en-US"/>
      </w:rPr>
      <w:fldChar w:fldCharType="separate"/>
    </w:r>
    <w:r w:rsidR="006A1681">
      <w:rPr>
        <w:noProof/>
        <w:snapToGrid w:val="0"/>
        <w:lang w:val="en-US"/>
      </w:rPr>
      <w:t>2</w:t>
    </w:r>
    <w:r>
      <w:rPr>
        <w:snapToGrid w:val="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D82" w:rsidRDefault="00C45D82">
    <w:pPr>
      <w:pStyle w:val="KopVoet"/>
      <w:rPr>
        <w:lang w:val="en-US"/>
      </w:rPr>
    </w:pPr>
    <w:r>
      <w:rPr>
        <w:lang w:val="en-US"/>
      </w:rPr>
      <w:tab/>
    </w:r>
    <w:proofErr w:type="spellStart"/>
    <w:r>
      <w:rPr>
        <w:b/>
        <w:lang w:val="en-US"/>
      </w:rPr>
      <w:t>Pagina</w:t>
    </w:r>
    <w:proofErr w:type="spellEnd"/>
    <w:r>
      <w:rPr>
        <w:lang w:val="en-US"/>
      </w:rPr>
      <w:t xml:space="preserve">  </w:t>
    </w:r>
    <w:r>
      <w:rPr>
        <w:snapToGrid w:val="0"/>
        <w:lang w:val="en-US"/>
      </w:rPr>
      <w:fldChar w:fldCharType="begin"/>
    </w:r>
    <w:r>
      <w:rPr>
        <w:snapToGrid w:val="0"/>
        <w:lang w:val="en-US"/>
      </w:rPr>
      <w:instrText xml:space="preserve"> PAGE </w:instrText>
    </w:r>
    <w:r>
      <w:rPr>
        <w:snapToGrid w:val="0"/>
        <w:lang w:val="en-US"/>
      </w:rPr>
      <w:fldChar w:fldCharType="separate"/>
    </w:r>
    <w:r w:rsidR="007C01CB">
      <w:rPr>
        <w:noProof/>
        <w:snapToGrid w:val="0"/>
        <w:lang w:val="en-US"/>
      </w:rPr>
      <w:t>1</w:t>
    </w:r>
    <w:r>
      <w:rPr>
        <w:snapToGrid w:val="0"/>
        <w:lang w:val="en-US"/>
      </w:rPr>
      <w:fldChar w:fldCharType="end"/>
    </w:r>
    <w:r>
      <w:rPr>
        <w:snapToGrid w:val="0"/>
        <w:lang w:val="en-US"/>
      </w:rPr>
      <w:t xml:space="preserve"> / </w:t>
    </w:r>
    <w:r>
      <w:rPr>
        <w:snapToGrid w:val="0"/>
        <w:lang w:val="en-US"/>
      </w:rPr>
      <w:fldChar w:fldCharType="begin"/>
    </w:r>
    <w:r>
      <w:rPr>
        <w:snapToGrid w:val="0"/>
        <w:lang w:val="en-US"/>
      </w:rPr>
      <w:instrText xml:space="preserve"> NUMPAGES </w:instrText>
    </w:r>
    <w:r>
      <w:rPr>
        <w:snapToGrid w:val="0"/>
        <w:lang w:val="en-US"/>
      </w:rPr>
      <w:fldChar w:fldCharType="separate"/>
    </w:r>
    <w:r w:rsidR="007C01CB">
      <w:rPr>
        <w:noProof/>
        <w:snapToGrid w:val="0"/>
        <w:lang w:val="en-US"/>
      </w:rPr>
      <w:t>1</w:t>
    </w:r>
    <w:r>
      <w:rPr>
        <w:snapToGrid w:val="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2A11" w:rsidRDefault="00392A11">
      <w:r>
        <w:separator/>
      </w:r>
    </w:p>
  </w:footnote>
  <w:footnote w:type="continuationSeparator" w:id="0">
    <w:p w:rsidR="00392A11" w:rsidRDefault="00392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D82" w:rsidRDefault="00B253AA">
    <w:pPr>
      <w:pStyle w:val="KopVoet"/>
      <w:rPr>
        <w:lang w:val="en-US"/>
      </w:rPr>
    </w:pPr>
    <w:r>
      <w:rPr>
        <w:noProof/>
      </w:rPr>
      <w:drawing>
        <wp:anchor distT="0" distB="0" distL="114300" distR="114300" simplePos="0" relativeHeight="251659264" behindDoc="0" locked="0" layoutInCell="1" allowOverlap="1">
          <wp:simplePos x="0" y="0"/>
          <wp:positionH relativeFrom="page">
            <wp:posOffset>575945</wp:posOffset>
          </wp:positionH>
          <wp:positionV relativeFrom="page">
            <wp:posOffset>360045</wp:posOffset>
          </wp:positionV>
          <wp:extent cx="2063750" cy="647700"/>
          <wp:effectExtent l="0" t="0" r="0" b="0"/>
          <wp:wrapSquare wrapText="bothSides"/>
          <wp:docPr id="13" name="Afbeelding 13" descr="Logo_Word_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_Word_D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375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192" behindDoc="0" locked="0" layoutInCell="0" allowOverlap="1">
              <wp:simplePos x="0" y="0"/>
              <wp:positionH relativeFrom="column">
                <wp:posOffset>3931285</wp:posOffset>
              </wp:positionH>
              <wp:positionV relativeFrom="paragraph">
                <wp:posOffset>683895</wp:posOffset>
              </wp:positionV>
              <wp:extent cx="2087880" cy="7315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731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5D82" w:rsidRPr="004E5274" w:rsidRDefault="004E5274">
                          <w:pPr>
                            <w:pStyle w:val="KopVoet"/>
                            <w:rPr>
                              <w:lang w:val="en-US"/>
                            </w:rPr>
                          </w:pPr>
                          <w:r>
                            <w:rPr>
                              <w:b/>
                              <w:lang w:val="en-US"/>
                            </w:rPr>
                            <w:t xml:space="preserve">Datum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09.55pt;margin-top:53.85pt;width:164.4pt;height:5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" o:allowincell="f" stroked="f">
              <v:textbox>
                <w:txbxContent>
                  <w:p w:rsidR="00C45D82" w:rsidRPr="004E5274" w:rsidRDefault="004E5274">
                    <w:pPr>
                      <w:pStyle w:val="KopVoet"/>
                      <w:rPr>
                        <w:lang w:val="en-US"/>
                      </w:rPr>
                    </w:pPr>
                    <w:r>
                      <w:rPr>
                        <w:b/>
                        <w:lang w:val="en-US"/>
                      </w:rPr>
                      <w:t xml:space="preserve">Datum  </w:t>
                    </w:r>
                  </w:p>
                </w:txbxContent>
              </v:textbox>
            </v:shape>
          </w:pict>
        </mc:Fallback>
      </mc:AlternateContent>
    </w:r>
    <w:r w:rsidR="00C45D82">
      <w:rPr>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5D82" w:rsidRDefault="00B253AA">
    <w:pPr>
      <w:pStyle w:val="Koptekst"/>
    </w:pPr>
    <w:r>
      <w:rPr>
        <w:noProof/>
      </w:rPr>
      <w:drawing>
        <wp:anchor distT="0" distB="0" distL="114300" distR="114300" simplePos="0" relativeHeight="251658240" behindDoc="0" locked="0" layoutInCell="1" allowOverlap="1">
          <wp:simplePos x="0" y="0"/>
          <wp:positionH relativeFrom="page">
            <wp:posOffset>575945</wp:posOffset>
          </wp:positionH>
          <wp:positionV relativeFrom="page">
            <wp:posOffset>360045</wp:posOffset>
          </wp:positionV>
          <wp:extent cx="2063750" cy="647700"/>
          <wp:effectExtent l="0" t="0" r="0" b="0"/>
          <wp:wrapSquare wrapText="bothSides"/>
          <wp:docPr id="12" name="Afbeelding 12" descr="Logo_Word_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_Word_D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375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simplePos x="0" y="0"/>
              <wp:positionH relativeFrom="page">
                <wp:posOffset>5234940</wp:posOffset>
              </wp:positionH>
              <wp:positionV relativeFrom="page">
                <wp:posOffset>972185</wp:posOffset>
              </wp:positionV>
              <wp:extent cx="1920240" cy="51625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516255"/>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C45D82" w:rsidRDefault="00C45D82">
                          <w:pPr>
                            <w:rPr>
                              <w:b/>
                              <w:sz w:val="30"/>
                              <w:lang w:val="en-US"/>
                            </w:rPr>
                          </w:pPr>
                          <w:r>
                            <w:rPr>
                              <w:b/>
                              <w:sz w:val="30"/>
                              <w:lang w:val="en-US"/>
                            </w:rPr>
                            <w:t>Memo</w:t>
                          </w:r>
                        </w:p>
                        <w:p w:rsidR="00776D5B" w:rsidRPr="00776D5B" w:rsidRDefault="00776D5B">
                          <w:pPr>
                            <w:rPr>
                              <w:b/>
                              <w:sz w:val="30"/>
                              <w:lang w:val="en-US"/>
                            </w:rPr>
                          </w:pPr>
                          <w:r w:rsidRPr="00776D5B">
                            <w:rPr>
                              <w:sz w:val="20"/>
                            </w:rPr>
                            <w:fldChar w:fldCharType="begin"/>
                          </w:r>
                          <w:r w:rsidRPr="00776D5B">
                            <w:rPr>
                              <w:sz w:val="20"/>
                            </w:rPr>
                            <w:instrText xml:space="preserve"> DOCVARIABLE  Classificatie  \* MERGEFORMAT </w:instrText>
                          </w:r>
                          <w:r w:rsidR="004E5274">
                            <w:rPr>
                              <w:sz w:val="20"/>
                            </w:rPr>
                            <w:fldChar w:fldCharType="separate"/>
                          </w:r>
                          <w:r w:rsidR="004E5274">
                            <w:rPr>
                              <w:sz w:val="20"/>
                            </w:rPr>
                            <w:t xml:space="preserve">Intern </w:t>
                          </w:r>
                          <w:r w:rsidRPr="00776D5B">
                            <w:rPr>
                              <w:sz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412.2pt;margin-top:76.55pt;width:151.2pt;height:40.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" o:allowincell="f" stroked="f">
              <v:textbox>
                <w:txbxContent>
                  <w:p w:rsidR="00C45D82" w:rsidRDefault="00C45D82">
                    <w:pPr>
                      <w:rPr>
                        <w:b/>
                        <w:sz w:val="30"/>
                        <w:lang w:val="en-US"/>
                      </w:rPr>
                    </w:pPr>
                    <w:r>
                      <w:rPr>
                        <w:b/>
                        <w:sz w:val="30"/>
                        <w:lang w:val="en-US"/>
                      </w:rPr>
                      <w:t>Memo</w:t>
                    </w:r>
                  </w:p>
                  <w:p w:rsidR="00776D5B" w:rsidRPr="00776D5B" w:rsidRDefault="00776D5B">
                    <w:pPr>
                      <w:rPr>
                        <w:b/>
                        <w:sz w:val="30"/>
                        <w:lang w:val="en-US"/>
                      </w:rPr>
                    </w:pPr>
                    <w:r w:rsidRPr="00776D5B">
                      <w:rPr>
                        <w:sz w:val="20"/>
                      </w:rPr>
                      <w:fldChar w:fldCharType="begin"/>
                    </w:r>
                    <w:r w:rsidRPr="00776D5B">
                      <w:rPr>
                        <w:sz w:val="20"/>
                      </w:rPr>
                      <w:instrText xml:space="preserve"> DOCVARIABLE  Classificatie  \* MERGEFORMAT </w:instrText>
                    </w:r>
                    <w:r w:rsidR="004E5274">
                      <w:rPr>
                        <w:sz w:val="20"/>
                      </w:rPr>
                      <w:fldChar w:fldCharType="separate"/>
                    </w:r>
                    <w:r w:rsidR="004E5274">
                      <w:rPr>
                        <w:sz w:val="20"/>
                      </w:rPr>
                      <w:t xml:space="preserve">Intern </w:t>
                    </w:r>
                    <w:r w:rsidRPr="00776D5B">
                      <w:rPr>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021EDB"/>
    <w:multiLevelType w:val="hybridMultilevel"/>
    <w:tmpl w:val="CC6CE368"/>
    <w:lvl w:ilvl="0" w:tplc="9316154E">
      <w:start w:val="1"/>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anhef" w:val=" "/>
    <w:docVar w:name="classificatie" w:val="Intern "/>
  </w:docVars>
  <w:rsids>
    <w:rsidRoot w:val="004E5274"/>
    <w:rsid w:val="00022D94"/>
    <w:rsid w:val="00047924"/>
    <w:rsid w:val="000B4FF3"/>
    <w:rsid w:val="000B5B10"/>
    <w:rsid w:val="000C2254"/>
    <w:rsid w:val="001E0832"/>
    <w:rsid w:val="00200B0D"/>
    <w:rsid w:val="002B2C6B"/>
    <w:rsid w:val="002F2DA4"/>
    <w:rsid w:val="002F3DE9"/>
    <w:rsid w:val="003309BE"/>
    <w:rsid w:val="00351FE7"/>
    <w:rsid w:val="00385366"/>
    <w:rsid w:val="00386259"/>
    <w:rsid w:val="00392A11"/>
    <w:rsid w:val="003D3A23"/>
    <w:rsid w:val="004225A5"/>
    <w:rsid w:val="00422D0F"/>
    <w:rsid w:val="00496B24"/>
    <w:rsid w:val="004E5274"/>
    <w:rsid w:val="004E5AD5"/>
    <w:rsid w:val="00503D85"/>
    <w:rsid w:val="00512423"/>
    <w:rsid w:val="00531C4D"/>
    <w:rsid w:val="00536CC1"/>
    <w:rsid w:val="00595907"/>
    <w:rsid w:val="005E36D4"/>
    <w:rsid w:val="005F05F6"/>
    <w:rsid w:val="0062666A"/>
    <w:rsid w:val="00657643"/>
    <w:rsid w:val="00684BE7"/>
    <w:rsid w:val="006A1681"/>
    <w:rsid w:val="006C5FFE"/>
    <w:rsid w:val="00731C33"/>
    <w:rsid w:val="00765A51"/>
    <w:rsid w:val="00776D5B"/>
    <w:rsid w:val="00785E3E"/>
    <w:rsid w:val="007B395B"/>
    <w:rsid w:val="007C01CB"/>
    <w:rsid w:val="007C3FEB"/>
    <w:rsid w:val="00821748"/>
    <w:rsid w:val="0088446F"/>
    <w:rsid w:val="00886AFE"/>
    <w:rsid w:val="008B29D6"/>
    <w:rsid w:val="008C65D8"/>
    <w:rsid w:val="008D389F"/>
    <w:rsid w:val="00921BCF"/>
    <w:rsid w:val="009271BC"/>
    <w:rsid w:val="0094063A"/>
    <w:rsid w:val="00945CED"/>
    <w:rsid w:val="009617FB"/>
    <w:rsid w:val="009C3B92"/>
    <w:rsid w:val="009D56B7"/>
    <w:rsid w:val="009E51A1"/>
    <w:rsid w:val="00A40639"/>
    <w:rsid w:val="00A91088"/>
    <w:rsid w:val="00AA478E"/>
    <w:rsid w:val="00AB7AF9"/>
    <w:rsid w:val="00AC5E4B"/>
    <w:rsid w:val="00AD2773"/>
    <w:rsid w:val="00B253AA"/>
    <w:rsid w:val="00B275AD"/>
    <w:rsid w:val="00B649A9"/>
    <w:rsid w:val="00B87F4F"/>
    <w:rsid w:val="00BE592A"/>
    <w:rsid w:val="00C45D82"/>
    <w:rsid w:val="00C635BA"/>
    <w:rsid w:val="00C67696"/>
    <w:rsid w:val="00CF3E29"/>
    <w:rsid w:val="00D57BA3"/>
    <w:rsid w:val="00D63C76"/>
    <w:rsid w:val="00DF2624"/>
    <w:rsid w:val="00E44C92"/>
    <w:rsid w:val="00ED5C23"/>
    <w:rsid w:val="00F84AEC"/>
    <w:rsid w:val="00F9037D"/>
    <w:rsid w:val="00F95B39"/>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73AEB9EC"/>
  <w15:docId w15:val="{0FAF3955-FE66-4C8F-B1ED-BD1BE1868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7C3FEB"/>
    <w:pPr>
      <w:spacing w:line="284" w:lineRule="atLeast"/>
    </w:pPr>
    <w:rPr>
      <w:rFonts w:ascii="Arial" w:hAnsi="Arial"/>
      <w:sz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27" w:lineRule="exact"/>
    </w:pPr>
    <w:rPr>
      <w:sz w:val="15"/>
    </w:rPr>
  </w:style>
  <w:style w:type="paragraph" w:customStyle="1" w:styleId="Afzenderkolom">
    <w:name w:val="Afzenderkolom"/>
    <w:basedOn w:val="Standaard"/>
    <w:pPr>
      <w:spacing w:line="227" w:lineRule="exact"/>
    </w:pPr>
    <w:rPr>
      <w:sz w:val="15"/>
    </w:rPr>
  </w:style>
  <w:style w:type="paragraph" w:styleId="Voettekst">
    <w:name w:val="footer"/>
    <w:basedOn w:val="Standaard"/>
    <w:pPr>
      <w:tabs>
        <w:tab w:val="center" w:pos="4536"/>
        <w:tab w:val="right" w:pos="9072"/>
      </w:tabs>
      <w:spacing w:line="227" w:lineRule="exact"/>
    </w:pPr>
    <w:rPr>
      <w:sz w:val="15"/>
    </w:rPr>
  </w:style>
  <w:style w:type="character" w:styleId="Paginanummer">
    <w:name w:val="page number"/>
    <w:basedOn w:val="Standaardalinea-lettertype"/>
  </w:style>
  <w:style w:type="paragraph" w:customStyle="1" w:styleId="KopVoet">
    <w:name w:val="KopVoet"/>
    <w:basedOn w:val="Standaard"/>
    <w:pPr>
      <w:tabs>
        <w:tab w:val="left" w:pos="6350"/>
      </w:tabs>
      <w:spacing w:line="240" w:lineRule="auto"/>
    </w:pPr>
    <w:rPr>
      <w:sz w:val="15"/>
    </w:rPr>
  </w:style>
  <w:style w:type="paragraph" w:styleId="Lijstalinea">
    <w:name w:val="List Paragraph"/>
    <w:basedOn w:val="Standaard"/>
    <w:uiPriority w:val="34"/>
    <w:qFormat/>
    <w:rsid w:val="004E5274"/>
    <w:pPr>
      <w:spacing w:line="240" w:lineRule="auto"/>
      <w:ind w:left="720"/>
    </w:pPr>
    <w:rPr>
      <w:rFonts w:ascii="Calibri" w:eastAsiaTheme="minorEastAsia" w:hAnsi="Calibri" w:cs="Calibri"/>
      <w:sz w:val="22"/>
      <w:szCs w:val="22"/>
      <w:lang w:eastAsia="zh-CN"/>
    </w:rPr>
  </w:style>
  <w:style w:type="paragraph" w:styleId="Tekstopmerking">
    <w:name w:val="annotation text"/>
    <w:basedOn w:val="Standaard"/>
    <w:link w:val="TekstopmerkingChar"/>
    <w:uiPriority w:val="99"/>
    <w:semiHidden/>
    <w:unhideWhenUsed/>
    <w:rsid w:val="004E5274"/>
    <w:pPr>
      <w:spacing w:line="240" w:lineRule="auto"/>
    </w:pPr>
    <w:rPr>
      <w:rFonts w:ascii="Calibri" w:eastAsiaTheme="minorEastAsia" w:hAnsi="Calibri" w:cs="Calibri"/>
      <w:sz w:val="20"/>
      <w:lang w:eastAsia="zh-CN"/>
    </w:rPr>
  </w:style>
  <w:style w:type="character" w:customStyle="1" w:styleId="TekstopmerkingChar">
    <w:name w:val="Tekst opmerking Char"/>
    <w:basedOn w:val="Standaardalinea-lettertype"/>
    <w:link w:val="Tekstopmerking"/>
    <w:uiPriority w:val="99"/>
    <w:semiHidden/>
    <w:rsid w:val="004E5274"/>
    <w:rPr>
      <w:rFonts w:ascii="Calibri" w:eastAsiaTheme="minorEastAsia" w:hAnsi="Calibri" w:cs="Calibri"/>
      <w:lang w:eastAsia="zh-CN"/>
    </w:rPr>
  </w:style>
  <w:style w:type="character" w:styleId="Hyperlink">
    <w:name w:val="Hyperlink"/>
    <w:basedOn w:val="Standaardalinea-lettertype"/>
    <w:unhideWhenUsed/>
    <w:rsid w:val="004E5274"/>
    <w:rPr>
      <w:color w:val="0000FF" w:themeColor="hyperlink"/>
      <w:u w:val="single"/>
    </w:rPr>
  </w:style>
  <w:style w:type="character" w:styleId="Onopgelostemelding">
    <w:name w:val="Unresolved Mention"/>
    <w:basedOn w:val="Standaardalinea-lettertype"/>
    <w:uiPriority w:val="99"/>
    <w:semiHidden/>
    <w:unhideWhenUsed/>
    <w:rsid w:val="004E52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hyperlink" Target="mailto:JJ.Feenstra@portofrotterdam.com" TargetMode="External" Id="rId8" /><Relationship Type="http://schemas.openxmlformats.org/officeDocument/2006/relationships/image" Target="media/image5.png" Id="rId13" /><Relationship Type="http://schemas.openxmlformats.org/officeDocument/2006/relationships/footer" Target="footer1.xml" Id="rId18" /><Relationship Type="http://schemas.openxmlformats.org/officeDocument/2006/relationships/settings" Target="settings.xml" Id="rId3" /><Relationship Type="http://schemas.openxmlformats.org/officeDocument/2006/relationships/fontTable" Target="fontTable.xml" Id="rId21" /><Relationship Type="http://schemas.openxmlformats.org/officeDocument/2006/relationships/hyperlink" Target="mailto:JJ.Feenstra@portofrotterdam.com" TargetMode="External" Id="rId7" /><Relationship Type="http://schemas.openxmlformats.org/officeDocument/2006/relationships/image" Target="media/image4.png" Id="rId12" /><Relationship Type="http://schemas.openxmlformats.org/officeDocument/2006/relationships/header" Target="header1.xml" Id="rId17" /><Relationship Type="http://schemas.openxmlformats.org/officeDocument/2006/relationships/styles" Target="styles.xml" Id="rId2" /><Relationship Type="http://schemas.openxmlformats.org/officeDocument/2006/relationships/image" Target="media/image8.jpeg" Id="rId16" /><Relationship Type="http://schemas.openxmlformats.org/officeDocument/2006/relationships/footer" Target="footer2.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3.png" Id="rId11" /><Relationship Type="http://schemas.openxmlformats.org/officeDocument/2006/relationships/footnotes" Target="footnotes.xml" Id="rId5" /><Relationship Type="http://schemas.openxmlformats.org/officeDocument/2006/relationships/image" Target="media/image7.jpeg" Id="rId15" /><Relationship Type="http://schemas.openxmlformats.org/officeDocument/2006/relationships/image" Target="media/image2.png" Id="rId10" /><Relationship Type="http://schemas.openxmlformats.org/officeDocument/2006/relationships/header" Target="header2.xml" Id="rId19" /><Relationship Type="http://schemas.openxmlformats.org/officeDocument/2006/relationships/webSettings" Target="webSettings.xml" Id="rId4" /><Relationship Type="http://schemas.openxmlformats.org/officeDocument/2006/relationships/image" Target="media/image1.jpeg" Id="rId9" /><Relationship Type="http://schemas.openxmlformats.org/officeDocument/2006/relationships/image" Target="media/image6.jpeg" Id="rId14" /><Relationship Type="http://schemas.openxmlformats.org/officeDocument/2006/relationships/theme" Target="theme/theme1.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CustomerTemplates\Generic\Office2016\Sjablonen\HbR\Memo.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1458</ap:Words>
  <ap:Characters>8023</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2003-11-03T06:41:00.0000000Z</lastPrinted>
  <dcterms:created xsi:type="dcterms:W3CDTF">2019-01-16T13:43:00.0000000Z</dcterms:created>
  <dcterms:modified xsi:type="dcterms:W3CDTF">2019-01-16T14:02:00.0000000Z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0x010100BC8BB150E8DDF2479278848BB486A74C</vt:lpwstr>
  </property>
</Properties>
</file>