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17BFE" w:rsidR="00A17BFE" w:rsidP="000D0DF5" w:rsidRDefault="00A17BFE">
            <w:pPr>
              <w:tabs>
                <w:tab w:val="left" w:pos="-1440"/>
                <w:tab w:val="left" w:pos="-720"/>
              </w:tabs>
              <w:suppressAutoHyphens/>
              <w:rPr>
                <w:rFonts w:ascii="Times New Roman" w:hAnsi="Times New Roman"/>
              </w:rPr>
            </w:pPr>
            <w:r w:rsidRPr="00A17BFE">
              <w:rPr>
                <w:rFonts w:ascii="Times New Roman" w:hAnsi="Times New Roman"/>
              </w:rPr>
              <w:t>De Tweede Kamer der Staten-</w:t>
            </w:r>
            <w:r w:rsidRPr="00A17BFE">
              <w:rPr>
                <w:rFonts w:ascii="Times New Roman" w:hAnsi="Times New Roman"/>
              </w:rPr>
              <w:fldChar w:fldCharType="begin"/>
            </w:r>
            <w:r w:rsidRPr="00A17BFE">
              <w:rPr>
                <w:rFonts w:ascii="Times New Roman" w:hAnsi="Times New Roman"/>
              </w:rPr>
              <w:instrText xml:space="preserve">PRIVATE </w:instrText>
            </w:r>
            <w:r w:rsidRPr="00A17BFE">
              <w:rPr>
                <w:rFonts w:ascii="Times New Roman" w:hAnsi="Times New Roman"/>
              </w:rPr>
              <w:fldChar w:fldCharType="end"/>
            </w:r>
          </w:p>
          <w:p w:rsidRPr="00A17BFE" w:rsidR="00A17BFE" w:rsidP="000D0DF5" w:rsidRDefault="00A17BFE">
            <w:pPr>
              <w:tabs>
                <w:tab w:val="left" w:pos="-1440"/>
                <w:tab w:val="left" w:pos="-720"/>
              </w:tabs>
              <w:suppressAutoHyphens/>
              <w:rPr>
                <w:rFonts w:ascii="Times New Roman" w:hAnsi="Times New Roman"/>
              </w:rPr>
            </w:pPr>
            <w:r w:rsidRPr="00A17BFE">
              <w:rPr>
                <w:rFonts w:ascii="Times New Roman" w:hAnsi="Times New Roman"/>
              </w:rPr>
              <w:t>Generaal zendt bijgaand door</w:t>
            </w:r>
          </w:p>
          <w:p w:rsidRPr="00A17BFE" w:rsidR="00A17BFE" w:rsidP="000D0DF5" w:rsidRDefault="00A17BFE">
            <w:pPr>
              <w:tabs>
                <w:tab w:val="left" w:pos="-1440"/>
                <w:tab w:val="left" w:pos="-720"/>
              </w:tabs>
              <w:suppressAutoHyphens/>
              <w:rPr>
                <w:rFonts w:ascii="Times New Roman" w:hAnsi="Times New Roman"/>
              </w:rPr>
            </w:pPr>
            <w:r w:rsidRPr="00A17BFE">
              <w:rPr>
                <w:rFonts w:ascii="Times New Roman" w:hAnsi="Times New Roman"/>
              </w:rPr>
              <w:t>haar aangenomen wetsvoorstel</w:t>
            </w:r>
          </w:p>
          <w:p w:rsidRPr="00A17BFE" w:rsidR="00A17BFE" w:rsidP="000D0DF5" w:rsidRDefault="00A17BFE">
            <w:pPr>
              <w:tabs>
                <w:tab w:val="left" w:pos="-1440"/>
                <w:tab w:val="left" w:pos="-720"/>
              </w:tabs>
              <w:suppressAutoHyphens/>
              <w:rPr>
                <w:rFonts w:ascii="Times New Roman" w:hAnsi="Times New Roman"/>
              </w:rPr>
            </w:pPr>
            <w:r w:rsidRPr="00A17BFE">
              <w:rPr>
                <w:rFonts w:ascii="Times New Roman" w:hAnsi="Times New Roman"/>
              </w:rPr>
              <w:t>aan de Eerste Kamer.</w:t>
            </w: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r w:rsidRPr="00A17BFE">
              <w:rPr>
                <w:rFonts w:ascii="Times New Roman" w:hAnsi="Times New Roman"/>
              </w:rPr>
              <w:t>De Voorzitter,</w:t>
            </w: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tabs>
                <w:tab w:val="left" w:pos="-1440"/>
                <w:tab w:val="left" w:pos="-720"/>
              </w:tabs>
              <w:suppressAutoHyphens/>
              <w:rPr>
                <w:rFonts w:ascii="Times New Roman" w:hAnsi="Times New Roman"/>
              </w:rPr>
            </w:pPr>
          </w:p>
          <w:p w:rsidRPr="00A17BFE" w:rsidR="00A17BFE" w:rsidP="000D0DF5" w:rsidRDefault="00A17BFE">
            <w:pPr>
              <w:rPr>
                <w:rFonts w:ascii="Times New Roman" w:hAnsi="Times New Roman"/>
              </w:rPr>
            </w:pPr>
          </w:p>
          <w:p w:rsidRPr="002168F4" w:rsidR="00CB3578" w:rsidP="00A17BFE" w:rsidRDefault="00A17BFE">
            <w:pPr>
              <w:pStyle w:val="Amendement"/>
              <w:rPr>
                <w:rFonts w:ascii="Times New Roman" w:hAnsi="Times New Roman" w:cs="Times New Roman"/>
              </w:rPr>
            </w:pPr>
            <w:r w:rsidRPr="00A17BFE">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17BFE" w:rsidTr="00B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64036" w:rsidR="00A17BFE" w:rsidP="00E5750B" w:rsidRDefault="00A17BFE">
            <w:pPr>
              <w:rPr>
                <w:rFonts w:ascii="Times New Roman" w:hAnsi="Times New Roman"/>
                <w:sz w:val="24"/>
              </w:rPr>
            </w:pPr>
            <w:r w:rsidRPr="00B64036">
              <w:rPr>
                <w:rStyle w:val="Zwaar"/>
                <w:rFonts w:ascii="Times New Roman" w:hAnsi="Times New Roman"/>
                <w:sz w:val="24"/>
              </w:rPr>
              <w:t>Wijziging van de begrotingsstaten van het Ministerie van Binnenlandse Zaken en Koninkrijksrelaties (VII)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17BFE" w:rsidTr="001F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17BFE" w:rsidRDefault="00A17BF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D19D8" w:rsidR="00CB3578" w:rsidRDefault="00CB3578">
            <w:pPr>
              <w:pStyle w:val="Amendement"/>
              <w:rPr>
                <w:rFonts w:ascii="Times New Roman" w:hAnsi="Times New Roman" w:cs="Times New Roman"/>
                <w:b w:val="0"/>
              </w:rPr>
            </w:pPr>
          </w:p>
        </w:tc>
      </w:tr>
    </w:tbl>
    <w:p w:rsidRPr="009D4606" w:rsidR="009D4606" w:rsidP="00B64036" w:rsidRDefault="008D23EF">
      <w:pPr>
        <w:pStyle w:val="Geenafstand"/>
        <w:rPr>
          <w:rFonts w:ascii="Times New Roman" w:hAnsi="Times New Roman"/>
          <w:sz w:val="24"/>
        </w:rPr>
      </w:pPr>
      <w:r w:rsidRPr="00ED4E33">
        <w:rPr>
          <w:rFonts w:ascii="Times New Roman" w:hAnsi="Times New Roman"/>
          <w:sz w:val="24"/>
        </w:rPr>
        <w:tab/>
      </w:r>
      <w:r w:rsidRPr="00ED4E33" w:rsidR="00B64036">
        <w:rPr>
          <w:rFonts w:ascii="Times New Roman" w:hAnsi="Times New Roman"/>
          <w:sz w:val="24"/>
        </w:rPr>
        <w:tab/>
      </w: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Wij Willem-Alexander, bij de gratie Gods, Koning der Nederlanden, Prins van Oranje-Nassau, enz. enz. enz.</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 xml:space="preserve">Allen, die deze zullen zien of horen lezen, saluut! doen te weten: </w:t>
      </w: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 xml:space="preserve">Alzo Wij in overweging genomen hebben, dat de noodzaak is gebleken van een wijziging van de departementale begrotingsstaat van het Ministerie van Binnenlandse Zaken en Koninkrijksrelaties (VII) van de begrotingsstaat inzake de agentschappen van dit ministerie, alle voor het jaar 2018; </w:t>
      </w: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 xml:space="preserve">Zo is het, dat Wij met gemeen overleg der Staten-Generaal, hebben goedgevonden en verstaan, gelijk Wij goedvinden en verstaan bij deze: </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b/>
          <w:sz w:val="24"/>
        </w:rPr>
      </w:pPr>
      <w:r w:rsidRPr="00ED4E33">
        <w:rPr>
          <w:rFonts w:ascii="Times New Roman" w:hAnsi="Times New Roman"/>
          <w:b/>
          <w:sz w:val="24"/>
        </w:rPr>
        <w:t>Artikel 1</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 xml:space="preserve">De departementale begrotingsstaat van het Ministerie van Binnenlandse Zaken en Koninkrijksrelaties voor het jaar 2018 wordt gewijzigd, zoals blijkt uit de desbetreffende bij deze wet behorende staat. </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b/>
          <w:sz w:val="24"/>
        </w:rPr>
      </w:pPr>
      <w:r w:rsidRPr="00ED4E33">
        <w:rPr>
          <w:rFonts w:ascii="Times New Roman" w:hAnsi="Times New Roman"/>
          <w:b/>
          <w:sz w:val="24"/>
        </w:rPr>
        <w:t>Artikel 2</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 xml:space="preserve">De begrotingsstaat inzake de agentschappen voor het jaar 2018 wordt gewijzigd, zoals blijkt uit de desbetreffende bij deze wet behorende staat. </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b/>
          <w:sz w:val="24"/>
        </w:rPr>
      </w:pPr>
      <w:r w:rsidRPr="00ED4E33">
        <w:rPr>
          <w:rFonts w:ascii="Times New Roman" w:hAnsi="Times New Roman"/>
          <w:b/>
          <w:sz w:val="24"/>
        </w:rPr>
        <w:t>Artikel 3</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De vaststelling van de begrotingsstaten geschiedt in duizenden euro’s.</w:t>
      </w:r>
    </w:p>
    <w:p w:rsidRPr="00ED4E33" w:rsidR="00B64036" w:rsidP="00B64036" w:rsidRDefault="00B64036">
      <w:pPr>
        <w:pStyle w:val="Geenafstand"/>
        <w:rPr>
          <w:rFonts w:ascii="Times New Roman" w:hAnsi="Times New Roman"/>
          <w:sz w:val="24"/>
        </w:rPr>
      </w:pPr>
      <w:r w:rsidRPr="00ED4E33">
        <w:rPr>
          <w:rFonts w:ascii="Times New Roman" w:hAnsi="Times New Roman"/>
          <w:sz w:val="24"/>
        </w:rPr>
        <w:t xml:space="preserve"> </w:t>
      </w:r>
    </w:p>
    <w:p w:rsidRPr="00ED4E33" w:rsidR="00B64036" w:rsidP="00B64036" w:rsidRDefault="00B64036">
      <w:pPr>
        <w:pStyle w:val="Geenafstand"/>
        <w:rPr>
          <w:rFonts w:ascii="Times New Roman" w:hAnsi="Times New Roman"/>
          <w:b/>
          <w:sz w:val="24"/>
        </w:rPr>
      </w:pPr>
      <w:r w:rsidRPr="00ED4E33">
        <w:rPr>
          <w:rFonts w:ascii="Times New Roman" w:hAnsi="Times New Roman"/>
          <w:b/>
          <w:sz w:val="24"/>
        </w:rPr>
        <w:t>Artikel 4</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lastRenderedPageBreak/>
        <w:tab/>
        <w:t>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 xml:space="preserve">Gegeven </w:t>
      </w: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p>
    <w:p w:rsidRPr="00ED4E33" w:rsidR="00B64036" w:rsidP="00B64036" w:rsidRDefault="00B64036">
      <w:pPr>
        <w:pStyle w:val="Geenafstand"/>
        <w:rPr>
          <w:rFonts w:ascii="Times New Roman" w:hAnsi="Times New Roman"/>
          <w:sz w:val="24"/>
        </w:rPr>
      </w:pPr>
      <w:r w:rsidRPr="00ED4E33">
        <w:rPr>
          <w:rFonts w:ascii="Times New Roman" w:hAnsi="Times New Roman"/>
          <w:sz w:val="24"/>
        </w:rPr>
        <w:t>De Minister van Binnenlandse Zaken en Koninkrijksrelaties,</w:t>
      </w: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Pr="00ED4E33" w:rsidR="00A17BFE" w:rsidP="00A17BFE" w:rsidRDefault="00A17BFE">
      <w:pPr>
        <w:pStyle w:val="Geenafstand"/>
        <w:rPr>
          <w:rFonts w:ascii="Times New Roman" w:hAnsi="Times New Roman"/>
          <w:sz w:val="24"/>
        </w:rPr>
      </w:pPr>
    </w:p>
    <w:p w:rsidR="00A17BFE" w:rsidP="00A17BFE" w:rsidRDefault="00A17BFE">
      <w:pPr>
        <w:pStyle w:val="Geenafstand"/>
        <w:rPr>
          <w:rFonts w:ascii="Times New Roman" w:hAnsi="Times New Roman"/>
          <w:sz w:val="24"/>
        </w:rPr>
        <w:sectPr w:rsidR="00A17BFE" w:rsidSect="00B64036">
          <w:pgSz w:w="11906" w:h="16838"/>
          <w:pgMar w:top="1417" w:right="1417" w:bottom="1417" w:left="1417" w:header="708" w:footer="708" w:gutter="0"/>
          <w:cols w:space="708"/>
          <w:docGrid w:linePitch="360"/>
        </w:sectPr>
      </w:pPr>
      <w:r w:rsidRPr="00ED4E33">
        <w:rPr>
          <w:rFonts w:ascii="Times New Roman" w:hAnsi="Times New Roman"/>
          <w:sz w:val="24"/>
        </w:rPr>
        <w:t>De Minister van Binnenlandse Zaken en Koninkrijksrelaties,</w:t>
      </w:r>
    </w:p>
    <w:p w:rsidRPr="00B64036" w:rsidR="00B64036" w:rsidP="00A17BFE" w:rsidRDefault="00B64036">
      <w:pPr>
        <w:spacing w:before="100" w:beforeAutospacing="1" w:after="100" w:afterAutospacing="1"/>
        <w:rPr>
          <w:rFonts w:ascii="Times New Roman" w:hAnsi="Times New Roman"/>
          <w:b/>
          <w:szCs w:val="20"/>
        </w:rPr>
      </w:pPr>
      <w:bookmarkStart w:name="_GoBack" w:id="0"/>
      <w:bookmarkEnd w:id="0"/>
      <w:r w:rsidRPr="00B64036">
        <w:rPr>
          <w:rFonts w:ascii="Times New Roman" w:hAnsi="Times New Roman" w:eastAsia="Calibri"/>
          <w:b/>
          <w:szCs w:val="20"/>
          <w:lang w:eastAsia="en-US"/>
        </w:rPr>
        <w:lastRenderedPageBreak/>
        <w:t xml:space="preserve">Wijziging van de begrotingsstaten van het </w:t>
      </w:r>
      <w:r w:rsidRPr="00B64036">
        <w:rPr>
          <w:rFonts w:ascii="Times New Roman" w:hAnsi="Times New Roman"/>
          <w:b/>
          <w:szCs w:val="20"/>
        </w:rPr>
        <w:t xml:space="preserve">Ministerie van Binnenlandse Zaken en Koninkrijksrelaties (VII) </w:t>
      </w:r>
      <w:r w:rsidRPr="00B64036">
        <w:rPr>
          <w:rFonts w:ascii="Times New Roman" w:hAnsi="Times New Roman" w:eastAsia="Calibri"/>
          <w:b/>
          <w:szCs w:val="20"/>
          <w:lang w:eastAsia="en-US"/>
        </w:rPr>
        <w:t xml:space="preserve">voor het jaar 2018 (Tweede suppletoire begroting) </w:t>
      </w:r>
    </w:p>
    <w:tbl>
      <w:tblPr>
        <w:tblW w:w="5000" w:type="pct"/>
        <w:tblCellMar>
          <w:left w:w="70" w:type="dxa"/>
          <w:right w:w="70" w:type="dxa"/>
        </w:tblCellMar>
        <w:tblLook w:val="04A0" w:firstRow="1" w:lastRow="0" w:firstColumn="1" w:lastColumn="0" w:noHBand="0" w:noVBand="1"/>
      </w:tblPr>
      <w:tblGrid>
        <w:gridCol w:w="508"/>
        <w:gridCol w:w="2602"/>
        <w:gridCol w:w="1340"/>
        <w:gridCol w:w="1153"/>
        <w:gridCol w:w="1201"/>
        <w:gridCol w:w="1340"/>
        <w:gridCol w:w="1153"/>
        <w:gridCol w:w="1201"/>
        <w:gridCol w:w="1340"/>
        <w:gridCol w:w="1153"/>
        <w:gridCol w:w="1151"/>
      </w:tblGrid>
      <w:tr w:rsidRPr="00B64036" w:rsidR="00B64036" w:rsidTr="00B64036">
        <w:trPr>
          <w:trHeight w:val="555"/>
        </w:trPr>
        <w:tc>
          <w:tcPr>
            <w:tcW w:w="181"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921"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1304" w:type="pct"/>
            <w:gridSpan w:val="3"/>
            <w:tcBorders>
              <w:top w:val="nil"/>
              <w:left w:val="nil"/>
              <w:bottom w:val="single" w:color="000000" w:sz="8" w:space="0"/>
              <w:right w:val="nil"/>
            </w:tcBorders>
            <w:shd w:val="clear" w:color="auto" w:fill="auto"/>
            <w:hideMark/>
          </w:tcPr>
          <w:p w:rsidRPr="00B64036" w:rsidR="00B64036" w:rsidP="00B64036" w:rsidRDefault="00B64036">
            <w:pPr>
              <w:jc w:val="center"/>
              <w:rPr>
                <w:rFonts w:ascii="Times New Roman" w:hAnsi="Times New Roman"/>
                <w:b/>
                <w:bCs/>
                <w:color w:val="000000"/>
                <w:szCs w:val="20"/>
              </w:rPr>
            </w:pPr>
            <w:r w:rsidRPr="00B64036">
              <w:rPr>
                <w:rFonts w:ascii="Times New Roman" w:hAnsi="Times New Roman"/>
                <w:b/>
                <w:bCs/>
                <w:color w:val="000000"/>
                <w:szCs w:val="20"/>
              </w:rPr>
              <w:t>Vastgestelde begroting</w:t>
            </w:r>
          </w:p>
        </w:tc>
        <w:tc>
          <w:tcPr>
            <w:tcW w:w="1304" w:type="pct"/>
            <w:gridSpan w:val="3"/>
            <w:tcBorders>
              <w:top w:val="nil"/>
              <w:left w:val="nil"/>
              <w:bottom w:val="single" w:color="000000" w:sz="8" w:space="0"/>
              <w:right w:val="nil"/>
            </w:tcBorders>
            <w:shd w:val="clear" w:color="auto" w:fill="auto"/>
            <w:hideMark/>
          </w:tcPr>
          <w:p w:rsidRPr="00B64036" w:rsidR="00B64036" w:rsidP="00B64036" w:rsidRDefault="00B64036">
            <w:pPr>
              <w:jc w:val="center"/>
              <w:rPr>
                <w:rFonts w:ascii="Times New Roman" w:hAnsi="Times New Roman"/>
                <w:b/>
                <w:bCs/>
                <w:color w:val="000000"/>
                <w:szCs w:val="20"/>
              </w:rPr>
            </w:pPr>
            <w:r w:rsidRPr="00B64036">
              <w:rPr>
                <w:rFonts w:ascii="Times New Roman" w:hAnsi="Times New Roman"/>
                <w:b/>
                <w:bCs/>
                <w:color w:val="000000"/>
                <w:szCs w:val="20"/>
              </w:rPr>
              <w:t>Mutaties</w:t>
            </w:r>
            <w:r w:rsidRPr="00B64036">
              <w:rPr>
                <w:rFonts w:ascii="Times New Roman" w:hAnsi="Times New Roman"/>
                <w:b/>
                <w:bCs/>
                <w:color w:val="000000"/>
                <w:szCs w:val="20"/>
              </w:rPr>
              <w:br/>
              <w:t>1e suppletoire begroting</w:t>
            </w:r>
          </w:p>
        </w:tc>
        <w:tc>
          <w:tcPr>
            <w:tcW w:w="1290" w:type="pct"/>
            <w:gridSpan w:val="3"/>
            <w:tcBorders>
              <w:top w:val="nil"/>
              <w:left w:val="nil"/>
              <w:bottom w:val="single" w:color="000000" w:sz="8" w:space="0"/>
              <w:right w:val="nil"/>
            </w:tcBorders>
            <w:shd w:val="clear" w:color="auto" w:fill="auto"/>
            <w:hideMark/>
          </w:tcPr>
          <w:p w:rsidRPr="00B64036" w:rsidR="00B64036" w:rsidP="00B64036" w:rsidRDefault="00B64036">
            <w:pPr>
              <w:jc w:val="center"/>
              <w:rPr>
                <w:rFonts w:ascii="Times New Roman" w:hAnsi="Times New Roman"/>
                <w:b/>
                <w:bCs/>
                <w:color w:val="000000"/>
                <w:szCs w:val="20"/>
              </w:rPr>
            </w:pPr>
            <w:r w:rsidRPr="00B64036">
              <w:rPr>
                <w:rFonts w:ascii="Times New Roman" w:hAnsi="Times New Roman"/>
                <w:b/>
                <w:bCs/>
                <w:color w:val="000000"/>
                <w:szCs w:val="20"/>
              </w:rPr>
              <w:t>Mutaties</w:t>
            </w:r>
            <w:r w:rsidRPr="00B64036">
              <w:rPr>
                <w:rFonts w:ascii="Times New Roman" w:hAnsi="Times New Roman"/>
                <w:b/>
                <w:bCs/>
                <w:color w:val="000000"/>
                <w:szCs w:val="20"/>
              </w:rPr>
              <w:br/>
              <w:t>2e suppletoire begroting</w:t>
            </w:r>
          </w:p>
        </w:tc>
      </w:tr>
      <w:tr w:rsidRPr="00B64036" w:rsidR="00B64036" w:rsidTr="00551AB7">
        <w:trPr>
          <w:trHeight w:val="255"/>
        </w:trPr>
        <w:tc>
          <w:tcPr>
            <w:tcW w:w="5000" w:type="pct"/>
            <w:gridSpan w:val="11"/>
            <w:tcBorders>
              <w:top w:val="single" w:color="000000" w:sz="8" w:space="0"/>
              <w:left w:val="nil"/>
              <w:bottom w:val="nil"/>
              <w:right w:val="nil"/>
            </w:tcBorders>
            <w:shd w:val="clear" w:color="auto" w:fill="auto"/>
            <w:vAlign w:val="bottom"/>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 </w:t>
            </w:r>
          </w:p>
        </w:tc>
      </w:tr>
      <w:tr w:rsidRPr="00B64036" w:rsidR="00B64036" w:rsidTr="00551AB7">
        <w:trPr>
          <w:trHeight w:val="270"/>
        </w:trPr>
        <w:tc>
          <w:tcPr>
            <w:tcW w:w="20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Art.</w:t>
            </w:r>
          </w:p>
        </w:tc>
        <w:tc>
          <w:tcPr>
            <w:tcW w:w="941"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Omschrijving</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Verplichtingen</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Uitgaven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Ontvangsten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Verplichtingen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Uitgaven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Ontvangsten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Verplichtingen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Uitgaven</w:t>
            </w:r>
          </w:p>
        </w:tc>
        <w:tc>
          <w:tcPr>
            <w:tcW w:w="429" w:type="pct"/>
            <w:tcBorders>
              <w:top w:val="nil"/>
              <w:left w:val="nil"/>
              <w:bottom w:val="single" w:color="auto" w:sz="8" w:space="0"/>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Ontvangsten</w:t>
            </w:r>
          </w:p>
        </w:tc>
      </w:tr>
      <w:tr w:rsidRPr="00B64036" w:rsidR="00B64036" w:rsidTr="00551AB7">
        <w:trPr>
          <w:trHeight w:val="255"/>
        </w:trPr>
        <w:tc>
          <w:tcPr>
            <w:tcW w:w="201" w:type="pct"/>
            <w:tcBorders>
              <w:top w:val="single" w:color="000000" w:sz="8" w:space="0"/>
              <w:left w:val="nil"/>
              <w:bottom w:val="nil"/>
              <w:right w:val="nil"/>
            </w:tcBorders>
            <w:shd w:val="clear" w:color="auto" w:fill="auto"/>
            <w:vAlign w:val="bottom"/>
            <w:hideMark/>
          </w:tcPr>
          <w:p w:rsidRPr="00B64036" w:rsidR="00B64036" w:rsidP="00B64036" w:rsidRDefault="00B64036">
            <w:pPr>
              <w:rPr>
                <w:rFonts w:ascii="Times New Roman" w:hAnsi="Times New Roman"/>
                <w:b/>
                <w:bCs/>
                <w:color w:val="000000"/>
                <w:szCs w:val="20"/>
              </w:rPr>
            </w:pPr>
            <w:r w:rsidRPr="00B64036">
              <w:rPr>
                <w:rFonts w:ascii="Times New Roman" w:hAnsi="Times New Roman"/>
                <w:b/>
                <w:bCs/>
                <w:color w:val="000000"/>
                <w:szCs w:val="20"/>
              </w:rPr>
              <w:t> </w:t>
            </w:r>
          </w:p>
        </w:tc>
        <w:tc>
          <w:tcPr>
            <w:tcW w:w="941" w:type="pct"/>
            <w:tcBorders>
              <w:top w:val="single" w:color="000000" w:sz="8" w:space="0"/>
              <w:left w:val="nil"/>
              <w:bottom w:val="nil"/>
              <w:right w:val="nil"/>
            </w:tcBorders>
            <w:shd w:val="clear" w:color="auto" w:fill="auto"/>
            <w:vAlign w:val="bottom"/>
            <w:hideMark/>
          </w:tcPr>
          <w:p w:rsidRPr="00B64036" w:rsidR="00B64036" w:rsidP="00B64036" w:rsidRDefault="00B64036">
            <w:pPr>
              <w:rPr>
                <w:rFonts w:ascii="Times New Roman" w:hAnsi="Times New Roman"/>
                <w:b/>
                <w:bCs/>
                <w:color w:val="000000"/>
                <w:szCs w:val="20"/>
              </w:rPr>
            </w:pPr>
            <w:r w:rsidRPr="00B64036">
              <w:rPr>
                <w:rFonts w:ascii="Times New Roman" w:hAnsi="Times New Roman"/>
                <w:b/>
                <w:bCs/>
                <w:color w:val="000000"/>
                <w:szCs w:val="20"/>
              </w:rPr>
              <w:t>Totaal</w:t>
            </w:r>
          </w:p>
        </w:tc>
        <w:tc>
          <w:tcPr>
            <w:tcW w:w="429" w:type="pct"/>
            <w:tcBorders>
              <w:top w:val="single" w:color="000000" w:sz="8" w:space="0"/>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5.244.722</w:t>
            </w:r>
          </w:p>
        </w:tc>
        <w:tc>
          <w:tcPr>
            <w:tcW w:w="429" w:type="pct"/>
            <w:tcBorders>
              <w:top w:val="single" w:color="000000" w:sz="8" w:space="0"/>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5.455.381</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668.894</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320.460</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319.925</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140.974</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524.422</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359.274</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r w:rsidRPr="00B64036">
              <w:rPr>
                <w:rFonts w:ascii="Times New Roman" w:hAnsi="Times New Roman"/>
                <w:b/>
                <w:bCs/>
                <w:color w:val="000000"/>
                <w:szCs w:val="20"/>
              </w:rPr>
              <w:t>649.658</w:t>
            </w:r>
          </w:p>
        </w:tc>
      </w:tr>
      <w:tr w:rsidRPr="00B64036" w:rsidR="00B64036" w:rsidTr="00551AB7">
        <w:trPr>
          <w:trHeight w:val="255"/>
        </w:trPr>
        <w:tc>
          <w:tcPr>
            <w:tcW w:w="20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b/>
                <w:bCs/>
                <w:color w:val="000000"/>
                <w:szCs w:val="20"/>
              </w:rPr>
            </w:pPr>
          </w:p>
        </w:tc>
        <w:tc>
          <w:tcPr>
            <w:tcW w:w="941"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r w:rsidRPr="00B64036" w:rsidR="00B64036" w:rsidTr="00551AB7">
        <w:trPr>
          <w:trHeight w:val="255"/>
        </w:trPr>
        <w:tc>
          <w:tcPr>
            <w:tcW w:w="201"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b/>
                <w:bCs/>
                <w:color w:val="000000"/>
                <w:szCs w:val="20"/>
              </w:rPr>
            </w:pPr>
            <w:r w:rsidRPr="00B64036">
              <w:rPr>
                <w:rFonts w:ascii="Times New Roman" w:hAnsi="Times New Roman"/>
                <w:b/>
                <w:bCs/>
                <w:color w:val="000000"/>
                <w:szCs w:val="20"/>
              </w:rPr>
              <w:t>Beleidsartikelen</w:t>
            </w: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b/>
                <w:bCs/>
                <w:color w:val="000000"/>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Openbaar bestuur en democratie</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28.920</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28.920</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21.965</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22.862</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22.862</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-13.237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-13.237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2.758</w:t>
            </w:r>
          </w:p>
        </w:tc>
      </w:tr>
      <w:tr w:rsidRPr="00B64036" w:rsidR="00B64036" w:rsidTr="00551AB7">
        <w:trPr>
          <w:trHeight w:val="450"/>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Algemene Inlichtingen- en Veiligheidsdienst</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249.167</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249.167</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12.714</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3.556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3.556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12.158</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12.158</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3</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 xml:space="preserve"> Woningmarkt</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4.157.089</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4.157.089</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487.000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-35.260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-35.260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5.100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564.068</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564.035</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577.140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4</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Woonomgeving en bouw</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52.486</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247.486</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91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109.731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109.731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-30.786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-185.786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950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5</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Ruimte en omgeving</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91.576</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107.235</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8.824</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29.721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29.721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-25.391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-36.041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2.000</w:t>
            </w:r>
          </w:p>
        </w:tc>
      </w:tr>
      <w:tr w:rsidRPr="00B64036" w:rsidR="00B64036" w:rsidTr="00551AB7">
        <w:trPr>
          <w:trHeight w:val="450"/>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6</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Dienstverlenende en innovatieve overheid</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148.520</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148.520</w:t>
            </w:r>
          </w:p>
        </w:tc>
        <w:tc>
          <w:tcPr>
            <w:tcW w:w="42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513</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36.401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35.866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6.661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9.841</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10.376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10.710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7</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Arbeidszaken overheid</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27.317</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27.317</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575</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-682</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-682</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8</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Kwaliteit Rijksdienst</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19.535</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19.535</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48.566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48.566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36.500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9.376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9.376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9</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Uitvoering Rijksvastgoedbeleid</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111.579</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111.579</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121.932</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5.810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5.810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52.194</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5.026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5.026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50.216</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szCs w:val="20"/>
              </w:rPr>
            </w:pP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r w:rsidRPr="00B64036" w:rsidR="00B64036" w:rsidTr="00551AB7">
        <w:trPr>
          <w:trHeight w:val="255"/>
        </w:trPr>
        <w:tc>
          <w:tcPr>
            <w:tcW w:w="201"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b/>
                <w:bCs/>
                <w:color w:val="000000"/>
                <w:szCs w:val="20"/>
              </w:rPr>
            </w:pPr>
            <w:r w:rsidRPr="00B64036">
              <w:rPr>
                <w:rFonts w:ascii="Times New Roman" w:hAnsi="Times New Roman"/>
                <w:b/>
                <w:bCs/>
                <w:color w:val="000000"/>
                <w:szCs w:val="20"/>
              </w:rPr>
              <w:t>Niet-beleidsartikelen</w:t>
            </w: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b/>
                <w:bCs/>
                <w:color w:val="000000"/>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11</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Centraal apparaat</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342.156</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342.156</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15.280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78.366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78.366</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39.129</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17.945</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17.945</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12</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Algemeen</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10.265</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10.265</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2.140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2.140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890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-217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-217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5.884</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13</w:t>
            </w: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Nominaal en onvoorzien</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6.112</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6.112</w:t>
            </w: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17.567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17.567</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-23.679</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-23.679</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255"/>
        </w:trPr>
        <w:tc>
          <w:tcPr>
            <w:tcW w:w="20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szCs w:val="20"/>
              </w:rPr>
            </w:pPr>
          </w:p>
        </w:tc>
        <w:tc>
          <w:tcPr>
            <w:tcW w:w="941"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szCs w:val="20"/>
              </w:rPr>
            </w:pPr>
          </w:p>
        </w:tc>
        <w:tc>
          <w:tcPr>
            <w:tcW w:w="429" w:type="pct"/>
            <w:tcBorders>
              <w:top w:val="nil"/>
              <w:left w:val="nil"/>
              <w:bottom w:val="nil"/>
              <w:right w:val="nil"/>
            </w:tcBorders>
            <w:shd w:val="clear" w:color="auto" w:fill="auto"/>
            <w:hideMark/>
          </w:tcPr>
          <w:p w:rsidRPr="00B64036" w:rsidR="00B64036" w:rsidP="00B64036" w:rsidRDefault="00B64036">
            <w:pPr>
              <w:jc w:val="right"/>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r w:rsidRPr="00B64036" w:rsidR="00B64036" w:rsidTr="00551AB7">
        <w:trPr>
          <w:trHeight w:val="1125"/>
        </w:trPr>
        <w:tc>
          <w:tcPr>
            <w:tcW w:w="201"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941" w:type="pct"/>
            <w:tcBorders>
              <w:top w:val="nil"/>
              <w:left w:val="nil"/>
              <w:bottom w:val="nil"/>
              <w:right w:val="nil"/>
            </w:tcBorders>
            <w:shd w:val="clear" w:color="auto" w:fill="auto"/>
            <w:hideMark/>
          </w:tcPr>
          <w:p w:rsidRPr="00B64036" w:rsidR="00B64036" w:rsidP="00B64036" w:rsidRDefault="00B64036">
            <w:pPr>
              <w:rPr>
                <w:rFonts w:ascii="Times New Roman" w:hAnsi="Times New Roman"/>
                <w:color w:val="000000"/>
                <w:szCs w:val="20"/>
              </w:rPr>
            </w:pPr>
            <w:r w:rsidRPr="00B64036">
              <w:rPr>
                <w:rFonts w:ascii="Times New Roman" w:hAnsi="Times New Roman"/>
                <w:color w:val="000000"/>
                <w:szCs w:val="20"/>
              </w:rPr>
              <w:t>* Voor H7 Artikel 4 is bij 1</w:t>
            </w:r>
            <w:r w:rsidRPr="00B64036">
              <w:rPr>
                <w:rFonts w:ascii="Times New Roman" w:hAnsi="Times New Roman"/>
                <w:color w:val="000000"/>
                <w:szCs w:val="20"/>
                <w:vertAlign w:val="superscript"/>
              </w:rPr>
              <w:t>e</w:t>
            </w:r>
            <w:r w:rsidRPr="00B64036">
              <w:rPr>
                <w:rFonts w:ascii="Times New Roman" w:hAnsi="Times New Roman"/>
                <w:color w:val="000000"/>
                <w:szCs w:val="20"/>
              </w:rPr>
              <w:t xml:space="preserve"> suppletoire begroting al rekening gehouden met de veranderingen die zijn ontstaan met de ISB behorende bij deze 1</w:t>
            </w:r>
            <w:r w:rsidRPr="00B64036">
              <w:rPr>
                <w:rFonts w:ascii="Times New Roman" w:hAnsi="Times New Roman"/>
                <w:color w:val="000000"/>
                <w:szCs w:val="20"/>
                <w:vertAlign w:val="superscript"/>
              </w:rPr>
              <w:t>e</w:t>
            </w:r>
            <w:r w:rsidRPr="00B64036">
              <w:rPr>
                <w:rFonts w:ascii="Times New Roman" w:hAnsi="Times New Roman"/>
                <w:color w:val="000000"/>
                <w:szCs w:val="20"/>
              </w:rPr>
              <w:t xml:space="preserve"> suppletoire.</w:t>
            </w: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color w:val="000000"/>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c>
          <w:tcPr>
            <w:tcW w:w="429" w:type="pct"/>
            <w:tcBorders>
              <w:top w:val="nil"/>
              <w:left w:val="nil"/>
              <w:bottom w:val="nil"/>
              <w:right w:val="nil"/>
            </w:tcBorders>
            <w:shd w:val="clear" w:color="auto" w:fill="auto"/>
            <w:noWrap/>
            <w:vAlign w:val="bottom"/>
            <w:hideMark/>
          </w:tcPr>
          <w:p w:rsidRPr="00B64036" w:rsidR="00B64036" w:rsidP="00B64036" w:rsidRDefault="00B64036">
            <w:pPr>
              <w:rPr>
                <w:rFonts w:ascii="Times New Roman" w:hAnsi="Times New Roman"/>
                <w:szCs w:val="20"/>
              </w:rPr>
            </w:pPr>
          </w:p>
        </w:tc>
      </w:tr>
    </w:tbl>
    <w:p w:rsidRPr="00B64036" w:rsidR="00B64036" w:rsidP="00B64036" w:rsidRDefault="00B64036">
      <w:pPr>
        <w:spacing w:after="160"/>
        <w:rPr>
          <w:rFonts w:ascii="Times New Roman" w:hAnsi="Times New Roman" w:eastAsia="Calibri"/>
          <w:szCs w:val="20"/>
          <w:lang w:eastAsia="en-US"/>
        </w:rPr>
        <w:sectPr w:rsidRPr="00B64036" w:rsidR="00B64036" w:rsidSect="00551AB7">
          <w:pgSz w:w="16838" w:h="11906" w:orient="landscape"/>
          <w:pgMar w:top="1418" w:right="1418" w:bottom="1418" w:left="1418" w:header="709" w:footer="709" w:gutter="0"/>
          <w:cols w:space="708"/>
          <w:docGrid w:linePitch="360"/>
        </w:sectPr>
      </w:pPr>
    </w:p>
    <w:p w:rsidRPr="00B64036" w:rsidR="00B64036" w:rsidP="00B64036" w:rsidRDefault="00B64036">
      <w:pPr>
        <w:rPr>
          <w:rFonts w:ascii="Times New Roman" w:hAnsi="Times New Roman"/>
          <w:b/>
          <w:szCs w:val="20"/>
        </w:rPr>
      </w:pPr>
      <w:r w:rsidRPr="00B64036">
        <w:rPr>
          <w:rFonts w:ascii="Times New Roman" w:hAnsi="Times New Roman"/>
          <w:b/>
          <w:szCs w:val="20"/>
        </w:rPr>
        <w:lastRenderedPageBreak/>
        <w:t>Suppletoire begrotingsstaat inzake de baten-lastenagentschappen (Najaarsnota) Begroting 2018 Ministerie van Binnenlandse Zaken en Koninkrijksrelaties (VII)</w:t>
      </w:r>
    </w:p>
    <w:tbl>
      <w:tblPr>
        <w:tblpPr w:leftFromText="141" w:rightFromText="141" w:vertAnchor="text" w:horzAnchor="margin" w:tblpY="267"/>
        <w:tblW w:w="5000" w:type="pct"/>
        <w:tblCellMar>
          <w:left w:w="70" w:type="dxa"/>
          <w:right w:w="70" w:type="dxa"/>
        </w:tblCellMar>
        <w:tblLook w:val="04A0" w:firstRow="1" w:lastRow="0" w:firstColumn="1" w:lastColumn="0" w:noHBand="0" w:noVBand="1"/>
      </w:tblPr>
      <w:tblGrid>
        <w:gridCol w:w="3391"/>
        <w:gridCol w:w="990"/>
        <w:gridCol w:w="1058"/>
        <w:gridCol w:w="1564"/>
        <w:gridCol w:w="1100"/>
        <w:gridCol w:w="1058"/>
        <w:gridCol w:w="1233"/>
        <w:gridCol w:w="1389"/>
        <w:gridCol w:w="1058"/>
        <w:gridCol w:w="1301"/>
      </w:tblGrid>
      <w:tr w:rsidRPr="00B64036" w:rsidR="00B64036" w:rsidTr="00551AB7">
        <w:trPr>
          <w:trHeight w:val="735"/>
        </w:trPr>
        <w:tc>
          <w:tcPr>
            <w:tcW w:w="1199" w:type="pct"/>
            <w:tcBorders>
              <w:top w:val="single" w:color="auto" w:sz="8" w:space="0"/>
              <w:left w:val="nil"/>
              <w:bottom w:val="single" w:color="auto" w:sz="8"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Naam agentschap (VII)</w:t>
            </w:r>
          </w:p>
        </w:tc>
        <w:tc>
          <w:tcPr>
            <w:tcW w:w="1277" w:type="pct"/>
            <w:gridSpan w:val="3"/>
            <w:tcBorders>
              <w:top w:val="single" w:color="auto" w:sz="8" w:space="0"/>
              <w:left w:val="nil"/>
              <w:bottom w:val="single" w:color="auto" w:sz="8"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Vastgestelde begroting</w:t>
            </w:r>
          </w:p>
        </w:tc>
        <w:tc>
          <w:tcPr>
            <w:tcW w:w="1199" w:type="pct"/>
            <w:gridSpan w:val="3"/>
            <w:tcBorders>
              <w:top w:val="single" w:color="auto" w:sz="4" w:space="0"/>
              <w:left w:val="nil"/>
              <w:bottom w:val="single" w:color="auto" w:sz="8"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Mutaties 1e suppletoire begroting</w:t>
            </w:r>
          </w:p>
        </w:tc>
        <w:tc>
          <w:tcPr>
            <w:tcW w:w="1324" w:type="pct"/>
            <w:gridSpan w:val="3"/>
            <w:tcBorders>
              <w:top w:val="single" w:color="auto" w:sz="4" w:space="0"/>
              <w:left w:val="nil"/>
              <w:bottom w:val="single" w:color="auto" w:sz="8"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Mutaties 2e suppletoire begroting</w:t>
            </w:r>
          </w:p>
        </w:tc>
      </w:tr>
      <w:tr w:rsidRPr="00B64036" w:rsidR="00B64036" w:rsidTr="00551AB7">
        <w:trPr>
          <w:trHeight w:val="465"/>
        </w:trPr>
        <w:tc>
          <w:tcPr>
            <w:tcW w:w="1199"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w:t>
            </w:r>
          </w:p>
        </w:tc>
        <w:tc>
          <w:tcPr>
            <w:tcW w:w="350"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baten</w:t>
            </w:r>
          </w:p>
        </w:tc>
        <w:tc>
          <w:tcPr>
            <w:tcW w:w="374"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Totaal lasten </w:t>
            </w:r>
          </w:p>
        </w:tc>
        <w:tc>
          <w:tcPr>
            <w:tcW w:w="553"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Saldo baten en lasten</w:t>
            </w:r>
          </w:p>
        </w:tc>
        <w:tc>
          <w:tcPr>
            <w:tcW w:w="389"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baten</w:t>
            </w:r>
          </w:p>
        </w:tc>
        <w:tc>
          <w:tcPr>
            <w:tcW w:w="374"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Totaal lasten </w:t>
            </w:r>
          </w:p>
        </w:tc>
        <w:tc>
          <w:tcPr>
            <w:tcW w:w="436"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Saldo baten en lasten</w:t>
            </w:r>
          </w:p>
        </w:tc>
        <w:tc>
          <w:tcPr>
            <w:tcW w:w="491"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baten</w:t>
            </w:r>
          </w:p>
        </w:tc>
        <w:tc>
          <w:tcPr>
            <w:tcW w:w="374"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Totaal lasten </w:t>
            </w:r>
          </w:p>
        </w:tc>
        <w:tc>
          <w:tcPr>
            <w:tcW w:w="460"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Saldo baten en lasten</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roofErr w:type="spellStart"/>
            <w:r w:rsidRPr="00B64036">
              <w:rPr>
                <w:rFonts w:ascii="Times New Roman" w:hAnsi="Times New Roman"/>
                <w:szCs w:val="20"/>
              </w:rPr>
              <w:t>Logius</w:t>
            </w:r>
            <w:proofErr w:type="spellEnd"/>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206.331</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206.331</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P-</w:t>
            </w:r>
            <w:proofErr w:type="spellStart"/>
            <w:r w:rsidRPr="00B64036">
              <w:rPr>
                <w:rFonts w:ascii="Times New Roman" w:hAnsi="Times New Roman"/>
                <w:szCs w:val="20"/>
              </w:rPr>
              <w:t>Direkt</w:t>
            </w:r>
            <w:proofErr w:type="spellEnd"/>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91.069</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91.069</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Uitvoeringorganisatie Bedrijfsvoering Rijk </w:t>
            </w:r>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204.631</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204.631</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17.540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17.540</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roofErr w:type="spellStart"/>
            <w:r w:rsidRPr="00B64036">
              <w:rPr>
                <w:rFonts w:ascii="Times New Roman" w:hAnsi="Times New Roman"/>
                <w:szCs w:val="20"/>
              </w:rPr>
              <w:t>FMHaaglanden</w:t>
            </w:r>
            <w:proofErr w:type="spellEnd"/>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106.452</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106.452</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10.534</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10.534</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SSC ICT</w:t>
            </w:r>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258.681</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258.681</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458</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24.955</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-24.497</w:t>
            </w: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Rijksvastgoedbedrijf</w:t>
            </w:r>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1.312.800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1.312.800</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-131.936</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-131.936</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p>
        </w:tc>
      </w:tr>
      <w:tr w:rsidRPr="00B64036" w:rsidR="00B64036" w:rsidTr="00551AB7">
        <w:trPr>
          <w:trHeight w:val="300"/>
        </w:trPr>
        <w:tc>
          <w:tcPr>
            <w:tcW w:w="1199"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Dienst van de Huurcommissie</w:t>
            </w:r>
          </w:p>
        </w:tc>
        <w:tc>
          <w:tcPr>
            <w:tcW w:w="35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13.214</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13.214</w:t>
            </w:r>
          </w:p>
        </w:tc>
        <w:tc>
          <w:tcPr>
            <w:tcW w:w="553"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36"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3.725</w:t>
            </w:r>
          </w:p>
        </w:tc>
        <w:tc>
          <w:tcPr>
            <w:tcW w:w="46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-3.725</w:t>
            </w:r>
          </w:p>
        </w:tc>
      </w:tr>
      <w:tr w:rsidRPr="00B64036" w:rsidR="00B64036" w:rsidTr="00551AB7">
        <w:trPr>
          <w:trHeight w:val="300"/>
        </w:trPr>
        <w:tc>
          <w:tcPr>
            <w:tcW w:w="1199" w:type="pct"/>
            <w:tcBorders>
              <w:top w:val="nil"/>
              <w:left w:val="nil"/>
              <w:bottom w:val="single" w:color="auto" w:sz="4"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Rijksdienst voor identiteitsgegevens</w:t>
            </w:r>
          </w:p>
        </w:tc>
        <w:tc>
          <w:tcPr>
            <w:tcW w:w="350"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124.918</w:t>
            </w:r>
          </w:p>
        </w:tc>
        <w:tc>
          <w:tcPr>
            <w:tcW w:w="374"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124.918</w:t>
            </w:r>
          </w:p>
        </w:tc>
        <w:tc>
          <w:tcPr>
            <w:tcW w:w="553"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89"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36"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91"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374"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60"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bl>
    <w:p w:rsidRPr="00B64036" w:rsidR="00B64036" w:rsidP="00B64036" w:rsidRDefault="00B64036">
      <w:pPr>
        <w:spacing w:before="100" w:beforeAutospacing="1" w:after="100" w:afterAutospacing="1"/>
        <w:rPr>
          <w:rFonts w:ascii="Times New Roman" w:hAnsi="Times New Roman"/>
          <w:b/>
          <w:bCs/>
          <w:szCs w:val="20"/>
        </w:rPr>
      </w:pPr>
    </w:p>
    <w:tbl>
      <w:tblPr>
        <w:tblW w:w="5000" w:type="pct"/>
        <w:tblCellMar>
          <w:left w:w="70" w:type="dxa"/>
          <w:right w:w="70" w:type="dxa"/>
        </w:tblCellMar>
        <w:tblLook w:val="04A0" w:firstRow="1" w:lastRow="0" w:firstColumn="1" w:lastColumn="0" w:noHBand="0" w:noVBand="1"/>
      </w:tblPr>
      <w:tblGrid>
        <w:gridCol w:w="3288"/>
        <w:gridCol w:w="1777"/>
        <w:gridCol w:w="2139"/>
        <w:gridCol w:w="1738"/>
        <w:gridCol w:w="1740"/>
        <w:gridCol w:w="1462"/>
        <w:gridCol w:w="1998"/>
      </w:tblGrid>
      <w:tr w:rsidRPr="00B64036" w:rsidR="00B64036" w:rsidTr="00551AB7">
        <w:trPr>
          <w:trHeight w:val="705"/>
        </w:trPr>
        <w:tc>
          <w:tcPr>
            <w:tcW w:w="1168" w:type="pct"/>
            <w:tcBorders>
              <w:top w:val="single" w:color="auto" w:sz="4" w:space="0"/>
              <w:left w:val="nil"/>
              <w:bottom w:val="single" w:color="auto" w:sz="4"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Naam agentschap (VII)</w:t>
            </w:r>
          </w:p>
        </w:tc>
        <w:tc>
          <w:tcPr>
            <w:tcW w:w="1396" w:type="pct"/>
            <w:gridSpan w:val="2"/>
            <w:tcBorders>
              <w:top w:val="single" w:color="auto" w:sz="4" w:space="0"/>
              <w:left w:val="nil"/>
              <w:bottom w:val="single" w:color="auto" w:sz="4"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Vastgestelde begroting</w:t>
            </w:r>
          </w:p>
        </w:tc>
        <w:tc>
          <w:tcPr>
            <w:tcW w:w="1239" w:type="pct"/>
            <w:gridSpan w:val="2"/>
            <w:tcBorders>
              <w:top w:val="single" w:color="auto" w:sz="4" w:space="0"/>
              <w:left w:val="nil"/>
              <w:bottom w:val="single" w:color="auto" w:sz="4"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Mutaties 1e suppletoire begroting</w:t>
            </w:r>
          </w:p>
        </w:tc>
        <w:tc>
          <w:tcPr>
            <w:tcW w:w="1197" w:type="pct"/>
            <w:gridSpan w:val="2"/>
            <w:tcBorders>
              <w:top w:val="single" w:color="auto" w:sz="4" w:space="0"/>
              <w:left w:val="nil"/>
              <w:bottom w:val="single" w:color="auto" w:sz="4" w:space="0"/>
              <w:right w:val="nil"/>
            </w:tcBorders>
            <w:shd w:val="clear" w:color="auto" w:fill="auto"/>
            <w:hideMark/>
          </w:tcPr>
          <w:p w:rsidRPr="00B64036" w:rsidR="00B64036" w:rsidP="00B64036" w:rsidRDefault="00B64036">
            <w:pPr>
              <w:rPr>
                <w:rFonts w:ascii="Times New Roman" w:hAnsi="Times New Roman"/>
                <w:b/>
                <w:bCs/>
                <w:szCs w:val="20"/>
              </w:rPr>
            </w:pPr>
            <w:r w:rsidRPr="00B64036">
              <w:rPr>
                <w:rFonts w:ascii="Times New Roman" w:hAnsi="Times New Roman"/>
                <w:b/>
                <w:bCs/>
                <w:szCs w:val="20"/>
              </w:rPr>
              <w:t>Mutaties 2e suppletoire begroting</w:t>
            </w:r>
          </w:p>
        </w:tc>
      </w:tr>
      <w:tr w:rsidRPr="00B64036" w:rsidR="00B64036" w:rsidTr="00551AB7">
        <w:trPr>
          <w:trHeight w:val="465"/>
        </w:trPr>
        <w:tc>
          <w:tcPr>
            <w:tcW w:w="1168"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w:t>
            </w:r>
          </w:p>
        </w:tc>
        <w:tc>
          <w:tcPr>
            <w:tcW w:w="634"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kapitaaluitgaven</w:t>
            </w:r>
          </w:p>
        </w:tc>
        <w:tc>
          <w:tcPr>
            <w:tcW w:w="762"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kapitaalontvangsten</w:t>
            </w:r>
          </w:p>
        </w:tc>
        <w:tc>
          <w:tcPr>
            <w:tcW w:w="620"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Totaal kapitaaluitgaven </w:t>
            </w:r>
          </w:p>
        </w:tc>
        <w:tc>
          <w:tcPr>
            <w:tcW w:w="620"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kapitaalontvangsten</w:t>
            </w:r>
          </w:p>
        </w:tc>
        <w:tc>
          <w:tcPr>
            <w:tcW w:w="484"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Totaal kapitaaluitgaven </w:t>
            </w:r>
          </w:p>
        </w:tc>
        <w:tc>
          <w:tcPr>
            <w:tcW w:w="712" w:type="pct"/>
            <w:tcBorders>
              <w:top w:val="nil"/>
              <w:left w:val="nil"/>
              <w:bottom w:val="single" w:color="auto" w:sz="8"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Totaal kapitaalontvangsten</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roofErr w:type="spellStart"/>
            <w:r w:rsidRPr="00B64036">
              <w:rPr>
                <w:rFonts w:ascii="Times New Roman" w:hAnsi="Times New Roman"/>
                <w:szCs w:val="20"/>
              </w:rPr>
              <w:t>Logius</w:t>
            </w:r>
            <w:proofErr w:type="spellEnd"/>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-400</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8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71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P-</w:t>
            </w:r>
            <w:proofErr w:type="spellStart"/>
            <w:r w:rsidRPr="00B64036">
              <w:rPr>
                <w:rFonts w:ascii="Times New Roman" w:hAnsi="Times New Roman"/>
                <w:szCs w:val="20"/>
              </w:rPr>
              <w:t>Direkt</w:t>
            </w:r>
            <w:proofErr w:type="spellEnd"/>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-3.582</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8.000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8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71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 xml:space="preserve">Uitvoeringorganisatie Bedrijfsvoering Rijk </w:t>
            </w:r>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-1.527</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2.927</w:t>
            </w:r>
          </w:p>
        </w:tc>
        <w:tc>
          <w:tcPr>
            <w:tcW w:w="484"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712"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proofErr w:type="spellStart"/>
            <w:r w:rsidRPr="00B64036">
              <w:rPr>
                <w:rFonts w:ascii="Times New Roman" w:hAnsi="Times New Roman"/>
                <w:szCs w:val="20"/>
              </w:rPr>
              <w:t>FMHaaglanden</w:t>
            </w:r>
            <w:proofErr w:type="spellEnd"/>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-8.106</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4.200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-8.891</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6.840</w:t>
            </w:r>
          </w:p>
        </w:tc>
        <w:tc>
          <w:tcPr>
            <w:tcW w:w="484"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71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SSC ICT</w:t>
            </w:r>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-85.331</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30.000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84"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-28.500</w:t>
            </w:r>
          </w:p>
        </w:tc>
        <w:tc>
          <w:tcPr>
            <w:tcW w:w="712"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60.804</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Rijksvastgoedbedrijf</w:t>
            </w:r>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-771.043</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575.775</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-312.486</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278.000</w:t>
            </w:r>
          </w:p>
        </w:tc>
        <w:tc>
          <w:tcPr>
            <w:tcW w:w="484"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712"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r>
      <w:tr w:rsidRPr="00B64036" w:rsidR="00B64036" w:rsidTr="00551AB7">
        <w:trPr>
          <w:trHeight w:val="300"/>
        </w:trPr>
        <w:tc>
          <w:tcPr>
            <w:tcW w:w="1168" w:type="pct"/>
            <w:tcBorders>
              <w:top w:val="nil"/>
              <w:left w:val="nil"/>
              <w:bottom w:val="nil"/>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Dienst van de Huurcommissie</w:t>
            </w:r>
          </w:p>
        </w:tc>
        <w:tc>
          <w:tcPr>
            <w:tcW w:w="634"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762"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nil"/>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84"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0</w:t>
            </w:r>
          </w:p>
        </w:tc>
        <w:tc>
          <w:tcPr>
            <w:tcW w:w="712" w:type="pct"/>
            <w:tcBorders>
              <w:top w:val="nil"/>
              <w:left w:val="nil"/>
              <w:bottom w:val="nil"/>
              <w:right w:val="nil"/>
            </w:tcBorders>
            <w:shd w:val="clear" w:color="auto" w:fill="auto"/>
            <w:noWrap/>
            <w:vAlign w:val="bottom"/>
            <w:hideMark/>
          </w:tcPr>
          <w:p w:rsidRPr="00B64036" w:rsidR="00B64036" w:rsidP="00B64036" w:rsidRDefault="00B64036">
            <w:pPr>
              <w:jc w:val="right"/>
              <w:rPr>
                <w:rFonts w:ascii="Times New Roman" w:hAnsi="Times New Roman"/>
                <w:color w:val="000000"/>
                <w:szCs w:val="20"/>
              </w:rPr>
            </w:pPr>
            <w:r w:rsidRPr="00B64036">
              <w:rPr>
                <w:rFonts w:ascii="Times New Roman" w:hAnsi="Times New Roman"/>
                <w:color w:val="000000"/>
                <w:szCs w:val="20"/>
              </w:rPr>
              <w:t>3.725</w:t>
            </w:r>
          </w:p>
        </w:tc>
      </w:tr>
      <w:tr w:rsidRPr="00B64036" w:rsidR="00B64036" w:rsidTr="00551AB7">
        <w:trPr>
          <w:trHeight w:val="300"/>
        </w:trPr>
        <w:tc>
          <w:tcPr>
            <w:tcW w:w="1168" w:type="pct"/>
            <w:tcBorders>
              <w:top w:val="nil"/>
              <w:left w:val="nil"/>
              <w:bottom w:val="single" w:color="auto" w:sz="4" w:space="0"/>
              <w:right w:val="nil"/>
            </w:tcBorders>
            <w:shd w:val="clear" w:color="auto" w:fill="auto"/>
            <w:hideMark/>
          </w:tcPr>
          <w:p w:rsidRPr="00B64036" w:rsidR="00B64036" w:rsidP="00B64036" w:rsidRDefault="00B64036">
            <w:pPr>
              <w:rPr>
                <w:rFonts w:ascii="Times New Roman" w:hAnsi="Times New Roman"/>
                <w:szCs w:val="20"/>
              </w:rPr>
            </w:pPr>
            <w:r w:rsidRPr="00B64036">
              <w:rPr>
                <w:rFonts w:ascii="Times New Roman" w:hAnsi="Times New Roman"/>
                <w:szCs w:val="20"/>
              </w:rPr>
              <w:t>Rijksdienst voor identiteitsgegevens</w:t>
            </w:r>
          </w:p>
        </w:tc>
        <w:tc>
          <w:tcPr>
            <w:tcW w:w="634"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-12.433</w:t>
            </w:r>
          </w:p>
        </w:tc>
        <w:tc>
          <w:tcPr>
            <w:tcW w:w="762"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7.000</w:t>
            </w:r>
          </w:p>
        </w:tc>
        <w:tc>
          <w:tcPr>
            <w:tcW w:w="620"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620"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484"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c>
          <w:tcPr>
            <w:tcW w:w="712" w:type="pct"/>
            <w:tcBorders>
              <w:top w:val="nil"/>
              <w:left w:val="nil"/>
              <w:bottom w:val="single" w:color="auto" w:sz="4" w:space="0"/>
              <w:right w:val="nil"/>
            </w:tcBorders>
            <w:shd w:val="clear" w:color="auto" w:fill="auto"/>
            <w:vAlign w:val="bottom"/>
            <w:hideMark/>
          </w:tcPr>
          <w:p w:rsidRPr="00B64036" w:rsidR="00B64036" w:rsidP="00B64036" w:rsidRDefault="00B64036">
            <w:pPr>
              <w:jc w:val="right"/>
              <w:rPr>
                <w:rFonts w:ascii="Times New Roman" w:hAnsi="Times New Roman"/>
                <w:szCs w:val="20"/>
              </w:rPr>
            </w:pPr>
            <w:r w:rsidRPr="00B64036">
              <w:rPr>
                <w:rFonts w:ascii="Times New Roman" w:hAnsi="Times New Roman"/>
                <w:szCs w:val="20"/>
              </w:rPr>
              <w:t>0</w:t>
            </w:r>
          </w:p>
        </w:tc>
      </w:tr>
    </w:tbl>
    <w:p w:rsidRPr="008D23EF" w:rsidR="008D23EF" w:rsidP="00B64036" w:rsidRDefault="008D23EF">
      <w:pPr>
        <w:pStyle w:val="Geenafstand"/>
        <w:rPr>
          <w:rFonts w:ascii="Times New Roman" w:hAnsi="Times New Roman"/>
          <w:sz w:val="24"/>
        </w:rPr>
      </w:pPr>
    </w:p>
    <w:sectPr w:rsidRPr="008D23EF" w:rsidR="008D23EF" w:rsidSect="00B64036">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B7" w:rsidRDefault="00551AB7">
      <w:pPr>
        <w:spacing w:line="20" w:lineRule="exact"/>
      </w:pPr>
    </w:p>
  </w:endnote>
  <w:endnote w:type="continuationSeparator" w:id="0">
    <w:p w:rsidR="00551AB7" w:rsidRDefault="00551AB7">
      <w:pPr>
        <w:pStyle w:val="Amendement"/>
      </w:pPr>
      <w:r>
        <w:rPr>
          <w:b w:val="0"/>
          <w:bCs w:val="0"/>
        </w:rPr>
        <w:t xml:space="preserve"> </w:t>
      </w:r>
    </w:p>
  </w:endnote>
  <w:endnote w:type="continuationNotice" w:id="1">
    <w:p w:rsidR="00551AB7" w:rsidRDefault="00551AB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topia">
    <w:altName w:val="Arial Narrow"/>
    <w:charset w:val="00"/>
    <w:family w:val="swiss"/>
    <w:pitch w:val="variable"/>
    <w:sig w:usb0="8000002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roman"/>
    <w:notTrueType/>
    <w:pitch w:val="default"/>
    <w:sig w:usb0="00000003" w:usb1="0000014F" w:usb2="0012D894" w:usb3="00785450" w:csb0="00000001" w:csb1="021F06B0"/>
  </w:font>
  <w:font w:name="Univers">
    <w:altName w:val="Arial"/>
    <w:charset w:val="00"/>
    <w:family w:val="swiss"/>
    <w:pitch w:val="variable"/>
    <w:sig w:usb0="80000027" w:usb1="0000004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B7" w:rsidRDefault="00551AB7">
      <w:pPr>
        <w:pStyle w:val="Amendement"/>
      </w:pPr>
      <w:r>
        <w:rPr>
          <w:b w:val="0"/>
          <w:bCs w:val="0"/>
        </w:rPr>
        <w:separator/>
      </w:r>
    </w:p>
  </w:footnote>
  <w:footnote w:type="continuationSeparator" w:id="0">
    <w:p w:rsidR="00551AB7" w:rsidRDefault="00551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B1"/>
    <w:multiLevelType w:val="hybridMultilevel"/>
    <w:tmpl w:val="68B09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2424D3A"/>
    <w:multiLevelType w:val="hybridMultilevel"/>
    <w:tmpl w:val="D292E6B8"/>
    <w:lvl w:ilvl="0" w:tplc="03482B42">
      <w:start w:val="33"/>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DCA0B0D"/>
    <w:multiLevelType w:val="hybridMultilevel"/>
    <w:tmpl w:val="60E46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F5947F3"/>
    <w:multiLevelType w:val="hybridMultilevel"/>
    <w:tmpl w:val="0B284D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8215113"/>
    <w:multiLevelType w:val="hybridMultilevel"/>
    <w:tmpl w:val="3E3E5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2437FBD"/>
    <w:multiLevelType w:val="hybridMultilevel"/>
    <w:tmpl w:val="A606CE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3C05466"/>
    <w:multiLevelType w:val="hybridMultilevel"/>
    <w:tmpl w:val="99666B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67B16BC"/>
    <w:multiLevelType w:val="hybridMultilevel"/>
    <w:tmpl w:val="3F04C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FBD47D7"/>
    <w:multiLevelType w:val="hybridMultilevel"/>
    <w:tmpl w:val="6624E6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8"/>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D8"/>
    <w:rsid w:val="00012DBE"/>
    <w:rsid w:val="000A1D81"/>
    <w:rsid w:val="000A500E"/>
    <w:rsid w:val="00111ED3"/>
    <w:rsid w:val="00193745"/>
    <w:rsid w:val="001C190E"/>
    <w:rsid w:val="001C74D3"/>
    <w:rsid w:val="002168F4"/>
    <w:rsid w:val="00257691"/>
    <w:rsid w:val="00283B5F"/>
    <w:rsid w:val="002A727C"/>
    <w:rsid w:val="002D477B"/>
    <w:rsid w:val="002F5F0D"/>
    <w:rsid w:val="003079AB"/>
    <w:rsid w:val="003B4B67"/>
    <w:rsid w:val="003E7195"/>
    <w:rsid w:val="004D19D8"/>
    <w:rsid w:val="00551AB7"/>
    <w:rsid w:val="005922BB"/>
    <w:rsid w:val="005C6813"/>
    <w:rsid w:val="005D2707"/>
    <w:rsid w:val="00606255"/>
    <w:rsid w:val="006B59EF"/>
    <w:rsid w:val="006B607A"/>
    <w:rsid w:val="006D6852"/>
    <w:rsid w:val="00705C1B"/>
    <w:rsid w:val="007D451C"/>
    <w:rsid w:val="00826224"/>
    <w:rsid w:val="00833D2F"/>
    <w:rsid w:val="008D23EF"/>
    <w:rsid w:val="00930A23"/>
    <w:rsid w:val="009C7354"/>
    <w:rsid w:val="009D4606"/>
    <w:rsid w:val="009E6D7F"/>
    <w:rsid w:val="00A11E73"/>
    <w:rsid w:val="00A17BFE"/>
    <w:rsid w:val="00A2521E"/>
    <w:rsid w:val="00AE436A"/>
    <w:rsid w:val="00B3587F"/>
    <w:rsid w:val="00B508F7"/>
    <w:rsid w:val="00B53D1A"/>
    <w:rsid w:val="00B64036"/>
    <w:rsid w:val="00C135B1"/>
    <w:rsid w:val="00C92DF8"/>
    <w:rsid w:val="00C93A20"/>
    <w:rsid w:val="00CB3578"/>
    <w:rsid w:val="00D20AFA"/>
    <w:rsid w:val="00D55648"/>
    <w:rsid w:val="00E16443"/>
    <w:rsid w:val="00E36EE9"/>
    <w:rsid w:val="00E54E4A"/>
    <w:rsid w:val="00E5750B"/>
    <w:rsid w:val="00ED4E33"/>
    <w:rsid w:val="00F13442"/>
    <w:rsid w:val="00F45CCB"/>
    <w:rsid w:val="00F956D4"/>
    <w:rsid w:val="00FF6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Kop 1 Char1,Kop 1 Char Char"/>
    <w:basedOn w:val="Standaard"/>
    <w:next w:val="Standaard"/>
    <w:link w:val="Kop1Char2"/>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D4606"/>
    <w:pPr>
      <w:keepNext/>
      <w:outlineLvl w:val="3"/>
    </w:pPr>
    <w:rPr>
      <w:rFonts w:ascii="Utopia" w:hAnsi="Utopia"/>
      <w:b/>
      <w:sz w:val="28"/>
      <w:szCs w:val="20"/>
    </w:rPr>
  </w:style>
  <w:style w:type="paragraph" w:styleId="Kop5">
    <w:name w:val="heading 5"/>
    <w:basedOn w:val="Standaard"/>
    <w:next w:val="Standaard"/>
    <w:link w:val="Kop5Char"/>
    <w:qFormat/>
    <w:rsid w:val="009D4606"/>
    <w:pPr>
      <w:keepNext/>
      <w:outlineLvl w:val="4"/>
    </w:pPr>
    <w:rPr>
      <w:rFonts w:ascii="CG Times" w:hAnsi="CG Times"/>
      <w:i/>
      <w:sz w:val="24"/>
      <w:szCs w:val="20"/>
    </w:rPr>
  </w:style>
  <w:style w:type="paragraph" w:styleId="Kop6">
    <w:name w:val="heading 6"/>
    <w:basedOn w:val="Standaard"/>
    <w:next w:val="Standaard"/>
    <w:link w:val="Kop6Char"/>
    <w:qFormat/>
    <w:rsid w:val="009D4606"/>
    <w:pPr>
      <w:keepNext/>
      <w:outlineLvl w:val="5"/>
    </w:pPr>
    <w:rPr>
      <w:rFonts w:ascii="Utopia" w:hAnsi="Utopia"/>
      <w:i/>
      <w:szCs w:val="20"/>
    </w:rPr>
  </w:style>
  <w:style w:type="paragraph" w:styleId="Kop7">
    <w:name w:val="heading 7"/>
    <w:basedOn w:val="Standaard"/>
    <w:next w:val="Standaard"/>
    <w:link w:val="Kop7Char"/>
    <w:qFormat/>
    <w:rsid w:val="009D4606"/>
    <w:pPr>
      <w:keepNext/>
      <w:outlineLvl w:val="6"/>
    </w:pPr>
    <w:rPr>
      <w:rFonts w:ascii="Utopia" w:hAnsi="Utopia"/>
      <w:i/>
      <w:color w:val="FF0000"/>
      <w:szCs w:val="20"/>
    </w:rPr>
  </w:style>
  <w:style w:type="paragraph" w:styleId="Kop8">
    <w:name w:val="heading 8"/>
    <w:basedOn w:val="Standaard"/>
    <w:next w:val="Standaard"/>
    <w:link w:val="Kop8Char"/>
    <w:qFormat/>
    <w:rsid w:val="009D4606"/>
    <w:pPr>
      <w:keepNext/>
      <w:tabs>
        <w:tab w:val="left" w:pos="2268"/>
      </w:tabs>
      <w:ind w:left="1701"/>
      <w:outlineLvl w:val="7"/>
    </w:pPr>
    <w:rPr>
      <w:rFonts w:ascii="Arial" w:hAnsi="Arial"/>
      <w:b/>
      <w:szCs w:val="20"/>
      <w:lang w:val="nl"/>
    </w:rPr>
  </w:style>
  <w:style w:type="paragraph" w:styleId="Kop9">
    <w:name w:val="heading 9"/>
    <w:basedOn w:val="Standaard"/>
    <w:next w:val="Standaard"/>
    <w:link w:val="Kop9Char"/>
    <w:qFormat/>
    <w:rsid w:val="009D4606"/>
    <w:pPr>
      <w:keepNext/>
      <w:ind w:right="567"/>
      <w:outlineLvl w:val="8"/>
    </w:pPr>
    <w:rPr>
      <w:rFonts w:ascii="Utopia" w:hAnsi="Utopia"/>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uiPriority w:val="99"/>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styleId="Normaalweb">
    <w:name w:val="Normal (Web)"/>
    <w:basedOn w:val="Standaard"/>
    <w:uiPriority w:val="99"/>
    <w:unhideWhenUsed/>
    <w:rsid w:val="008D23EF"/>
    <w:pPr>
      <w:spacing w:before="100" w:beforeAutospacing="1" w:after="100" w:afterAutospacing="1"/>
    </w:pPr>
    <w:rPr>
      <w:rFonts w:ascii="Times New Roman" w:hAnsi="Times New Roman"/>
      <w:sz w:val="24"/>
    </w:rPr>
  </w:style>
  <w:style w:type="character" w:customStyle="1" w:styleId="Kop4Char">
    <w:name w:val="Kop 4 Char"/>
    <w:link w:val="Kop4"/>
    <w:rsid w:val="009D4606"/>
    <w:rPr>
      <w:rFonts w:ascii="Utopia" w:hAnsi="Utopia"/>
      <w:b/>
      <w:sz w:val="28"/>
    </w:rPr>
  </w:style>
  <w:style w:type="character" w:customStyle="1" w:styleId="Kop5Char">
    <w:name w:val="Kop 5 Char"/>
    <w:link w:val="Kop5"/>
    <w:rsid w:val="009D4606"/>
    <w:rPr>
      <w:rFonts w:ascii="CG Times" w:hAnsi="CG Times"/>
      <w:i/>
      <w:sz w:val="24"/>
    </w:rPr>
  </w:style>
  <w:style w:type="character" w:customStyle="1" w:styleId="Kop6Char">
    <w:name w:val="Kop 6 Char"/>
    <w:link w:val="Kop6"/>
    <w:rsid w:val="009D4606"/>
    <w:rPr>
      <w:rFonts w:ascii="Utopia" w:hAnsi="Utopia"/>
      <w:i/>
    </w:rPr>
  </w:style>
  <w:style w:type="character" w:customStyle="1" w:styleId="Kop7Char">
    <w:name w:val="Kop 7 Char"/>
    <w:link w:val="Kop7"/>
    <w:rsid w:val="009D4606"/>
    <w:rPr>
      <w:rFonts w:ascii="Utopia" w:hAnsi="Utopia"/>
      <w:i/>
      <w:color w:val="FF0000"/>
    </w:rPr>
  </w:style>
  <w:style w:type="character" w:customStyle="1" w:styleId="Kop8Char">
    <w:name w:val="Kop 8 Char"/>
    <w:link w:val="Kop8"/>
    <w:rsid w:val="009D4606"/>
    <w:rPr>
      <w:rFonts w:ascii="Arial" w:hAnsi="Arial"/>
      <w:b/>
      <w:lang w:val="nl"/>
    </w:rPr>
  </w:style>
  <w:style w:type="character" w:customStyle="1" w:styleId="Kop9Char">
    <w:name w:val="Kop 9 Char"/>
    <w:link w:val="Kop9"/>
    <w:rsid w:val="009D4606"/>
    <w:rPr>
      <w:rFonts w:ascii="Utopia" w:hAnsi="Utopia"/>
      <w:b/>
    </w:rPr>
  </w:style>
  <w:style w:type="numbering" w:customStyle="1" w:styleId="Geenlijst1">
    <w:name w:val="Geen lijst1"/>
    <w:next w:val="Geenlijst"/>
    <w:semiHidden/>
    <w:unhideWhenUsed/>
    <w:rsid w:val="009D4606"/>
  </w:style>
  <w:style w:type="character" w:customStyle="1" w:styleId="Kop1Char">
    <w:name w:val="Kop 1 Char"/>
    <w:uiPriority w:val="9"/>
    <w:rsid w:val="009D4606"/>
    <w:rPr>
      <w:rFonts w:ascii="Cambria" w:eastAsia="Times New Roman" w:hAnsi="Cambria" w:cs="Times New Roman"/>
      <w:b/>
      <w:bCs/>
      <w:color w:val="365F91"/>
      <w:sz w:val="28"/>
      <w:szCs w:val="28"/>
    </w:rPr>
  </w:style>
  <w:style w:type="character" w:customStyle="1" w:styleId="Kop2Char">
    <w:name w:val="Kop 2 Char"/>
    <w:link w:val="Kop2"/>
    <w:rsid w:val="009D4606"/>
    <w:rPr>
      <w:rFonts w:ascii="Verdana" w:hAnsi="Verdana" w:cs="Arial"/>
      <w:b/>
      <w:bCs/>
      <w:i/>
      <w:iCs/>
      <w:sz w:val="28"/>
      <w:szCs w:val="28"/>
    </w:rPr>
  </w:style>
  <w:style w:type="character" w:customStyle="1" w:styleId="Kop3Char">
    <w:name w:val="Kop 3 Char"/>
    <w:link w:val="Kop3"/>
    <w:rsid w:val="009D4606"/>
    <w:rPr>
      <w:rFonts w:ascii="Verdana" w:hAnsi="Verdana" w:cs="Arial"/>
      <w:b/>
      <w:bCs/>
      <w:sz w:val="26"/>
      <w:szCs w:val="26"/>
    </w:rPr>
  </w:style>
  <w:style w:type="paragraph" w:customStyle="1" w:styleId="toelichting">
    <w:name w:val="toelichting"/>
    <w:basedOn w:val="Standaard"/>
    <w:autoRedefine/>
    <w:rsid w:val="009D4606"/>
    <w:rPr>
      <w:rFonts w:ascii="Utopia" w:hAnsi="Utopia"/>
      <w:i/>
      <w:snapToGrid w:val="0"/>
      <w:szCs w:val="20"/>
    </w:rPr>
  </w:style>
  <w:style w:type="paragraph" w:customStyle="1" w:styleId="tekstopmerking">
    <w:name w:val="tekstopmerking"/>
    <w:basedOn w:val="Standaard"/>
    <w:autoRedefine/>
    <w:rsid w:val="009D4606"/>
    <w:rPr>
      <w:rFonts w:ascii="Utopia" w:hAnsi="Utopia"/>
      <w:i/>
      <w:sz w:val="18"/>
      <w:szCs w:val="20"/>
    </w:rPr>
  </w:style>
  <w:style w:type="character" w:customStyle="1" w:styleId="VoetnoottekstChar">
    <w:name w:val="Voetnoottekst Char"/>
    <w:link w:val="Voetnoottekst"/>
    <w:rsid w:val="009D4606"/>
    <w:rPr>
      <w:rFonts w:ascii="Verdana" w:hAnsi="Verdana"/>
      <w:szCs w:val="24"/>
    </w:rPr>
  </w:style>
  <w:style w:type="paragraph" w:customStyle="1" w:styleId="tabel">
    <w:name w:val="tabel"/>
    <w:basedOn w:val="Standaard"/>
    <w:autoRedefine/>
    <w:rsid w:val="009D4606"/>
    <w:rPr>
      <w:rFonts w:ascii="Arial" w:hAnsi="Arial"/>
      <w:sz w:val="16"/>
      <w:szCs w:val="20"/>
    </w:rPr>
  </w:style>
  <w:style w:type="paragraph" w:customStyle="1" w:styleId="cursief">
    <w:name w:val="cursief"/>
    <w:basedOn w:val="Standaard"/>
    <w:autoRedefine/>
    <w:rsid w:val="009D4606"/>
    <w:rPr>
      <w:rFonts w:ascii="Utopia" w:hAnsi="Utopia"/>
      <w:i/>
      <w:szCs w:val="20"/>
    </w:rPr>
  </w:style>
  <w:style w:type="paragraph" w:customStyle="1" w:styleId="Tabeltitel">
    <w:name w:val="Tabeltitel"/>
    <w:basedOn w:val="Standaard"/>
    <w:autoRedefine/>
    <w:rsid w:val="009D4606"/>
    <w:pPr>
      <w:jc w:val="right"/>
    </w:pPr>
    <w:rPr>
      <w:rFonts w:ascii="univers (W1)" w:hAnsi="univers (W1)"/>
      <w:szCs w:val="20"/>
    </w:rPr>
  </w:style>
  <w:style w:type="paragraph" w:customStyle="1" w:styleId="tabeltitel0">
    <w:name w:val="tabeltitel"/>
    <w:basedOn w:val="Standaard"/>
    <w:rsid w:val="009D4606"/>
    <w:rPr>
      <w:rFonts w:ascii="Univers" w:hAnsi="Univers"/>
      <w:b/>
      <w:snapToGrid w:val="0"/>
      <w:color w:val="000000"/>
      <w:szCs w:val="20"/>
    </w:rPr>
  </w:style>
  <w:style w:type="paragraph" w:styleId="Plattetekst">
    <w:name w:val="Body Text"/>
    <w:basedOn w:val="Standaard"/>
    <w:link w:val="PlattetekstChar"/>
    <w:rsid w:val="009D4606"/>
    <w:pPr>
      <w:ind w:right="567"/>
    </w:pPr>
    <w:rPr>
      <w:rFonts w:ascii="Utopia" w:hAnsi="Utopia"/>
      <w:szCs w:val="20"/>
    </w:rPr>
  </w:style>
  <w:style w:type="character" w:customStyle="1" w:styleId="PlattetekstChar">
    <w:name w:val="Platte tekst Char"/>
    <w:link w:val="Plattetekst"/>
    <w:rsid w:val="009D4606"/>
    <w:rPr>
      <w:rFonts w:ascii="Utopia" w:hAnsi="Utopia"/>
    </w:rPr>
  </w:style>
  <w:style w:type="paragraph" w:styleId="Plattetekst2">
    <w:name w:val="Body Text 2"/>
    <w:basedOn w:val="Standaard"/>
    <w:link w:val="Plattetekst2Char"/>
    <w:rsid w:val="009D4606"/>
    <w:pPr>
      <w:ind w:right="851"/>
    </w:pPr>
    <w:rPr>
      <w:rFonts w:ascii="Utopia" w:hAnsi="Utopia"/>
      <w:szCs w:val="20"/>
    </w:rPr>
  </w:style>
  <w:style w:type="character" w:customStyle="1" w:styleId="Plattetekst2Char">
    <w:name w:val="Platte tekst 2 Char"/>
    <w:link w:val="Plattetekst2"/>
    <w:rsid w:val="009D4606"/>
    <w:rPr>
      <w:rFonts w:ascii="Utopia" w:hAnsi="Utopia"/>
    </w:rPr>
  </w:style>
  <w:style w:type="paragraph" w:styleId="Plattetekst3">
    <w:name w:val="Body Text 3"/>
    <w:basedOn w:val="Standaard"/>
    <w:link w:val="Plattetekst3Char"/>
    <w:rsid w:val="009D4606"/>
    <w:pPr>
      <w:ind w:right="425"/>
    </w:pPr>
    <w:rPr>
      <w:rFonts w:ascii="Utopia" w:hAnsi="Utopia"/>
      <w:szCs w:val="20"/>
    </w:rPr>
  </w:style>
  <w:style w:type="character" w:customStyle="1" w:styleId="Plattetekst3Char">
    <w:name w:val="Platte tekst 3 Char"/>
    <w:link w:val="Plattetekst3"/>
    <w:rsid w:val="009D4606"/>
    <w:rPr>
      <w:rFonts w:ascii="Utopia" w:hAnsi="Utopia"/>
    </w:rPr>
  </w:style>
  <w:style w:type="paragraph" w:customStyle="1" w:styleId="StandaardAfw">
    <w:name w:val="StandaardAfw"/>
    <w:basedOn w:val="Standaard"/>
    <w:rsid w:val="009D4606"/>
    <w:pPr>
      <w:tabs>
        <w:tab w:val="left" w:pos="2268"/>
      </w:tabs>
      <w:spacing w:after="120"/>
      <w:ind w:left="2268"/>
    </w:pPr>
    <w:rPr>
      <w:rFonts w:ascii="Arial" w:hAnsi="Arial"/>
      <w:szCs w:val="20"/>
    </w:rPr>
  </w:style>
  <w:style w:type="character" w:styleId="Verwijzingopmerking">
    <w:name w:val="annotation reference"/>
    <w:rsid w:val="009D4606"/>
    <w:rPr>
      <w:sz w:val="16"/>
    </w:rPr>
  </w:style>
  <w:style w:type="paragraph" w:styleId="Tekstopmerking0">
    <w:name w:val="annotation text"/>
    <w:basedOn w:val="Standaard"/>
    <w:link w:val="TekstopmerkingChar"/>
    <w:rsid w:val="009D4606"/>
    <w:rPr>
      <w:rFonts w:ascii="Utopia" w:hAnsi="Utopia"/>
      <w:szCs w:val="20"/>
    </w:rPr>
  </w:style>
  <w:style w:type="character" w:customStyle="1" w:styleId="TekstopmerkingChar">
    <w:name w:val="Tekst opmerking Char"/>
    <w:link w:val="Tekstopmerking0"/>
    <w:rsid w:val="009D4606"/>
    <w:rPr>
      <w:rFonts w:ascii="Utopia" w:hAnsi="Utopia"/>
    </w:rPr>
  </w:style>
  <w:style w:type="paragraph" w:styleId="Bijschrift0">
    <w:name w:val="caption"/>
    <w:basedOn w:val="Standaard"/>
    <w:next w:val="Standaard"/>
    <w:qFormat/>
    <w:rsid w:val="009D4606"/>
    <w:rPr>
      <w:rFonts w:ascii="Utopia" w:hAnsi="Utopia"/>
      <w:b/>
      <w:szCs w:val="20"/>
    </w:rPr>
  </w:style>
  <w:style w:type="character" w:customStyle="1" w:styleId="Kop1Char2">
    <w:name w:val="Kop 1 Char2"/>
    <w:aliases w:val="Kop 1 Char1 Char,Kop 1 Char Char Char,Kop 1 Char Char1"/>
    <w:link w:val="Kop1"/>
    <w:rsid w:val="009D4606"/>
    <w:rPr>
      <w:rFonts w:ascii="Verdana" w:hAnsi="Verdana" w:cs="Arial"/>
      <w:b/>
      <w:bCs/>
      <w:kern w:val="32"/>
      <w:sz w:val="32"/>
      <w:szCs w:val="32"/>
    </w:rPr>
  </w:style>
  <w:style w:type="paragraph" w:styleId="Ballontekst">
    <w:name w:val="Balloon Text"/>
    <w:basedOn w:val="Standaard"/>
    <w:link w:val="BallontekstChar"/>
    <w:rsid w:val="009D4606"/>
    <w:rPr>
      <w:rFonts w:ascii="Tahoma" w:hAnsi="Tahoma" w:cs="Tahoma"/>
      <w:sz w:val="16"/>
      <w:szCs w:val="16"/>
    </w:rPr>
  </w:style>
  <w:style w:type="character" w:customStyle="1" w:styleId="BallontekstChar">
    <w:name w:val="Ballontekst Char"/>
    <w:link w:val="Ballontekst"/>
    <w:rsid w:val="009D4606"/>
    <w:rPr>
      <w:rFonts w:ascii="Tahoma" w:hAnsi="Tahoma" w:cs="Tahoma"/>
      <w:sz w:val="16"/>
      <w:szCs w:val="16"/>
    </w:rPr>
  </w:style>
  <w:style w:type="table" w:styleId="Tabelraster">
    <w:name w:val="Table Grid"/>
    <w:basedOn w:val="Standaardtabel"/>
    <w:rsid w:val="009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Standaard"/>
    <w:rsid w:val="009D4606"/>
    <w:rPr>
      <w:rFonts w:ascii="Times New Roman" w:hAnsi="Times New Roman"/>
      <w:sz w:val="24"/>
      <w:lang w:val="pl-PL" w:eastAsia="pl-PL"/>
    </w:rPr>
  </w:style>
  <w:style w:type="paragraph" w:styleId="Onderwerpvanopmerking">
    <w:name w:val="annotation subject"/>
    <w:basedOn w:val="Tekstopmerking0"/>
    <w:next w:val="Tekstopmerking0"/>
    <w:link w:val="OnderwerpvanopmerkingChar"/>
    <w:rsid w:val="009D4606"/>
    <w:rPr>
      <w:b/>
      <w:bCs/>
    </w:rPr>
  </w:style>
  <w:style w:type="character" w:customStyle="1" w:styleId="OnderwerpvanopmerkingChar">
    <w:name w:val="Onderwerp van opmerking Char"/>
    <w:link w:val="Onderwerpvanopmerking"/>
    <w:rsid w:val="009D4606"/>
    <w:rPr>
      <w:rFonts w:ascii="Utopia" w:hAnsi="Utopia"/>
      <w:b/>
      <w:bCs/>
    </w:rPr>
  </w:style>
  <w:style w:type="paragraph" w:customStyle="1" w:styleId="Standaardalinea-lettertypeChar">
    <w:name w:val="Standaardalinea-lettertype Char"/>
    <w:aliases w:val=" Char Char Char Char,Standaardalinea-lettertype Char Char Char Char, Char Char Char Char Char Char1 Char Char"/>
    <w:basedOn w:val="Standaard"/>
    <w:rsid w:val="009D4606"/>
    <w:pPr>
      <w:spacing w:after="160" w:line="240" w:lineRule="exact"/>
    </w:pPr>
    <w:rPr>
      <w:rFonts w:ascii="Utopia" w:hAnsi="Utopia"/>
      <w:sz w:val="22"/>
    </w:rPr>
  </w:style>
  <w:style w:type="paragraph" w:customStyle="1" w:styleId="ListParagraph1">
    <w:name w:val="List Paragraph1"/>
    <w:basedOn w:val="Standaard"/>
    <w:rsid w:val="009D4606"/>
    <w:pPr>
      <w:spacing w:after="200" w:line="276" w:lineRule="auto"/>
      <w:ind w:left="720"/>
      <w:contextualSpacing/>
    </w:pPr>
    <w:rPr>
      <w:sz w:val="18"/>
      <w:szCs w:val="22"/>
      <w:lang w:eastAsia="en-US"/>
    </w:rPr>
  </w:style>
  <w:style w:type="paragraph" w:styleId="Lijstalinea">
    <w:name w:val="List Paragraph"/>
    <w:basedOn w:val="Standaard"/>
    <w:uiPriority w:val="34"/>
    <w:qFormat/>
    <w:rsid w:val="009D4606"/>
    <w:pPr>
      <w:ind w:left="708"/>
    </w:pPr>
    <w:rPr>
      <w:rFonts w:ascii="Utopia" w:hAnsi="Utopia"/>
      <w:szCs w:val="20"/>
    </w:rPr>
  </w:style>
  <w:style w:type="paragraph" w:customStyle="1" w:styleId="broodtekst">
    <w:name w:val="broodtekst"/>
    <w:basedOn w:val="Standaard"/>
    <w:qFormat/>
    <w:rsid w:val="009D4606"/>
    <w:pPr>
      <w:autoSpaceDE w:val="0"/>
      <w:autoSpaceDN w:val="0"/>
      <w:adjustRightInd w:val="0"/>
      <w:spacing w:line="240" w:lineRule="atLeast"/>
    </w:pPr>
    <w:rPr>
      <w:sz w:val="18"/>
      <w:szCs w:val="18"/>
    </w:rPr>
  </w:style>
  <w:style w:type="character" w:styleId="Voetnootmarkering">
    <w:name w:val="footnote reference"/>
    <w:rsid w:val="009D4606"/>
    <w:rPr>
      <w:vertAlign w:val="superscript"/>
    </w:rPr>
  </w:style>
  <w:style w:type="character" w:customStyle="1" w:styleId="EindnoottekstChar">
    <w:name w:val="Eindnoottekst Char"/>
    <w:link w:val="Eindnoottekst"/>
    <w:rsid w:val="009D4606"/>
    <w:rPr>
      <w:rFonts w:ascii="Verdana" w:hAnsi="Verdana"/>
      <w:szCs w:val="24"/>
    </w:rPr>
  </w:style>
  <w:style w:type="paragraph" w:customStyle="1" w:styleId="avmp">
    <w:name w:val="avmp"/>
    <w:rsid w:val="00A17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Kop 1 Char1,Kop 1 Char Char"/>
    <w:basedOn w:val="Standaard"/>
    <w:next w:val="Standaard"/>
    <w:link w:val="Kop1Char2"/>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D4606"/>
    <w:pPr>
      <w:keepNext/>
      <w:outlineLvl w:val="3"/>
    </w:pPr>
    <w:rPr>
      <w:rFonts w:ascii="Utopia" w:hAnsi="Utopia"/>
      <w:b/>
      <w:sz w:val="28"/>
      <w:szCs w:val="20"/>
    </w:rPr>
  </w:style>
  <w:style w:type="paragraph" w:styleId="Kop5">
    <w:name w:val="heading 5"/>
    <w:basedOn w:val="Standaard"/>
    <w:next w:val="Standaard"/>
    <w:link w:val="Kop5Char"/>
    <w:qFormat/>
    <w:rsid w:val="009D4606"/>
    <w:pPr>
      <w:keepNext/>
      <w:outlineLvl w:val="4"/>
    </w:pPr>
    <w:rPr>
      <w:rFonts w:ascii="CG Times" w:hAnsi="CG Times"/>
      <w:i/>
      <w:sz w:val="24"/>
      <w:szCs w:val="20"/>
    </w:rPr>
  </w:style>
  <w:style w:type="paragraph" w:styleId="Kop6">
    <w:name w:val="heading 6"/>
    <w:basedOn w:val="Standaard"/>
    <w:next w:val="Standaard"/>
    <w:link w:val="Kop6Char"/>
    <w:qFormat/>
    <w:rsid w:val="009D4606"/>
    <w:pPr>
      <w:keepNext/>
      <w:outlineLvl w:val="5"/>
    </w:pPr>
    <w:rPr>
      <w:rFonts w:ascii="Utopia" w:hAnsi="Utopia"/>
      <w:i/>
      <w:szCs w:val="20"/>
    </w:rPr>
  </w:style>
  <w:style w:type="paragraph" w:styleId="Kop7">
    <w:name w:val="heading 7"/>
    <w:basedOn w:val="Standaard"/>
    <w:next w:val="Standaard"/>
    <w:link w:val="Kop7Char"/>
    <w:qFormat/>
    <w:rsid w:val="009D4606"/>
    <w:pPr>
      <w:keepNext/>
      <w:outlineLvl w:val="6"/>
    </w:pPr>
    <w:rPr>
      <w:rFonts w:ascii="Utopia" w:hAnsi="Utopia"/>
      <w:i/>
      <w:color w:val="FF0000"/>
      <w:szCs w:val="20"/>
    </w:rPr>
  </w:style>
  <w:style w:type="paragraph" w:styleId="Kop8">
    <w:name w:val="heading 8"/>
    <w:basedOn w:val="Standaard"/>
    <w:next w:val="Standaard"/>
    <w:link w:val="Kop8Char"/>
    <w:qFormat/>
    <w:rsid w:val="009D4606"/>
    <w:pPr>
      <w:keepNext/>
      <w:tabs>
        <w:tab w:val="left" w:pos="2268"/>
      </w:tabs>
      <w:ind w:left="1701"/>
      <w:outlineLvl w:val="7"/>
    </w:pPr>
    <w:rPr>
      <w:rFonts w:ascii="Arial" w:hAnsi="Arial"/>
      <w:b/>
      <w:szCs w:val="20"/>
      <w:lang w:val="nl"/>
    </w:rPr>
  </w:style>
  <w:style w:type="paragraph" w:styleId="Kop9">
    <w:name w:val="heading 9"/>
    <w:basedOn w:val="Standaard"/>
    <w:next w:val="Standaard"/>
    <w:link w:val="Kop9Char"/>
    <w:qFormat/>
    <w:rsid w:val="009D4606"/>
    <w:pPr>
      <w:keepNext/>
      <w:ind w:right="567"/>
      <w:outlineLvl w:val="8"/>
    </w:pPr>
    <w:rPr>
      <w:rFonts w:ascii="Utopia" w:hAnsi="Utopia"/>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uiPriority w:val="99"/>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styleId="Normaalweb">
    <w:name w:val="Normal (Web)"/>
    <w:basedOn w:val="Standaard"/>
    <w:uiPriority w:val="99"/>
    <w:unhideWhenUsed/>
    <w:rsid w:val="008D23EF"/>
    <w:pPr>
      <w:spacing w:before="100" w:beforeAutospacing="1" w:after="100" w:afterAutospacing="1"/>
    </w:pPr>
    <w:rPr>
      <w:rFonts w:ascii="Times New Roman" w:hAnsi="Times New Roman"/>
      <w:sz w:val="24"/>
    </w:rPr>
  </w:style>
  <w:style w:type="character" w:customStyle="1" w:styleId="Kop4Char">
    <w:name w:val="Kop 4 Char"/>
    <w:link w:val="Kop4"/>
    <w:rsid w:val="009D4606"/>
    <w:rPr>
      <w:rFonts w:ascii="Utopia" w:hAnsi="Utopia"/>
      <w:b/>
      <w:sz w:val="28"/>
    </w:rPr>
  </w:style>
  <w:style w:type="character" w:customStyle="1" w:styleId="Kop5Char">
    <w:name w:val="Kop 5 Char"/>
    <w:link w:val="Kop5"/>
    <w:rsid w:val="009D4606"/>
    <w:rPr>
      <w:rFonts w:ascii="CG Times" w:hAnsi="CG Times"/>
      <w:i/>
      <w:sz w:val="24"/>
    </w:rPr>
  </w:style>
  <w:style w:type="character" w:customStyle="1" w:styleId="Kop6Char">
    <w:name w:val="Kop 6 Char"/>
    <w:link w:val="Kop6"/>
    <w:rsid w:val="009D4606"/>
    <w:rPr>
      <w:rFonts w:ascii="Utopia" w:hAnsi="Utopia"/>
      <w:i/>
    </w:rPr>
  </w:style>
  <w:style w:type="character" w:customStyle="1" w:styleId="Kop7Char">
    <w:name w:val="Kop 7 Char"/>
    <w:link w:val="Kop7"/>
    <w:rsid w:val="009D4606"/>
    <w:rPr>
      <w:rFonts w:ascii="Utopia" w:hAnsi="Utopia"/>
      <w:i/>
      <w:color w:val="FF0000"/>
    </w:rPr>
  </w:style>
  <w:style w:type="character" w:customStyle="1" w:styleId="Kop8Char">
    <w:name w:val="Kop 8 Char"/>
    <w:link w:val="Kop8"/>
    <w:rsid w:val="009D4606"/>
    <w:rPr>
      <w:rFonts w:ascii="Arial" w:hAnsi="Arial"/>
      <w:b/>
      <w:lang w:val="nl"/>
    </w:rPr>
  </w:style>
  <w:style w:type="character" w:customStyle="1" w:styleId="Kop9Char">
    <w:name w:val="Kop 9 Char"/>
    <w:link w:val="Kop9"/>
    <w:rsid w:val="009D4606"/>
    <w:rPr>
      <w:rFonts w:ascii="Utopia" w:hAnsi="Utopia"/>
      <w:b/>
    </w:rPr>
  </w:style>
  <w:style w:type="numbering" w:customStyle="1" w:styleId="Geenlijst1">
    <w:name w:val="Geen lijst1"/>
    <w:next w:val="Geenlijst"/>
    <w:semiHidden/>
    <w:unhideWhenUsed/>
    <w:rsid w:val="009D4606"/>
  </w:style>
  <w:style w:type="character" w:customStyle="1" w:styleId="Kop1Char">
    <w:name w:val="Kop 1 Char"/>
    <w:uiPriority w:val="9"/>
    <w:rsid w:val="009D4606"/>
    <w:rPr>
      <w:rFonts w:ascii="Cambria" w:eastAsia="Times New Roman" w:hAnsi="Cambria" w:cs="Times New Roman"/>
      <w:b/>
      <w:bCs/>
      <w:color w:val="365F91"/>
      <w:sz w:val="28"/>
      <w:szCs w:val="28"/>
    </w:rPr>
  </w:style>
  <w:style w:type="character" w:customStyle="1" w:styleId="Kop2Char">
    <w:name w:val="Kop 2 Char"/>
    <w:link w:val="Kop2"/>
    <w:rsid w:val="009D4606"/>
    <w:rPr>
      <w:rFonts w:ascii="Verdana" w:hAnsi="Verdana" w:cs="Arial"/>
      <w:b/>
      <w:bCs/>
      <w:i/>
      <w:iCs/>
      <w:sz w:val="28"/>
      <w:szCs w:val="28"/>
    </w:rPr>
  </w:style>
  <w:style w:type="character" w:customStyle="1" w:styleId="Kop3Char">
    <w:name w:val="Kop 3 Char"/>
    <w:link w:val="Kop3"/>
    <w:rsid w:val="009D4606"/>
    <w:rPr>
      <w:rFonts w:ascii="Verdana" w:hAnsi="Verdana" w:cs="Arial"/>
      <w:b/>
      <w:bCs/>
      <w:sz w:val="26"/>
      <w:szCs w:val="26"/>
    </w:rPr>
  </w:style>
  <w:style w:type="paragraph" w:customStyle="1" w:styleId="toelichting">
    <w:name w:val="toelichting"/>
    <w:basedOn w:val="Standaard"/>
    <w:autoRedefine/>
    <w:rsid w:val="009D4606"/>
    <w:rPr>
      <w:rFonts w:ascii="Utopia" w:hAnsi="Utopia"/>
      <w:i/>
      <w:snapToGrid w:val="0"/>
      <w:szCs w:val="20"/>
    </w:rPr>
  </w:style>
  <w:style w:type="paragraph" w:customStyle="1" w:styleId="tekstopmerking">
    <w:name w:val="tekstopmerking"/>
    <w:basedOn w:val="Standaard"/>
    <w:autoRedefine/>
    <w:rsid w:val="009D4606"/>
    <w:rPr>
      <w:rFonts w:ascii="Utopia" w:hAnsi="Utopia"/>
      <w:i/>
      <w:sz w:val="18"/>
      <w:szCs w:val="20"/>
    </w:rPr>
  </w:style>
  <w:style w:type="character" w:customStyle="1" w:styleId="VoetnoottekstChar">
    <w:name w:val="Voetnoottekst Char"/>
    <w:link w:val="Voetnoottekst"/>
    <w:rsid w:val="009D4606"/>
    <w:rPr>
      <w:rFonts w:ascii="Verdana" w:hAnsi="Verdana"/>
      <w:szCs w:val="24"/>
    </w:rPr>
  </w:style>
  <w:style w:type="paragraph" w:customStyle="1" w:styleId="tabel">
    <w:name w:val="tabel"/>
    <w:basedOn w:val="Standaard"/>
    <w:autoRedefine/>
    <w:rsid w:val="009D4606"/>
    <w:rPr>
      <w:rFonts w:ascii="Arial" w:hAnsi="Arial"/>
      <w:sz w:val="16"/>
      <w:szCs w:val="20"/>
    </w:rPr>
  </w:style>
  <w:style w:type="paragraph" w:customStyle="1" w:styleId="cursief">
    <w:name w:val="cursief"/>
    <w:basedOn w:val="Standaard"/>
    <w:autoRedefine/>
    <w:rsid w:val="009D4606"/>
    <w:rPr>
      <w:rFonts w:ascii="Utopia" w:hAnsi="Utopia"/>
      <w:i/>
      <w:szCs w:val="20"/>
    </w:rPr>
  </w:style>
  <w:style w:type="paragraph" w:customStyle="1" w:styleId="Tabeltitel">
    <w:name w:val="Tabeltitel"/>
    <w:basedOn w:val="Standaard"/>
    <w:autoRedefine/>
    <w:rsid w:val="009D4606"/>
    <w:pPr>
      <w:jc w:val="right"/>
    </w:pPr>
    <w:rPr>
      <w:rFonts w:ascii="univers (W1)" w:hAnsi="univers (W1)"/>
      <w:szCs w:val="20"/>
    </w:rPr>
  </w:style>
  <w:style w:type="paragraph" w:customStyle="1" w:styleId="tabeltitel0">
    <w:name w:val="tabeltitel"/>
    <w:basedOn w:val="Standaard"/>
    <w:rsid w:val="009D4606"/>
    <w:rPr>
      <w:rFonts w:ascii="Univers" w:hAnsi="Univers"/>
      <w:b/>
      <w:snapToGrid w:val="0"/>
      <w:color w:val="000000"/>
      <w:szCs w:val="20"/>
    </w:rPr>
  </w:style>
  <w:style w:type="paragraph" w:styleId="Plattetekst">
    <w:name w:val="Body Text"/>
    <w:basedOn w:val="Standaard"/>
    <w:link w:val="PlattetekstChar"/>
    <w:rsid w:val="009D4606"/>
    <w:pPr>
      <w:ind w:right="567"/>
    </w:pPr>
    <w:rPr>
      <w:rFonts w:ascii="Utopia" w:hAnsi="Utopia"/>
      <w:szCs w:val="20"/>
    </w:rPr>
  </w:style>
  <w:style w:type="character" w:customStyle="1" w:styleId="PlattetekstChar">
    <w:name w:val="Platte tekst Char"/>
    <w:link w:val="Plattetekst"/>
    <w:rsid w:val="009D4606"/>
    <w:rPr>
      <w:rFonts w:ascii="Utopia" w:hAnsi="Utopia"/>
    </w:rPr>
  </w:style>
  <w:style w:type="paragraph" w:styleId="Plattetekst2">
    <w:name w:val="Body Text 2"/>
    <w:basedOn w:val="Standaard"/>
    <w:link w:val="Plattetekst2Char"/>
    <w:rsid w:val="009D4606"/>
    <w:pPr>
      <w:ind w:right="851"/>
    </w:pPr>
    <w:rPr>
      <w:rFonts w:ascii="Utopia" w:hAnsi="Utopia"/>
      <w:szCs w:val="20"/>
    </w:rPr>
  </w:style>
  <w:style w:type="character" w:customStyle="1" w:styleId="Plattetekst2Char">
    <w:name w:val="Platte tekst 2 Char"/>
    <w:link w:val="Plattetekst2"/>
    <w:rsid w:val="009D4606"/>
    <w:rPr>
      <w:rFonts w:ascii="Utopia" w:hAnsi="Utopia"/>
    </w:rPr>
  </w:style>
  <w:style w:type="paragraph" w:styleId="Plattetekst3">
    <w:name w:val="Body Text 3"/>
    <w:basedOn w:val="Standaard"/>
    <w:link w:val="Plattetekst3Char"/>
    <w:rsid w:val="009D4606"/>
    <w:pPr>
      <w:ind w:right="425"/>
    </w:pPr>
    <w:rPr>
      <w:rFonts w:ascii="Utopia" w:hAnsi="Utopia"/>
      <w:szCs w:val="20"/>
    </w:rPr>
  </w:style>
  <w:style w:type="character" w:customStyle="1" w:styleId="Plattetekst3Char">
    <w:name w:val="Platte tekst 3 Char"/>
    <w:link w:val="Plattetekst3"/>
    <w:rsid w:val="009D4606"/>
    <w:rPr>
      <w:rFonts w:ascii="Utopia" w:hAnsi="Utopia"/>
    </w:rPr>
  </w:style>
  <w:style w:type="paragraph" w:customStyle="1" w:styleId="StandaardAfw">
    <w:name w:val="StandaardAfw"/>
    <w:basedOn w:val="Standaard"/>
    <w:rsid w:val="009D4606"/>
    <w:pPr>
      <w:tabs>
        <w:tab w:val="left" w:pos="2268"/>
      </w:tabs>
      <w:spacing w:after="120"/>
      <w:ind w:left="2268"/>
    </w:pPr>
    <w:rPr>
      <w:rFonts w:ascii="Arial" w:hAnsi="Arial"/>
      <w:szCs w:val="20"/>
    </w:rPr>
  </w:style>
  <w:style w:type="character" w:styleId="Verwijzingopmerking">
    <w:name w:val="annotation reference"/>
    <w:rsid w:val="009D4606"/>
    <w:rPr>
      <w:sz w:val="16"/>
    </w:rPr>
  </w:style>
  <w:style w:type="paragraph" w:styleId="Tekstopmerking0">
    <w:name w:val="annotation text"/>
    <w:basedOn w:val="Standaard"/>
    <w:link w:val="TekstopmerkingChar"/>
    <w:rsid w:val="009D4606"/>
    <w:rPr>
      <w:rFonts w:ascii="Utopia" w:hAnsi="Utopia"/>
      <w:szCs w:val="20"/>
    </w:rPr>
  </w:style>
  <w:style w:type="character" w:customStyle="1" w:styleId="TekstopmerkingChar">
    <w:name w:val="Tekst opmerking Char"/>
    <w:link w:val="Tekstopmerking0"/>
    <w:rsid w:val="009D4606"/>
    <w:rPr>
      <w:rFonts w:ascii="Utopia" w:hAnsi="Utopia"/>
    </w:rPr>
  </w:style>
  <w:style w:type="paragraph" w:styleId="Bijschrift0">
    <w:name w:val="caption"/>
    <w:basedOn w:val="Standaard"/>
    <w:next w:val="Standaard"/>
    <w:qFormat/>
    <w:rsid w:val="009D4606"/>
    <w:rPr>
      <w:rFonts w:ascii="Utopia" w:hAnsi="Utopia"/>
      <w:b/>
      <w:szCs w:val="20"/>
    </w:rPr>
  </w:style>
  <w:style w:type="character" w:customStyle="1" w:styleId="Kop1Char2">
    <w:name w:val="Kop 1 Char2"/>
    <w:aliases w:val="Kop 1 Char1 Char,Kop 1 Char Char Char,Kop 1 Char Char1"/>
    <w:link w:val="Kop1"/>
    <w:rsid w:val="009D4606"/>
    <w:rPr>
      <w:rFonts w:ascii="Verdana" w:hAnsi="Verdana" w:cs="Arial"/>
      <w:b/>
      <w:bCs/>
      <w:kern w:val="32"/>
      <w:sz w:val="32"/>
      <w:szCs w:val="32"/>
    </w:rPr>
  </w:style>
  <w:style w:type="paragraph" w:styleId="Ballontekst">
    <w:name w:val="Balloon Text"/>
    <w:basedOn w:val="Standaard"/>
    <w:link w:val="BallontekstChar"/>
    <w:rsid w:val="009D4606"/>
    <w:rPr>
      <w:rFonts w:ascii="Tahoma" w:hAnsi="Tahoma" w:cs="Tahoma"/>
      <w:sz w:val="16"/>
      <w:szCs w:val="16"/>
    </w:rPr>
  </w:style>
  <w:style w:type="character" w:customStyle="1" w:styleId="BallontekstChar">
    <w:name w:val="Ballontekst Char"/>
    <w:link w:val="Ballontekst"/>
    <w:rsid w:val="009D4606"/>
    <w:rPr>
      <w:rFonts w:ascii="Tahoma" w:hAnsi="Tahoma" w:cs="Tahoma"/>
      <w:sz w:val="16"/>
      <w:szCs w:val="16"/>
    </w:rPr>
  </w:style>
  <w:style w:type="table" w:styleId="Tabelraster">
    <w:name w:val="Table Grid"/>
    <w:basedOn w:val="Standaardtabel"/>
    <w:rsid w:val="009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Standaard"/>
    <w:rsid w:val="009D4606"/>
    <w:rPr>
      <w:rFonts w:ascii="Times New Roman" w:hAnsi="Times New Roman"/>
      <w:sz w:val="24"/>
      <w:lang w:val="pl-PL" w:eastAsia="pl-PL"/>
    </w:rPr>
  </w:style>
  <w:style w:type="paragraph" w:styleId="Onderwerpvanopmerking">
    <w:name w:val="annotation subject"/>
    <w:basedOn w:val="Tekstopmerking0"/>
    <w:next w:val="Tekstopmerking0"/>
    <w:link w:val="OnderwerpvanopmerkingChar"/>
    <w:rsid w:val="009D4606"/>
    <w:rPr>
      <w:b/>
      <w:bCs/>
    </w:rPr>
  </w:style>
  <w:style w:type="character" w:customStyle="1" w:styleId="OnderwerpvanopmerkingChar">
    <w:name w:val="Onderwerp van opmerking Char"/>
    <w:link w:val="Onderwerpvanopmerking"/>
    <w:rsid w:val="009D4606"/>
    <w:rPr>
      <w:rFonts w:ascii="Utopia" w:hAnsi="Utopia"/>
      <w:b/>
      <w:bCs/>
    </w:rPr>
  </w:style>
  <w:style w:type="paragraph" w:customStyle="1" w:styleId="Standaardalinea-lettertypeChar">
    <w:name w:val="Standaardalinea-lettertype Char"/>
    <w:aliases w:val=" Char Char Char Char,Standaardalinea-lettertype Char Char Char Char, Char Char Char Char Char Char1 Char Char"/>
    <w:basedOn w:val="Standaard"/>
    <w:rsid w:val="009D4606"/>
    <w:pPr>
      <w:spacing w:after="160" w:line="240" w:lineRule="exact"/>
    </w:pPr>
    <w:rPr>
      <w:rFonts w:ascii="Utopia" w:hAnsi="Utopia"/>
      <w:sz w:val="22"/>
    </w:rPr>
  </w:style>
  <w:style w:type="paragraph" w:customStyle="1" w:styleId="ListParagraph1">
    <w:name w:val="List Paragraph1"/>
    <w:basedOn w:val="Standaard"/>
    <w:rsid w:val="009D4606"/>
    <w:pPr>
      <w:spacing w:after="200" w:line="276" w:lineRule="auto"/>
      <w:ind w:left="720"/>
      <w:contextualSpacing/>
    </w:pPr>
    <w:rPr>
      <w:sz w:val="18"/>
      <w:szCs w:val="22"/>
      <w:lang w:eastAsia="en-US"/>
    </w:rPr>
  </w:style>
  <w:style w:type="paragraph" w:styleId="Lijstalinea">
    <w:name w:val="List Paragraph"/>
    <w:basedOn w:val="Standaard"/>
    <w:uiPriority w:val="34"/>
    <w:qFormat/>
    <w:rsid w:val="009D4606"/>
    <w:pPr>
      <w:ind w:left="708"/>
    </w:pPr>
    <w:rPr>
      <w:rFonts w:ascii="Utopia" w:hAnsi="Utopia"/>
      <w:szCs w:val="20"/>
    </w:rPr>
  </w:style>
  <w:style w:type="paragraph" w:customStyle="1" w:styleId="broodtekst">
    <w:name w:val="broodtekst"/>
    <w:basedOn w:val="Standaard"/>
    <w:qFormat/>
    <w:rsid w:val="009D4606"/>
    <w:pPr>
      <w:autoSpaceDE w:val="0"/>
      <w:autoSpaceDN w:val="0"/>
      <w:adjustRightInd w:val="0"/>
      <w:spacing w:line="240" w:lineRule="atLeast"/>
    </w:pPr>
    <w:rPr>
      <w:sz w:val="18"/>
      <w:szCs w:val="18"/>
    </w:rPr>
  </w:style>
  <w:style w:type="character" w:styleId="Voetnootmarkering">
    <w:name w:val="footnote reference"/>
    <w:rsid w:val="009D4606"/>
    <w:rPr>
      <w:vertAlign w:val="superscript"/>
    </w:rPr>
  </w:style>
  <w:style w:type="character" w:customStyle="1" w:styleId="EindnoottekstChar">
    <w:name w:val="Eindnoottekst Char"/>
    <w:link w:val="Eindnoottekst"/>
    <w:rsid w:val="009D4606"/>
    <w:rPr>
      <w:rFonts w:ascii="Verdana" w:hAnsi="Verdana"/>
      <w:szCs w:val="24"/>
    </w:rPr>
  </w:style>
  <w:style w:type="paragraph" w:customStyle="1" w:styleId="avmp">
    <w:name w:val="avmp"/>
    <w:rsid w:val="00A1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835</ap:Words>
  <ap:Characters>4597</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2018-12-21T12:48:00.0000000Z</dcterms:created>
  <dcterms:modified xsi:type="dcterms:W3CDTF">2018-12-21T12:48:00.0000000Z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