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97C59" w:rsidR="00697C59" w:rsidP="000D0DF5" w:rsidRDefault="00697C59">
            <w:pPr>
              <w:tabs>
                <w:tab w:val="left" w:pos="-1440"/>
                <w:tab w:val="left" w:pos="-720"/>
              </w:tabs>
              <w:suppressAutoHyphens/>
              <w:rPr>
                <w:rFonts w:ascii="Times New Roman" w:hAnsi="Times New Roman"/>
              </w:rPr>
            </w:pPr>
            <w:r w:rsidRPr="00697C59">
              <w:rPr>
                <w:rFonts w:ascii="Times New Roman" w:hAnsi="Times New Roman"/>
              </w:rPr>
              <w:t>De Tweede Kamer der Staten-</w:t>
            </w:r>
            <w:r w:rsidRPr="00697C59">
              <w:rPr>
                <w:rFonts w:ascii="Times New Roman" w:hAnsi="Times New Roman"/>
              </w:rPr>
              <w:fldChar w:fldCharType="begin"/>
            </w:r>
            <w:r w:rsidRPr="00697C59">
              <w:rPr>
                <w:rFonts w:ascii="Times New Roman" w:hAnsi="Times New Roman"/>
              </w:rPr>
              <w:instrText xml:space="preserve">PRIVATE </w:instrText>
            </w:r>
            <w:r w:rsidRPr="00697C59">
              <w:rPr>
                <w:rFonts w:ascii="Times New Roman" w:hAnsi="Times New Roman"/>
              </w:rPr>
              <w:fldChar w:fldCharType="end"/>
            </w:r>
          </w:p>
          <w:p w:rsidRPr="00697C59" w:rsidR="00697C59" w:rsidP="000D0DF5" w:rsidRDefault="00697C59">
            <w:pPr>
              <w:tabs>
                <w:tab w:val="left" w:pos="-1440"/>
                <w:tab w:val="left" w:pos="-720"/>
              </w:tabs>
              <w:suppressAutoHyphens/>
              <w:rPr>
                <w:rFonts w:ascii="Times New Roman" w:hAnsi="Times New Roman"/>
              </w:rPr>
            </w:pPr>
            <w:r w:rsidRPr="00697C59">
              <w:rPr>
                <w:rFonts w:ascii="Times New Roman" w:hAnsi="Times New Roman"/>
              </w:rPr>
              <w:t>Generaal zendt bijgaand door</w:t>
            </w:r>
          </w:p>
          <w:p w:rsidRPr="00697C59" w:rsidR="00697C59" w:rsidP="000D0DF5" w:rsidRDefault="00697C59">
            <w:pPr>
              <w:tabs>
                <w:tab w:val="left" w:pos="-1440"/>
                <w:tab w:val="left" w:pos="-720"/>
              </w:tabs>
              <w:suppressAutoHyphens/>
              <w:rPr>
                <w:rFonts w:ascii="Times New Roman" w:hAnsi="Times New Roman"/>
              </w:rPr>
            </w:pPr>
            <w:r w:rsidRPr="00697C59">
              <w:rPr>
                <w:rFonts w:ascii="Times New Roman" w:hAnsi="Times New Roman"/>
              </w:rPr>
              <w:t>haar aangenomen wetsvoorstel</w:t>
            </w:r>
          </w:p>
          <w:p w:rsidRPr="00697C59" w:rsidR="00697C59" w:rsidP="000D0DF5" w:rsidRDefault="00697C59">
            <w:pPr>
              <w:tabs>
                <w:tab w:val="left" w:pos="-1440"/>
                <w:tab w:val="left" w:pos="-720"/>
              </w:tabs>
              <w:suppressAutoHyphens/>
              <w:rPr>
                <w:rFonts w:ascii="Times New Roman" w:hAnsi="Times New Roman"/>
              </w:rPr>
            </w:pPr>
            <w:r w:rsidRPr="00697C59">
              <w:rPr>
                <w:rFonts w:ascii="Times New Roman" w:hAnsi="Times New Roman"/>
              </w:rPr>
              <w:t>aan de Eerste Kamer.</w:t>
            </w:r>
          </w:p>
          <w:p w:rsidRPr="00697C59" w:rsidR="00697C59" w:rsidP="000D0DF5" w:rsidRDefault="00697C59">
            <w:pPr>
              <w:tabs>
                <w:tab w:val="left" w:pos="-1440"/>
                <w:tab w:val="left" w:pos="-720"/>
              </w:tabs>
              <w:suppressAutoHyphens/>
              <w:rPr>
                <w:rFonts w:ascii="Times New Roman" w:hAnsi="Times New Roman"/>
              </w:rPr>
            </w:pPr>
          </w:p>
          <w:p w:rsidRPr="00697C59" w:rsidR="00697C59" w:rsidP="000D0DF5" w:rsidRDefault="00697C59">
            <w:pPr>
              <w:tabs>
                <w:tab w:val="left" w:pos="-1440"/>
                <w:tab w:val="left" w:pos="-720"/>
              </w:tabs>
              <w:suppressAutoHyphens/>
              <w:rPr>
                <w:rFonts w:ascii="Times New Roman" w:hAnsi="Times New Roman"/>
              </w:rPr>
            </w:pPr>
            <w:r w:rsidRPr="00697C59">
              <w:rPr>
                <w:rFonts w:ascii="Times New Roman" w:hAnsi="Times New Roman"/>
              </w:rPr>
              <w:t>De Voorzitter,</w:t>
            </w:r>
          </w:p>
          <w:p w:rsidRPr="00697C59" w:rsidR="00697C59" w:rsidP="000D0DF5" w:rsidRDefault="00697C59">
            <w:pPr>
              <w:tabs>
                <w:tab w:val="left" w:pos="-1440"/>
                <w:tab w:val="left" w:pos="-720"/>
              </w:tabs>
              <w:suppressAutoHyphens/>
              <w:rPr>
                <w:rFonts w:ascii="Times New Roman" w:hAnsi="Times New Roman"/>
              </w:rPr>
            </w:pPr>
          </w:p>
          <w:p w:rsidRPr="00697C59" w:rsidR="00697C59" w:rsidP="000D0DF5" w:rsidRDefault="00697C59">
            <w:pPr>
              <w:tabs>
                <w:tab w:val="left" w:pos="-1440"/>
                <w:tab w:val="left" w:pos="-720"/>
              </w:tabs>
              <w:suppressAutoHyphens/>
              <w:rPr>
                <w:rFonts w:ascii="Times New Roman" w:hAnsi="Times New Roman"/>
              </w:rPr>
            </w:pPr>
          </w:p>
          <w:p w:rsidRPr="00697C59" w:rsidR="00697C59" w:rsidP="000D0DF5" w:rsidRDefault="00697C59">
            <w:pPr>
              <w:tabs>
                <w:tab w:val="left" w:pos="-1440"/>
                <w:tab w:val="left" w:pos="-720"/>
              </w:tabs>
              <w:suppressAutoHyphens/>
              <w:rPr>
                <w:rFonts w:ascii="Times New Roman" w:hAnsi="Times New Roman"/>
              </w:rPr>
            </w:pPr>
          </w:p>
          <w:p w:rsidRPr="00697C59" w:rsidR="00697C59" w:rsidP="000D0DF5" w:rsidRDefault="00697C59">
            <w:pPr>
              <w:tabs>
                <w:tab w:val="left" w:pos="-1440"/>
                <w:tab w:val="left" w:pos="-720"/>
              </w:tabs>
              <w:suppressAutoHyphens/>
              <w:rPr>
                <w:rFonts w:ascii="Times New Roman" w:hAnsi="Times New Roman"/>
              </w:rPr>
            </w:pPr>
          </w:p>
          <w:p w:rsidRPr="00697C59" w:rsidR="00697C59" w:rsidP="000D0DF5" w:rsidRDefault="00697C59">
            <w:pPr>
              <w:tabs>
                <w:tab w:val="left" w:pos="-1440"/>
                <w:tab w:val="left" w:pos="-720"/>
              </w:tabs>
              <w:suppressAutoHyphens/>
              <w:rPr>
                <w:rFonts w:ascii="Times New Roman" w:hAnsi="Times New Roman"/>
              </w:rPr>
            </w:pPr>
          </w:p>
          <w:p w:rsidRPr="00697C59" w:rsidR="00697C59" w:rsidP="000D0DF5" w:rsidRDefault="00697C59">
            <w:pPr>
              <w:tabs>
                <w:tab w:val="left" w:pos="-1440"/>
                <w:tab w:val="left" w:pos="-720"/>
              </w:tabs>
              <w:suppressAutoHyphens/>
              <w:rPr>
                <w:rFonts w:ascii="Times New Roman" w:hAnsi="Times New Roman"/>
              </w:rPr>
            </w:pPr>
          </w:p>
          <w:p w:rsidRPr="00697C59" w:rsidR="00697C59" w:rsidP="000D0DF5" w:rsidRDefault="00697C59">
            <w:pPr>
              <w:tabs>
                <w:tab w:val="left" w:pos="-1440"/>
                <w:tab w:val="left" w:pos="-720"/>
              </w:tabs>
              <w:suppressAutoHyphens/>
              <w:rPr>
                <w:rFonts w:ascii="Times New Roman" w:hAnsi="Times New Roman"/>
              </w:rPr>
            </w:pPr>
          </w:p>
          <w:p w:rsidRPr="00697C59" w:rsidR="00697C59" w:rsidP="000D0DF5" w:rsidRDefault="00697C59">
            <w:pPr>
              <w:tabs>
                <w:tab w:val="left" w:pos="-1440"/>
                <w:tab w:val="left" w:pos="-720"/>
              </w:tabs>
              <w:suppressAutoHyphens/>
              <w:rPr>
                <w:rFonts w:ascii="Times New Roman" w:hAnsi="Times New Roman"/>
              </w:rPr>
            </w:pPr>
          </w:p>
          <w:p w:rsidRPr="00697C59" w:rsidR="00697C59" w:rsidP="000D0DF5" w:rsidRDefault="00697C59">
            <w:pPr>
              <w:rPr>
                <w:rFonts w:ascii="Times New Roman" w:hAnsi="Times New Roman"/>
              </w:rPr>
            </w:pPr>
          </w:p>
          <w:p w:rsidRPr="00BE10DF" w:rsidR="00CB3578" w:rsidP="006E1153" w:rsidRDefault="00697C59">
            <w:pPr>
              <w:pStyle w:val="Amendement"/>
              <w:rPr>
                <w:rFonts w:ascii="Times New Roman" w:hAnsi="Times New Roman" w:cs="Times New Roman"/>
                <w:b w:val="0"/>
              </w:rPr>
            </w:pPr>
            <w:r w:rsidRPr="00697C59">
              <w:rPr>
                <w:rFonts w:ascii="Times New Roman" w:hAnsi="Times New Roman" w:cs="Times New Roman"/>
                <w:b w:val="0"/>
                <w:sz w:val="20"/>
              </w:rPr>
              <w:t>4 december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7C435B" w:rsidTr="001B0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65AC1" w:rsidR="007C435B" w:rsidP="00602217" w:rsidRDefault="007C435B">
            <w:pPr>
              <w:rPr>
                <w:rFonts w:ascii="Times New Roman" w:hAnsi="Times New Roman"/>
                <w:b/>
                <w:sz w:val="24"/>
              </w:rPr>
            </w:pPr>
            <w:r w:rsidRPr="00602217">
              <w:rPr>
                <w:rFonts w:ascii="Times New Roman" w:hAnsi="Times New Roman"/>
                <w:b/>
                <w:sz w:val="24"/>
              </w:rPr>
              <w:t>Vaststelling van de begrotingsstaten van het Ministerie van Binnenlandse Zaken en Koninkrijksrelaties (VII) voor het jaar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7C435B" w:rsidTr="00242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7C435B" w:rsidRDefault="007C435B">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765AC1" w:rsidP="00765AC1" w:rsidRDefault="00765AC1">
      <w:pPr>
        <w:pStyle w:val="Basis"/>
        <w:ind w:firstLine="284"/>
        <w:rPr>
          <w:rFonts w:ascii="Times New Roman" w:hAnsi="Times New Roman" w:cs="Times New Roman"/>
          <w:sz w:val="24"/>
          <w:szCs w:val="24"/>
        </w:rPr>
      </w:pPr>
      <w:r w:rsidRPr="00765AC1">
        <w:rPr>
          <w:rFonts w:ascii="Times New Roman" w:hAnsi="Times New Roman" w:cs="Times New Roman"/>
          <w:sz w:val="24"/>
          <w:szCs w:val="24"/>
        </w:rPr>
        <w:t>Wij Willem-Alexander, bij de gratie Gods, Koning der Nederlanden, Prins van Oranje-Nassau, enz. enz. enz.</w:t>
      </w:r>
    </w:p>
    <w:p w:rsidRPr="00765AC1" w:rsidR="00765AC1" w:rsidP="00765AC1" w:rsidRDefault="00765AC1">
      <w:pPr>
        <w:pStyle w:val="Basis"/>
        <w:ind w:firstLine="284"/>
        <w:rPr>
          <w:rFonts w:ascii="Times New Roman" w:hAnsi="Times New Roman" w:cs="Times New Roman"/>
          <w:sz w:val="24"/>
          <w:szCs w:val="24"/>
        </w:rPr>
      </w:pPr>
    </w:p>
    <w:p w:rsidRPr="00765AC1" w:rsidR="00765AC1" w:rsidP="00765AC1" w:rsidRDefault="00765AC1">
      <w:pPr>
        <w:pStyle w:val="Basis"/>
        <w:ind w:firstLine="284"/>
        <w:rPr>
          <w:rFonts w:ascii="Times New Roman" w:hAnsi="Times New Roman" w:cs="Times New Roman"/>
          <w:sz w:val="24"/>
          <w:szCs w:val="24"/>
        </w:rPr>
      </w:pPr>
      <w:r w:rsidRPr="00765AC1">
        <w:rPr>
          <w:rFonts w:ascii="Times New Roman" w:hAnsi="Times New Roman" w:cs="Times New Roman"/>
          <w:sz w:val="24"/>
          <w:szCs w:val="24"/>
        </w:rPr>
        <w:t>Allen, die deze zullen zien of horen lezen, saluut! doen te weten:</w:t>
      </w:r>
    </w:p>
    <w:p w:rsidRPr="00765AC1" w:rsidR="00765AC1" w:rsidP="00765AC1" w:rsidRDefault="00765AC1">
      <w:pPr>
        <w:pStyle w:val="Basis"/>
        <w:ind w:firstLine="284"/>
        <w:rPr>
          <w:rFonts w:ascii="Times New Roman" w:hAnsi="Times New Roman" w:cs="Times New Roman"/>
          <w:sz w:val="24"/>
          <w:szCs w:val="24"/>
        </w:rPr>
      </w:pPr>
      <w:r w:rsidRPr="00765AC1">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in artikel 2.1 van de Comptabiliteitswet 2016 wordt bepaald welke begrotingen tot die van het Rijk behoren;</w:t>
      </w:r>
    </w:p>
    <w:p w:rsidR="00765AC1" w:rsidP="00765AC1" w:rsidRDefault="00765AC1">
      <w:pPr>
        <w:pStyle w:val="Basis"/>
        <w:ind w:firstLine="284"/>
        <w:rPr>
          <w:rFonts w:ascii="Times New Roman" w:hAnsi="Times New Roman" w:cs="Times New Roman"/>
          <w:sz w:val="24"/>
          <w:szCs w:val="24"/>
        </w:rPr>
      </w:pPr>
      <w:r w:rsidRPr="00765AC1">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765AC1" w:rsidR="00765AC1" w:rsidP="00765AC1" w:rsidRDefault="00765AC1">
      <w:pPr>
        <w:pStyle w:val="Basis"/>
        <w:ind w:firstLine="284"/>
        <w:rPr>
          <w:rFonts w:ascii="Times New Roman" w:hAnsi="Times New Roman" w:cs="Times New Roman"/>
          <w:sz w:val="24"/>
          <w:szCs w:val="24"/>
        </w:rPr>
      </w:pPr>
    </w:p>
    <w:p w:rsidR="00765AC1" w:rsidP="00765AC1" w:rsidRDefault="00765AC1">
      <w:pPr>
        <w:pStyle w:val="Basis"/>
        <w:rPr>
          <w:rFonts w:ascii="Times New Roman" w:hAnsi="Times New Roman" w:cs="Times New Roman"/>
          <w:b/>
          <w:sz w:val="24"/>
          <w:szCs w:val="24"/>
        </w:rPr>
      </w:pPr>
      <w:r w:rsidRPr="00765AC1">
        <w:rPr>
          <w:rFonts w:ascii="Times New Roman" w:hAnsi="Times New Roman" w:cs="Times New Roman"/>
          <w:b/>
          <w:sz w:val="24"/>
          <w:szCs w:val="24"/>
        </w:rPr>
        <w:t xml:space="preserve">Artikel 1 </w:t>
      </w:r>
    </w:p>
    <w:p w:rsidRPr="00765AC1" w:rsidR="00765AC1" w:rsidP="00765AC1" w:rsidRDefault="00765AC1">
      <w:pPr>
        <w:pStyle w:val="Basis"/>
        <w:rPr>
          <w:rFonts w:ascii="Times New Roman" w:hAnsi="Times New Roman" w:cs="Times New Roman"/>
          <w:b/>
          <w:sz w:val="24"/>
          <w:szCs w:val="24"/>
        </w:rPr>
      </w:pPr>
    </w:p>
    <w:p w:rsidR="00765AC1" w:rsidP="00765AC1" w:rsidRDefault="00765AC1">
      <w:pPr>
        <w:pStyle w:val="Basis"/>
        <w:ind w:firstLine="284"/>
        <w:rPr>
          <w:rFonts w:ascii="Times New Roman" w:hAnsi="Times New Roman" w:cs="Times New Roman"/>
          <w:sz w:val="24"/>
          <w:szCs w:val="24"/>
        </w:rPr>
      </w:pPr>
      <w:r w:rsidRPr="00765AC1">
        <w:rPr>
          <w:rFonts w:ascii="Times New Roman" w:hAnsi="Times New Roman" w:cs="Times New Roman"/>
          <w:sz w:val="24"/>
          <w:szCs w:val="24"/>
        </w:rPr>
        <w:t>De bij deze wet behorende departementale begrotingsstaat voor het jaar 2019 wordt vastgesteld.</w:t>
      </w:r>
    </w:p>
    <w:p w:rsidRPr="00765AC1" w:rsidR="00765AC1" w:rsidP="00765AC1" w:rsidRDefault="00765AC1">
      <w:pPr>
        <w:pStyle w:val="Basis"/>
        <w:rPr>
          <w:rFonts w:ascii="Times New Roman" w:hAnsi="Times New Roman" w:cs="Times New Roman"/>
          <w:sz w:val="24"/>
          <w:szCs w:val="24"/>
        </w:rPr>
      </w:pPr>
    </w:p>
    <w:p w:rsidR="00765AC1" w:rsidP="00765AC1" w:rsidRDefault="00765AC1">
      <w:pPr>
        <w:pStyle w:val="Basis"/>
        <w:rPr>
          <w:rFonts w:ascii="Times New Roman" w:hAnsi="Times New Roman" w:cs="Times New Roman"/>
          <w:b/>
          <w:sz w:val="24"/>
          <w:szCs w:val="24"/>
        </w:rPr>
      </w:pPr>
      <w:r w:rsidRPr="00765AC1">
        <w:rPr>
          <w:rFonts w:ascii="Times New Roman" w:hAnsi="Times New Roman" w:cs="Times New Roman"/>
          <w:b/>
          <w:sz w:val="24"/>
          <w:szCs w:val="24"/>
        </w:rPr>
        <w:t xml:space="preserve">Artikel 2 </w:t>
      </w:r>
    </w:p>
    <w:p w:rsidRPr="00765AC1" w:rsidR="00765AC1" w:rsidP="00765AC1" w:rsidRDefault="00765AC1">
      <w:pPr>
        <w:pStyle w:val="Basis"/>
        <w:rPr>
          <w:rFonts w:ascii="Times New Roman" w:hAnsi="Times New Roman" w:cs="Times New Roman"/>
          <w:b/>
          <w:sz w:val="24"/>
          <w:szCs w:val="24"/>
        </w:rPr>
      </w:pPr>
    </w:p>
    <w:p w:rsidR="00765AC1" w:rsidP="00765AC1" w:rsidRDefault="00765AC1">
      <w:pPr>
        <w:pStyle w:val="Basis"/>
        <w:ind w:firstLine="284"/>
        <w:rPr>
          <w:rFonts w:ascii="Times New Roman" w:hAnsi="Times New Roman" w:cs="Times New Roman"/>
          <w:sz w:val="24"/>
          <w:szCs w:val="24"/>
        </w:rPr>
      </w:pPr>
      <w:r w:rsidRPr="00765AC1">
        <w:rPr>
          <w:rFonts w:ascii="Times New Roman" w:hAnsi="Times New Roman" w:cs="Times New Roman"/>
          <w:sz w:val="24"/>
          <w:szCs w:val="24"/>
        </w:rPr>
        <w:t>De bij deze wet behorende begrotingsstaat inzake de agentschappen voor het jaar 2019 wordt vastgesteld.</w:t>
      </w:r>
    </w:p>
    <w:p w:rsidRPr="00765AC1" w:rsidR="00765AC1" w:rsidP="00765AC1" w:rsidRDefault="00765AC1">
      <w:pPr>
        <w:pStyle w:val="Basis"/>
        <w:rPr>
          <w:rFonts w:ascii="Times New Roman" w:hAnsi="Times New Roman" w:cs="Times New Roman"/>
          <w:sz w:val="24"/>
          <w:szCs w:val="24"/>
        </w:rPr>
      </w:pPr>
    </w:p>
    <w:p w:rsidR="00765AC1" w:rsidP="00765AC1" w:rsidRDefault="00765AC1">
      <w:pPr>
        <w:pStyle w:val="Basis"/>
        <w:rPr>
          <w:rFonts w:ascii="Times New Roman" w:hAnsi="Times New Roman" w:cs="Times New Roman"/>
          <w:b/>
          <w:sz w:val="24"/>
          <w:szCs w:val="24"/>
        </w:rPr>
      </w:pPr>
      <w:r w:rsidRPr="00765AC1">
        <w:rPr>
          <w:rFonts w:ascii="Times New Roman" w:hAnsi="Times New Roman" w:cs="Times New Roman"/>
          <w:b/>
          <w:sz w:val="24"/>
          <w:szCs w:val="24"/>
        </w:rPr>
        <w:t xml:space="preserve">Artikel 3 </w:t>
      </w:r>
    </w:p>
    <w:p w:rsidRPr="00765AC1" w:rsidR="00765AC1" w:rsidP="00765AC1" w:rsidRDefault="00765AC1">
      <w:pPr>
        <w:pStyle w:val="Basis"/>
        <w:rPr>
          <w:rFonts w:ascii="Times New Roman" w:hAnsi="Times New Roman" w:cs="Times New Roman"/>
          <w:b/>
          <w:sz w:val="24"/>
          <w:szCs w:val="24"/>
        </w:rPr>
      </w:pPr>
    </w:p>
    <w:p w:rsidR="00765AC1" w:rsidP="00765AC1" w:rsidRDefault="00765AC1">
      <w:pPr>
        <w:pStyle w:val="Basis"/>
        <w:ind w:firstLine="284"/>
        <w:rPr>
          <w:rFonts w:ascii="Times New Roman" w:hAnsi="Times New Roman" w:cs="Times New Roman"/>
          <w:sz w:val="24"/>
          <w:szCs w:val="24"/>
        </w:rPr>
      </w:pPr>
      <w:r w:rsidRPr="00765AC1">
        <w:rPr>
          <w:rFonts w:ascii="Times New Roman" w:hAnsi="Times New Roman" w:cs="Times New Roman"/>
          <w:sz w:val="24"/>
          <w:szCs w:val="24"/>
        </w:rPr>
        <w:t>De vaststelling van de begrotingsstaten geschiedt in duizenden euro’s.</w:t>
      </w:r>
    </w:p>
    <w:p w:rsidRPr="00765AC1" w:rsidR="00765AC1" w:rsidP="00765AC1" w:rsidRDefault="00765AC1">
      <w:pPr>
        <w:pStyle w:val="Basis"/>
        <w:rPr>
          <w:rFonts w:ascii="Times New Roman" w:hAnsi="Times New Roman" w:cs="Times New Roman"/>
          <w:sz w:val="24"/>
          <w:szCs w:val="24"/>
        </w:rPr>
      </w:pPr>
    </w:p>
    <w:p w:rsidR="00765AC1" w:rsidP="00765AC1" w:rsidRDefault="00765AC1">
      <w:pPr>
        <w:pStyle w:val="Basis"/>
        <w:rPr>
          <w:rFonts w:ascii="Times New Roman" w:hAnsi="Times New Roman" w:cs="Times New Roman"/>
          <w:b/>
          <w:sz w:val="24"/>
          <w:szCs w:val="24"/>
        </w:rPr>
      </w:pPr>
      <w:r w:rsidRPr="00765AC1">
        <w:rPr>
          <w:rFonts w:ascii="Times New Roman" w:hAnsi="Times New Roman" w:cs="Times New Roman"/>
          <w:b/>
          <w:sz w:val="24"/>
          <w:szCs w:val="24"/>
        </w:rPr>
        <w:t xml:space="preserve">Artikel 4 </w:t>
      </w:r>
    </w:p>
    <w:p w:rsidRPr="00765AC1" w:rsidR="00765AC1" w:rsidP="00765AC1" w:rsidRDefault="00765AC1">
      <w:pPr>
        <w:pStyle w:val="Basis"/>
        <w:rPr>
          <w:rFonts w:ascii="Times New Roman" w:hAnsi="Times New Roman" w:cs="Times New Roman"/>
          <w:b/>
          <w:sz w:val="24"/>
          <w:szCs w:val="24"/>
        </w:rPr>
      </w:pPr>
    </w:p>
    <w:p w:rsidR="00765AC1" w:rsidP="002A5F22" w:rsidRDefault="00765AC1">
      <w:pPr>
        <w:pStyle w:val="Basis"/>
        <w:ind w:firstLine="284"/>
        <w:rPr>
          <w:rFonts w:ascii="Times New Roman" w:hAnsi="Times New Roman" w:cs="Times New Roman"/>
          <w:sz w:val="24"/>
          <w:szCs w:val="24"/>
        </w:rPr>
      </w:pPr>
      <w:r w:rsidRPr="00765AC1">
        <w:rPr>
          <w:rFonts w:ascii="Times New Roman" w:hAnsi="Times New Roman" w:cs="Times New Roman"/>
          <w:sz w:val="24"/>
          <w:szCs w:val="24"/>
        </w:rPr>
        <w:lastRenderedPageBreak/>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2A5F22" w:rsidP="002A5F22" w:rsidRDefault="002A5F22">
      <w:pPr>
        <w:pStyle w:val="Basis"/>
        <w:ind w:firstLine="284"/>
        <w:rPr>
          <w:rFonts w:ascii="Times New Roman" w:hAnsi="Times New Roman" w:cs="Times New Roman"/>
          <w:sz w:val="24"/>
          <w:szCs w:val="24"/>
        </w:rPr>
      </w:pPr>
    </w:p>
    <w:p w:rsidR="002A5F22" w:rsidP="002A5F22" w:rsidRDefault="002A5F22">
      <w:pPr>
        <w:pStyle w:val="Basis"/>
        <w:ind w:firstLine="284"/>
        <w:rPr>
          <w:rFonts w:ascii="Times New Roman" w:hAnsi="Times New Roman" w:cs="Times New Roman"/>
          <w:sz w:val="24"/>
          <w:szCs w:val="24"/>
        </w:rPr>
      </w:pPr>
    </w:p>
    <w:p w:rsidR="00765AC1" w:rsidP="00765AC1" w:rsidRDefault="00765AC1">
      <w:pPr>
        <w:pStyle w:val="Basis"/>
        <w:ind w:firstLine="284"/>
        <w:rPr>
          <w:rFonts w:ascii="Times New Roman" w:hAnsi="Times New Roman" w:cs="Times New Roman"/>
          <w:sz w:val="24"/>
          <w:szCs w:val="24"/>
        </w:rPr>
      </w:pPr>
      <w:r w:rsidRPr="00765AC1">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765AC1" w:rsidR="00765AC1" w:rsidP="00765AC1" w:rsidRDefault="00765AC1">
      <w:pPr>
        <w:pStyle w:val="Basis"/>
        <w:rPr>
          <w:rFonts w:ascii="Times New Roman" w:hAnsi="Times New Roman" w:cs="Times New Roman"/>
          <w:sz w:val="24"/>
          <w:szCs w:val="24"/>
        </w:rPr>
      </w:pPr>
    </w:p>
    <w:p w:rsidR="00765AC1" w:rsidP="00765AC1" w:rsidRDefault="00765AC1">
      <w:pPr>
        <w:pStyle w:val="Basis"/>
        <w:rPr>
          <w:rFonts w:ascii="Times New Roman" w:hAnsi="Times New Roman" w:cs="Times New Roman"/>
          <w:sz w:val="24"/>
          <w:szCs w:val="24"/>
        </w:rPr>
      </w:pPr>
      <w:r w:rsidRPr="00765AC1">
        <w:rPr>
          <w:rFonts w:ascii="Times New Roman" w:hAnsi="Times New Roman" w:cs="Times New Roman"/>
          <w:sz w:val="24"/>
          <w:szCs w:val="24"/>
        </w:rPr>
        <w:t>Gegeven</w:t>
      </w:r>
    </w:p>
    <w:p w:rsidR="00765AC1" w:rsidP="00765AC1" w:rsidRDefault="00765AC1">
      <w:pPr>
        <w:pStyle w:val="Basis"/>
        <w:rPr>
          <w:rFonts w:ascii="Times New Roman" w:hAnsi="Times New Roman" w:cs="Times New Roman"/>
          <w:sz w:val="24"/>
          <w:szCs w:val="24"/>
        </w:rPr>
      </w:pPr>
    </w:p>
    <w:p w:rsidR="00765AC1" w:rsidP="00765AC1" w:rsidRDefault="00765AC1">
      <w:pPr>
        <w:pStyle w:val="Basis"/>
        <w:rPr>
          <w:rFonts w:ascii="Times New Roman" w:hAnsi="Times New Roman" w:cs="Times New Roman"/>
          <w:sz w:val="24"/>
          <w:szCs w:val="24"/>
        </w:rPr>
      </w:pPr>
    </w:p>
    <w:p w:rsidR="00765AC1" w:rsidP="00765AC1" w:rsidRDefault="00765AC1">
      <w:pPr>
        <w:pStyle w:val="Basis"/>
        <w:rPr>
          <w:rFonts w:ascii="Times New Roman" w:hAnsi="Times New Roman" w:cs="Times New Roman"/>
          <w:sz w:val="24"/>
          <w:szCs w:val="24"/>
        </w:rPr>
      </w:pPr>
    </w:p>
    <w:p w:rsidR="00765AC1" w:rsidP="00765AC1" w:rsidRDefault="00765AC1">
      <w:pPr>
        <w:pStyle w:val="Basis"/>
        <w:rPr>
          <w:rFonts w:ascii="Times New Roman" w:hAnsi="Times New Roman" w:cs="Times New Roman"/>
          <w:sz w:val="24"/>
          <w:szCs w:val="24"/>
        </w:rPr>
      </w:pPr>
    </w:p>
    <w:p w:rsidR="00765AC1" w:rsidP="00765AC1" w:rsidRDefault="00765AC1">
      <w:pPr>
        <w:pStyle w:val="Basis"/>
        <w:rPr>
          <w:rFonts w:ascii="Times New Roman" w:hAnsi="Times New Roman" w:cs="Times New Roman"/>
          <w:sz w:val="24"/>
          <w:szCs w:val="24"/>
        </w:rPr>
      </w:pPr>
    </w:p>
    <w:p w:rsidR="00765AC1" w:rsidP="00765AC1" w:rsidRDefault="00765AC1">
      <w:pPr>
        <w:pStyle w:val="Basis"/>
        <w:rPr>
          <w:rFonts w:ascii="Times New Roman" w:hAnsi="Times New Roman" w:cs="Times New Roman"/>
          <w:sz w:val="24"/>
          <w:szCs w:val="24"/>
        </w:rPr>
      </w:pPr>
    </w:p>
    <w:p w:rsidR="00765AC1" w:rsidP="00765AC1" w:rsidRDefault="00765AC1">
      <w:pPr>
        <w:pStyle w:val="Basis"/>
        <w:rPr>
          <w:rFonts w:ascii="Times New Roman" w:hAnsi="Times New Roman" w:cs="Times New Roman"/>
          <w:sz w:val="24"/>
          <w:szCs w:val="24"/>
        </w:rPr>
      </w:pPr>
    </w:p>
    <w:p w:rsidR="00765AC1" w:rsidP="00765AC1" w:rsidRDefault="00765AC1">
      <w:pPr>
        <w:pStyle w:val="Basis"/>
        <w:rPr>
          <w:rFonts w:ascii="Times New Roman" w:hAnsi="Times New Roman" w:cs="Times New Roman"/>
          <w:sz w:val="24"/>
          <w:szCs w:val="24"/>
        </w:rPr>
      </w:pPr>
    </w:p>
    <w:p w:rsidRPr="00765AC1" w:rsidR="00765AC1" w:rsidP="00765AC1" w:rsidRDefault="00765AC1">
      <w:pPr>
        <w:pStyle w:val="Basis"/>
        <w:rPr>
          <w:rFonts w:ascii="Times New Roman" w:hAnsi="Times New Roman" w:cs="Times New Roman"/>
          <w:sz w:val="24"/>
          <w:szCs w:val="24"/>
        </w:rPr>
      </w:pPr>
    </w:p>
    <w:p w:rsidRPr="00765AC1" w:rsidR="00765AC1" w:rsidP="00765AC1" w:rsidRDefault="00765AC1">
      <w:pPr>
        <w:pStyle w:val="Basis"/>
        <w:rPr>
          <w:rFonts w:ascii="Times New Roman" w:hAnsi="Times New Roman" w:cs="Times New Roman"/>
          <w:sz w:val="24"/>
          <w:szCs w:val="24"/>
        </w:rPr>
      </w:pPr>
      <w:r w:rsidRPr="00765AC1">
        <w:rPr>
          <w:rFonts w:ascii="Times New Roman" w:hAnsi="Times New Roman" w:cs="Times New Roman"/>
          <w:sz w:val="24"/>
          <w:szCs w:val="24"/>
        </w:rPr>
        <w:t>De Minister van Binnenlandse Zaken en Koninkrijksrelaties,</w:t>
      </w:r>
    </w:p>
    <w:p w:rsidR="00765AC1" w:rsidP="00765AC1" w:rsidRDefault="00765AC1">
      <w:pPr>
        <w:rPr>
          <w:rFonts w:ascii="Times New Roman" w:hAnsi="Times New Roman"/>
          <w:sz w:val="24"/>
        </w:rPr>
      </w:pPr>
    </w:p>
    <w:p w:rsidR="00421938" w:rsidP="00765AC1" w:rsidRDefault="00421938">
      <w:pPr>
        <w:rPr>
          <w:rFonts w:ascii="Times New Roman" w:hAnsi="Times New Roman"/>
          <w:sz w:val="24"/>
        </w:rPr>
      </w:pPr>
    </w:p>
    <w:p w:rsidR="00421938" w:rsidP="00765AC1" w:rsidRDefault="00421938">
      <w:pPr>
        <w:rPr>
          <w:rFonts w:ascii="Times New Roman" w:hAnsi="Times New Roman"/>
          <w:sz w:val="24"/>
        </w:rPr>
      </w:pPr>
    </w:p>
    <w:p w:rsidR="00421938" w:rsidP="00765AC1" w:rsidRDefault="00421938">
      <w:pPr>
        <w:rPr>
          <w:rFonts w:ascii="Times New Roman" w:hAnsi="Times New Roman"/>
          <w:sz w:val="24"/>
        </w:rPr>
      </w:pPr>
    </w:p>
    <w:p w:rsidR="00421938" w:rsidP="00765AC1" w:rsidRDefault="00421938">
      <w:pPr>
        <w:rPr>
          <w:rFonts w:ascii="Times New Roman" w:hAnsi="Times New Roman"/>
          <w:sz w:val="24"/>
        </w:rPr>
      </w:pPr>
    </w:p>
    <w:p w:rsidR="00421938" w:rsidP="00765AC1" w:rsidRDefault="00421938">
      <w:pPr>
        <w:rPr>
          <w:rFonts w:ascii="Times New Roman" w:hAnsi="Times New Roman"/>
          <w:sz w:val="24"/>
        </w:rPr>
      </w:pPr>
    </w:p>
    <w:p w:rsidR="00421938" w:rsidP="00765AC1" w:rsidRDefault="00421938">
      <w:pPr>
        <w:rPr>
          <w:rFonts w:ascii="Times New Roman" w:hAnsi="Times New Roman"/>
          <w:sz w:val="24"/>
        </w:rPr>
      </w:pPr>
    </w:p>
    <w:p w:rsidR="00421938" w:rsidP="00765AC1" w:rsidRDefault="00421938">
      <w:pPr>
        <w:rPr>
          <w:rFonts w:ascii="Times New Roman" w:hAnsi="Times New Roman"/>
          <w:sz w:val="24"/>
        </w:rPr>
      </w:pPr>
    </w:p>
    <w:p w:rsidR="00421938" w:rsidP="00765AC1" w:rsidRDefault="00421938">
      <w:pPr>
        <w:rPr>
          <w:rFonts w:ascii="Times New Roman" w:hAnsi="Times New Roman"/>
          <w:sz w:val="24"/>
        </w:rPr>
      </w:pPr>
    </w:p>
    <w:p w:rsidRPr="00765AC1" w:rsidR="00421938" w:rsidP="00421938" w:rsidRDefault="00421938">
      <w:pPr>
        <w:pStyle w:val="Basis"/>
        <w:rPr>
          <w:rFonts w:ascii="Times New Roman" w:hAnsi="Times New Roman" w:cs="Times New Roman"/>
          <w:sz w:val="24"/>
          <w:szCs w:val="24"/>
        </w:rPr>
      </w:pPr>
      <w:r w:rsidRPr="00765AC1">
        <w:rPr>
          <w:rFonts w:ascii="Times New Roman" w:hAnsi="Times New Roman" w:cs="Times New Roman"/>
          <w:sz w:val="24"/>
          <w:szCs w:val="24"/>
        </w:rPr>
        <w:t>De Minister van Binnenlandse Zaken en Koninkrijksrelaties,</w:t>
      </w:r>
    </w:p>
    <w:p w:rsidR="00421938" w:rsidP="00765AC1" w:rsidRDefault="00421938">
      <w:pPr>
        <w:rPr>
          <w:rFonts w:ascii="Times New Roman" w:hAnsi="Times New Roman"/>
          <w:sz w:val="24"/>
        </w:rPr>
      </w:pPr>
      <w:bookmarkStart w:name="_GoBack" w:id="0"/>
      <w:bookmarkEnd w:id="0"/>
    </w:p>
    <w:p w:rsidR="00E023D9" w:rsidP="00765AC1" w:rsidRDefault="00E023D9">
      <w:pPr>
        <w:rPr>
          <w:rFonts w:ascii="Times New Roman" w:hAnsi="Times New Roman"/>
          <w:sz w:val="24"/>
        </w:rPr>
      </w:pPr>
    </w:p>
    <w:p w:rsidR="00E023D9" w:rsidP="00765AC1" w:rsidRDefault="00E023D9">
      <w:pPr>
        <w:rPr>
          <w:rFonts w:ascii="Times New Roman" w:hAnsi="Times New Roman"/>
          <w:sz w:val="24"/>
        </w:rPr>
      </w:pPr>
    </w:p>
    <w:p w:rsidR="00E023D9" w:rsidP="00765AC1" w:rsidRDefault="00E023D9">
      <w:pPr>
        <w:rPr>
          <w:rFonts w:ascii="Times New Roman" w:hAnsi="Times New Roman"/>
          <w:sz w:val="24"/>
        </w:rPr>
      </w:pPr>
    </w:p>
    <w:p w:rsidR="00E023D9" w:rsidP="00765AC1" w:rsidRDefault="00E023D9">
      <w:pPr>
        <w:rPr>
          <w:rFonts w:ascii="Times New Roman" w:hAnsi="Times New Roman"/>
          <w:sz w:val="24"/>
        </w:rPr>
      </w:pPr>
    </w:p>
    <w:p w:rsidR="00E023D9" w:rsidP="00765AC1" w:rsidRDefault="00E023D9">
      <w:pPr>
        <w:rPr>
          <w:rFonts w:ascii="Times New Roman" w:hAnsi="Times New Roman"/>
          <w:sz w:val="24"/>
        </w:rPr>
      </w:pPr>
    </w:p>
    <w:p w:rsidR="00E023D9" w:rsidP="00765AC1" w:rsidRDefault="00E023D9">
      <w:pPr>
        <w:rPr>
          <w:rFonts w:ascii="Times New Roman" w:hAnsi="Times New Roman"/>
          <w:sz w:val="24"/>
        </w:rPr>
      </w:pPr>
    </w:p>
    <w:p w:rsidR="00E023D9" w:rsidP="00765AC1" w:rsidRDefault="00E023D9">
      <w:pPr>
        <w:rPr>
          <w:rFonts w:ascii="Times New Roman" w:hAnsi="Times New Roman"/>
          <w:sz w:val="24"/>
        </w:rPr>
      </w:pPr>
    </w:p>
    <w:p w:rsidR="00E023D9" w:rsidP="00765AC1" w:rsidRDefault="00E023D9">
      <w:pPr>
        <w:rPr>
          <w:rFonts w:ascii="Times New Roman" w:hAnsi="Times New Roman"/>
          <w:sz w:val="24"/>
        </w:rPr>
      </w:pPr>
    </w:p>
    <w:p w:rsidR="00E023D9" w:rsidP="00765AC1" w:rsidRDefault="00E023D9">
      <w:pPr>
        <w:rPr>
          <w:rFonts w:ascii="Times New Roman" w:hAnsi="Times New Roman"/>
          <w:sz w:val="24"/>
        </w:rPr>
      </w:pPr>
    </w:p>
    <w:p w:rsidRPr="00E023D9" w:rsidR="00E023D9" w:rsidP="00765AC1" w:rsidRDefault="00E023D9">
      <w:pPr>
        <w:rPr>
          <w:rFonts w:ascii="Times New Roman" w:hAnsi="Times New Roman"/>
          <w:sz w:val="24"/>
        </w:rPr>
      </w:pPr>
    </w:p>
    <w:p w:rsidR="007C435B" w:rsidP="00765AC1" w:rsidRDefault="007C435B">
      <w:pPr>
        <w:rPr>
          <w:sz w:val="18"/>
        </w:rPr>
      </w:pPr>
    </w:p>
    <w:p w:rsidR="007C435B" w:rsidP="00765AC1" w:rsidRDefault="007C435B">
      <w:pPr>
        <w:rPr>
          <w:sz w:val="18"/>
        </w:rPr>
      </w:pPr>
    </w:p>
    <w:p w:rsidR="007C435B" w:rsidP="00765AC1" w:rsidRDefault="007C435B">
      <w:pPr>
        <w:rPr>
          <w:sz w:val="18"/>
        </w:rPr>
      </w:pPr>
    </w:p>
    <w:p w:rsidR="007C435B" w:rsidP="00765AC1" w:rsidRDefault="007C435B">
      <w:pPr>
        <w:rPr>
          <w:sz w:val="18"/>
        </w:rPr>
      </w:pPr>
    </w:p>
    <w:p w:rsidR="007C435B" w:rsidP="00765AC1" w:rsidRDefault="007C435B">
      <w:pPr>
        <w:rPr>
          <w:sz w:val="18"/>
        </w:rPr>
      </w:pPr>
    </w:p>
    <w:p w:rsidR="007C435B" w:rsidP="00765AC1" w:rsidRDefault="007C435B">
      <w:pPr>
        <w:rPr>
          <w:sz w:val="18"/>
        </w:rPr>
      </w:pPr>
    </w:p>
    <w:p w:rsidR="007C435B" w:rsidP="00765AC1" w:rsidRDefault="007C435B">
      <w:pPr>
        <w:rPr>
          <w:sz w:val="18"/>
        </w:rPr>
      </w:pPr>
    </w:p>
    <w:p w:rsidR="007C435B" w:rsidP="00765AC1" w:rsidRDefault="007C435B">
      <w:pPr>
        <w:rPr>
          <w:sz w:val="18"/>
        </w:rPr>
      </w:pPr>
    </w:p>
    <w:p w:rsidR="007C435B" w:rsidP="00765AC1" w:rsidRDefault="007C435B">
      <w:pPr>
        <w:rPr>
          <w:vanish/>
          <w:sz w:val="18"/>
        </w:rPr>
      </w:pPr>
    </w:p>
    <w:p w:rsidR="00765AC1" w:rsidP="001B4864" w:rsidRDefault="00765AC1">
      <w:pPr>
        <w:pStyle w:val="Basis"/>
        <w:keepNext/>
        <w:rPr>
          <w:rFonts w:ascii="Times New Roman" w:hAnsi="Times New Roman" w:cs="Times New Roman"/>
          <w:b/>
          <w:sz w:val="24"/>
          <w:szCs w:val="24"/>
        </w:rPr>
        <w:sectPr w:rsidR="00765AC1" w:rsidSect="00A11E73">
          <w:footerReference w:type="even" r:id="rId7"/>
          <w:footerReference w:type="default" r:id="rId8"/>
          <w:pgSz w:w="11906" w:h="16838"/>
          <w:pgMar w:top="1418" w:right="1418" w:bottom="1418" w:left="1418" w:header="357" w:footer="1440" w:gutter="0"/>
          <w:pgNumType w:start="1"/>
          <w:cols w:space="708"/>
          <w:noEndnote/>
        </w:sectPr>
      </w:pPr>
    </w:p>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lastRenderedPageBreak/>
        <w:t>(Bedragen x € 1.000)</w:t>
      </w:r>
    </w:p>
    <w:tbl>
      <w:tblPr>
        <w:tblW w:w="0" w:type="auto"/>
        <w:tblInd w:w="70" w:type="dxa"/>
        <w:tblCellMar>
          <w:left w:w="70" w:type="dxa"/>
          <w:right w:w="70" w:type="dxa"/>
        </w:tblCellMar>
        <w:tblLook w:val="04A0" w:firstRow="1" w:lastRow="0" w:firstColumn="1" w:lastColumn="0" w:noHBand="0" w:noVBand="1"/>
      </w:tblPr>
      <w:tblGrid>
        <w:gridCol w:w="1256"/>
        <w:gridCol w:w="5783"/>
        <w:gridCol w:w="2404"/>
        <w:gridCol w:w="1580"/>
        <w:gridCol w:w="2078"/>
      </w:tblGrid>
      <w:tr w:rsidRPr="007C435B" w:rsidR="006E1153" w:rsidTr="00A76463">
        <w:trPr>
          <w:trHeight w:val="300"/>
        </w:trPr>
        <w:tc>
          <w:tcPr>
            <w:tcW w:w="0" w:type="auto"/>
            <w:gridSpan w:val="5"/>
            <w:tcBorders>
              <w:top w:val="nil"/>
              <w:left w:val="nil"/>
              <w:bottom w:val="nil"/>
              <w:right w:val="nil"/>
            </w:tcBorders>
            <w:shd w:val="clear" w:color="auto" w:fill="auto"/>
            <w:noWrap/>
            <w:vAlign w:val="bottom"/>
            <w:hideMark/>
          </w:tcPr>
          <w:p w:rsidRPr="007C435B" w:rsidR="006E1153" w:rsidP="006E1153" w:rsidRDefault="006E1153">
            <w:pPr>
              <w:tabs>
                <w:tab w:val="left" w:pos="284"/>
              </w:tabs>
              <w:rPr>
                <w:rFonts w:ascii="Times New Roman" w:hAnsi="Times New Roman"/>
                <w:b/>
                <w:bCs/>
                <w:sz w:val="24"/>
              </w:rPr>
            </w:pPr>
            <w:r w:rsidRPr="007C435B">
              <w:rPr>
                <w:rFonts w:ascii="Times New Roman" w:hAnsi="Times New Roman"/>
                <w:b/>
                <w:bCs/>
                <w:sz w:val="24"/>
              </w:rPr>
              <w:t>Vaststelling van de begrotingsstaat van het Ministerie van Binnenlandse Zaken en Koninkrijksrelaties (VII) voor het jaar 2019</w:t>
            </w:r>
          </w:p>
        </w:tc>
      </w:tr>
      <w:tr w:rsidRPr="007C435B" w:rsidR="006E1153" w:rsidTr="00A76463">
        <w:trPr>
          <w:trHeight w:val="300"/>
        </w:trPr>
        <w:tc>
          <w:tcPr>
            <w:tcW w:w="0" w:type="auto"/>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7C435B" w:rsidR="006E1153" w:rsidP="006E1153" w:rsidRDefault="006E1153">
            <w:pPr>
              <w:tabs>
                <w:tab w:val="left" w:pos="284"/>
              </w:tabs>
              <w:rPr>
                <w:rFonts w:ascii="Times New Roman" w:hAnsi="Times New Roman"/>
                <w:b/>
                <w:bCs/>
                <w:sz w:val="24"/>
              </w:rPr>
            </w:pPr>
            <w:r w:rsidRPr="007C435B">
              <w:rPr>
                <w:rFonts w:ascii="Times New Roman" w:hAnsi="Times New Roman"/>
                <w:b/>
                <w:bCs/>
                <w:sz w:val="24"/>
              </w:rPr>
              <w:t>Artikel</w:t>
            </w:r>
          </w:p>
        </w:tc>
        <w:tc>
          <w:tcPr>
            <w:tcW w:w="0" w:type="auto"/>
            <w:tcBorders>
              <w:top w:val="single" w:color="auto" w:sz="4" w:space="0"/>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b/>
                <w:bCs/>
                <w:sz w:val="24"/>
              </w:rPr>
            </w:pPr>
            <w:r w:rsidRPr="007C435B">
              <w:rPr>
                <w:rFonts w:ascii="Times New Roman" w:hAnsi="Times New Roman"/>
                <w:b/>
                <w:bCs/>
                <w:sz w:val="24"/>
              </w:rPr>
              <w:t>Omschrijving</w:t>
            </w:r>
          </w:p>
        </w:tc>
        <w:tc>
          <w:tcPr>
            <w:tcW w:w="0" w:type="auto"/>
            <w:tcBorders>
              <w:top w:val="single" w:color="auto" w:sz="4" w:space="0"/>
              <w:left w:val="nil"/>
              <w:bottom w:val="single" w:color="auto" w:sz="4" w:space="0"/>
              <w:right w:val="single" w:color="auto" w:sz="4" w:space="0"/>
            </w:tcBorders>
            <w:shd w:val="clear" w:color="auto" w:fill="auto"/>
            <w:noWrap/>
            <w:hideMark/>
          </w:tcPr>
          <w:p w:rsidRPr="007C435B" w:rsidR="006E1153" w:rsidP="006E1153" w:rsidRDefault="006E1153">
            <w:pPr>
              <w:tabs>
                <w:tab w:val="left" w:pos="284"/>
              </w:tabs>
              <w:rPr>
                <w:rFonts w:ascii="Times New Roman" w:hAnsi="Times New Roman"/>
                <w:b/>
                <w:bCs/>
                <w:sz w:val="24"/>
              </w:rPr>
            </w:pPr>
            <w:r w:rsidRPr="007C435B">
              <w:rPr>
                <w:rFonts w:ascii="Times New Roman" w:hAnsi="Times New Roman"/>
                <w:b/>
                <w:bCs/>
                <w:sz w:val="24"/>
              </w:rPr>
              <w:t>Verplichtingen</w:t>
            </w:r>
          </w:p>
        </w:tc>
        <w:tc>
          <w:tcPr>
            <w:tcW w:w="0" w:type="auto"/>
            <w:tcBorders>
              <w:top w:val="single" w:color="auto" w:sz="4" w:space="0"/>
              <w:left w:val="nil"/>
              <w:bottom w:val="single" w:color="auto" w:sz="4" w:space="0"/>
              <w:right w:val="single" w:color="auto" w:sz="4" w:space="0"/>
            </w:tcBorders>
            <w:shd w:val="clear" w:color="auto" w:fill="auto"/>
            <w:noWrap/>
            <w:hideMark/>
          </w:tcPr>
          <w:p w:rsidRPr="007C435B" w:rsidR="006E1153" w:rsidP="006E1153" w:rsidRDefault="006E1153">
            <w:pPr>
              <w:tabs>
                <w:tab w:val="left" w:pos="284"/>
              </w:tabs>
              <w:rPr>
                <w:rFonts w:ascii="Times New Roman" w:hAnsi="Times New Roman"/>
                <w:b/>
                <w:bCs/>
                <w:sz w:val="24"/>
              </w:rPr>
            </w:pPr>
            <w:r w:rsidRPr="007C435B">
              <w:rPr>
                <w:rFonts w:ascii="Times New Roman" w:hAnsi="Times New Roman"/>
                <w:b/>
                <w:bCs/>
                <w:sz w:val="24"/>
              </w:rPr>
              <w:t>Uitgaven</w:t>
            </w:r>
          </w:p>
        </w:tc>
        <w:tc>
          <w:tcPr>
            <w:tcW w:w="0" w:type="auto"/>
            <w:tcBorders>
              <w:top w:val="single" w:color="auto" w:sz="4" w:space="0"/>
              <w:left w:val="nil"/>
              <w:bottom w:val="single" w:color="auto" w:sz="4" w:space="0"/>
              <w:right w:val="single" w:color="auto" w:sz="4" w:space="0"/>
            </w:tcBorders>
            <w:shd w:val="clear" w:color="auto" w:fill="auto"/>
            <w:noWrap/>
            <w:hideMark/>
          </w:tcPr>
          <w:p w:rsidRPr="007C435B" w:rsidR="006E1153" w:rsidP="006E1153" w:rsidRDefault="006E1153">
            <w:pPr>
              <w:tabs>
                <w:tab w:val="left" w:pos="284"/>
              </w:tabs>
              <w:rPr>
                <w:rFonts w:ascii="Times New Roman" w:hAnsi="Times New Roman"/>
                <w:b/>
                <w:bCs/>
                <w:sz w:val="24"/>
              </w:rPr>
            </w:pPr>
            <w:r w:rsidRPr="007C435B">
              <w:rPr>
                <w:rFonts w:ascii="Times New Roman" w:hAnsi="Times New Roman"/>
                <w:b/>
                <w:bCs/>
                <w:sz w:val="24"/>
              </w:rPr>
              <w:t>Ontvangsten</w:t>
            </w:r>
          </w:p>
        </w:tc>
      </w:tr>
      <w:tr w:rsidRPr="007C435B" w:rsidR="006E1153" w:rsidTr="00A76463">
        <w:trPr>
          <w:trHeight w:val="3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 </w:t>
            </w:r>
          </w:p>
        </w:tc>
        <w:tc>
          <w:tcPr>
            <w:tcW w:w="0" w:type="auto"/>
            <w:tcBorders>
              <w:top w:val="nil"/>
              <w:left w:val="nil"/>
              <w:bottom w:val="single" w:color="auto" w:sz="4" w:space="0"/>
              <w:right w:val="single" w:color="auto" w:sz="4" w:space="0"/>
            </w:tcBorders>
            <w:shd w:val="clear" w:color="auto" w:fill="auto"/>
            <w:noWrap/>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 </w:t>
            </w:r>
          </w:p>
        </w:tc>
        <w:tc>
          <w:tcPr>
            <w:tcW w:w="0" w:type="auto"/>
            <w:tcBorders>
              <w:top w:val="nil"/>
              <w:left w:val="nil"/>
              <w:bottom w:val="nil"/>
              <w:right w:val="nil"/>
            </w:tcBorders>
            <w:shd w:val="clear" w:color="auto" w:fill="auto"/>
            <w:noWrap/>
            <w:vAlign w:val="bottom"/>
            <w:hideMark/>
          </w:tcPr>
          <w:p w:rsidRPr="007C435B" w:rsidR="006E1153" w:rsidP="006E1153" w:rsidRDefault="006E1153">
            <w:pPr>
              <w:tabs>
                <w:tab w:val="left" w:pos="284"/>
              </w:tabs>
              <w:rPr>
                <w:rFonts w:ascii="Times New Roman" w:hAnsi="Times New Roman"/>
                <w:sz w:val="24"/>
              </w:rPr>
            </w:pPr>
          </w:p>
        </w:tc>
        <w:tc>
          <w:tcPr>
            <w:tcW w:w="0" w:type="auto"/>
            <w:tcBorders>
              <w:top w:val="nil"/>
              <w:left w:val="nil"/>
              <w:bottom w:val="nil"/>
              <w:right w:val="nil"/>
            </w:tcBorders>
            <w:shd w:val="clear" w:color="auto" w:fill="auto"/>
            <w:noWrap/>
            <w:vAlign w:val="bottom"/>
            <w:hideMark/>
          </w:tcPr>
          <w:p w:rsidRPr="007C435B" w:rsidR="006E1153" w:rsidP="006E1153" w:rsidRDefault="006E1153">
            <w:pPr>
              <w:tabs>
                <w:tab w:val="left" w:pos="284"/>
              </w:tabs>
              <w:rPr>
                <w:rFonts w:ascii="Times New Roman" w:hAnsi="Times New Roman"/>
                <w:sz w:val="24"/>
              </w:rPr>
            </w:pPr>
          </w:p>
        </w:tc>
        <w:tc>
          <w:tcPr>
            <w:tcW w:w="0" w:type="auto"/>
            <w:tcBorders>
              <w:top w:val="nil"/>
              <w:left w:val="nil"/>
              <w:bottom w:val="nil"/>
              <w:right w:val="nil"/>
            </w:tcBorders>
            <w:shd w:val="clear" w:color="auto" w:fill="auto"/>
            <w:noWrap/>
            <w:vAlign w:val="bottom"/>
            <w:hideMark/>
          </w:tcPr>
          <w:p w:rsidRPr="007C435B" w:rsidR="006E1153" w:rsidP="006E1153" w:rsidRDefault="006E1153">
            <w:pPr>
              <w:tabs>
                <w:tab w:val="left" w:pos="284"/>
              </w:tabs>
              <w:rPr>
                <w:rFonts w:ascii="Times New Roman" w:hAnsi="Times New Roman"/>
                <w:sz w:val="24"/>
              </w:rPr>
            </w:pPr>
          </w:p>
        </w:tc>
      </w:tr>
      <w:tr w:rsidRPr="007C435B" w:rsidR="006E1153" w:rsidTr="00A76463">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b/>
                <w:bCs/>
                <w:sz w:val="24"/>
              </w:rPr>
            </w:pPr>
            <w:r w:rsidRPr="007C435B">
              <w:rPr>
                <w:rFonts w:ascii="Times New Roman" w:hAnsi="Times New Roman"/>
                <w:b/>
                <w:bCs/>
                <w:sz w:val="24"/>
              </w:rPr>
              <w:t> </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b/>
                <w:bCs/>
                <w:sz w:val="24"/>
              </w:rPr>
            </w:pPr>
            <w:r w:rsidRPr="007C435B">
              <w:rPr>
                <w:rFonts w:ascii="Times New Roman" w:hAnsi="Times New Roman"/>
                <w:b/>
                <w:bCs/>
                <w:sz w:val="24"/>
              </w:rPr>
              <w:t>Totaal</w:t>
            </w:r>
          </w:p>
        </w:tc>
        <w:tc>
          <w:tcPr>
            <w:tcW w:w="0" w:type="auto"/>
            <w:tcBorders>
              <w:top w:val="single" w:color="auto" w:sz="4" w:space="0"/>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b/>
                <w:bCs/>
                <w:sz w:val="24"/>
              </w:rPr>
            </w:pPr>
            <w:r w:rsidRPr="007C435B">
              <w:rPr>
                <w:rFonts w:ascii="Times New Roman" w:hAnsi="Times New Roman"/>
                <w:b/>
                <w:bCs/>
                <w:sz w:val="24"/>
              </w:rPr>
              <w:t>5.421.259</w:t>
            </w:r>
          </w:p>
        </w:tc>
        <w:tc>
          <w:tcPr>
            <w:tcW w:w="0" w:type="auto"/>
            <w:tcBorders>
              <w:top w:val="single" w:color="auto" w:sz="4" w:space="0"/>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b/>
                <w:bCs/>
                <w:sz w:val="24"/>
              </w:rPr>
            </w:pPr>
            <w:r w:rsidRPr="007C435B">
              <w:rPr>
                <w:rFonts w:ascii="Times New Roman" w:hAnsi="Times New Roman"/>
                <w:b/>
                <w:bCs/>
                <w:sz w:val="24"/>
              </w:rPr>
              <w:t>5.560.406</w:t>
            </w:r>
          </w:p>
        </w:tc>
        <w:tc>
          <w:tcPr>
            <w:tcW w:w="0" w:type="auto"/>
            <w:tcBorders>
              <w:top w:val="single" w:color="auto" w:sz="4" w:space="0"/>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b/>
                <w:bCs/>
                <w:sz w:val="24"/>
              </w:rPr>
            </w:pPr>
            <w:r w:rsidRPr="007C435B">
              <w:rPr>
                <w:rFonts w:ascii="Times New Roman" w:hAnsi="Times New Roman"/>
                <w:b/>
                <w:bCs/>
                <w:sz w:val="24"/>
              </w:rPr>
              <w:t>679.437</w:t>
            </w:r>
          </w:p>
        </w:tc>
      </w:tr>
      <w:tr w:rsidRPr="007C435B" w:rsidR="006E1153" w:rsidTr="00A76463">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b/>
                <w:bCs/>
                <w:sz w:val="24"/>
              </w:rPr>
            </w:pPr>
            <w:r w:rsidRPr="007C435B">
              <w:rPr>
                <w:rFonts w:ascii="Times New Roman" w:hAnsi="Times New Roman"/>
                <w:b/>
                <w:bCs/>
                <w:sz w:val="24"/>
              </w:rPr>
              <w:t> </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b/>
                <w:bCs/>
                <w:sz w:val="24"/>
              </w:rPr>
            </w:pPr>
            <w:r w:rsidRPr="007C435B">
              <w:rPr>
                <w:rFonts w:ascii="Times New Roman" w:hAnsi="Times New Roman"/>
                <w:b/>
                <w:bCs/>
                <w:sz w:val="24"/>
              </w:rPr>
              <w:t> </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b/>
                <w:bCs/>
                <w:sz w:val="24"/>
              </w:rPr>
            </w:pPr>
            <w:r w:rsidRPr="007C435B">
              <w:rPr>
                <w:rFonts w:ascii="Times New Roman" w:hAnsi="Times New Roman"/>
                <w:b/>
                <w:bCs/>
                <w:sz w:val="24"/>
              </w:rPr>
              <w:t> </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b/>
                <w:bCs/>
                <w:sz w:val="24"/>
              </w:rPr>
            </w:pPr>
            <w:r w:rsidRPr="007C435B">
              <w:rPr>
                <w:rFonts w:ascii="Times New Roman" w:hAnsi="Times New Roman"/>
                <w:b/>
                <w:bCs/>
                <w:sz w:val="24"/>
              </w:rPr>
              <w:t> </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b/>
                <w:bCs/>
                <w:sz w:val="24"/>
              </w:rPr>
            </w:pPr>
            <w:r w:rsidRPr="007C435B">
              <w:rPr>
                <w:rFonts w:ascii="Times New Roman" w:hAnsi="Times New Roman"/>
                <w:b/>
                <w:bCs/>
                <w:sz w:val="24"/>
              </w:rPr>
              <w:t> </w:t>
            </w:r>
          </w:p>
        </w:tc>
      </w:tr>
      <w:tr w:rsidRPr="007C435B" w:rsidR="006E1153" w:rsidTr="00A76463">
        <w:trPr>
          <w:trHeight w:val="3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 </w:t>
            </w:r>
          </w:p>
        </w:tc>
        <w:tc>
          <w:tcPr>
            <w:tcW w:w="0" w:type="auto"/>
            <w:tcBorders>
              <w:top w:val="nil"/>
              <w:left w:val="nil"/>
              <w:bottom w:val="single" w:color="auto" w:sz="4" w:space="0"/>
              <w:right w:val="single" w:color="auto" w:sz="4" w:space="0"/>
            </w:tcBorders>
            <w:shd w:val="clear" w:color="auto" w:fill="auto"/>
            <w:noWrap/>
            <w:vAlign w:val="bottom"/>
            <w:hideMark/>
          </w:tcPr>
          <w:p w:rsidRPr="007C435B" w:rsidR="006E1153" w:rsidP="006E1153" w:rsidRDefault="006E1153">
            <w:pPr>
              <w:tabs>
                <w:tab w:val="left" w:pos="284"/>
              </w:tabs>
              <w:rPr>
                <w:rFonts w:ascii="Times New Roman" w:hAnsi="Times New Roman"/>
                <w:b/>
                <w:bCs/>
                <w:sz w:val="24"/>
              </w:rPr>
            </w:pPr>
            <w:r w:rsidRPr="007C435B">
              <w:rPr>
                <w:rFonts w:ascii="Times New Roman" w:hAnsi="Times New Roman"/>
                <w:b/>
                <w:bCs/>
                <w:sz w:val="24"/>
              </w:rPr>
              <w:t>Beleidsartikelen</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b/>
                <w:bCs/>
                <w:sz w:val="24"/>
              </w:rPr>
            </w:pPr>
            <w:r w:rsidRPr="007C435B">
              <w:rPr>
                <w:rFonts w:ascii="Times New Roman" w:hAnsi="Times New Roman"/>
                <w:b/>
                <w:bCs/>
                <w:sz w:val="24"/>
              </w:rPr>
              <w:t> </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b/>
                <w:bCs/>
                <w:sz w:val="24"/>
              </w:rPr>
            </w:pPr>
            <w:r w:rsidRPr="007C435B">
              <w:rPr>
                <w:rFonts w:ascii="Times New Roman" w:hAnsi="Times New Roman"/>
                <w:b/>
                <w:bCs/>
                <w:sz w:val="24"/>
              </w:rPr>
              <w:t> </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b/>
                <w:bCs/>
                <w:sz w:val="24"/>
              </w:rPr>
            </w:pPr>
            <w:r w:rsidRPr="007C435B">
              <w:rPr>
                <w:rFonts w:ascii="Times New Roman" w:hAnsi="Times New Roman"/>
                <w:b/>
                <w:bCs/>
                <w:sz w:val="24"/>
              </w:rPr>
              <w:t> </w:t>
            </w:r>
          </w:p>
        </w:tc>
      </w:tr>
      <w:tr w:rsidRPr="007C435B" w:rsidR="006E1153" w:rsidTr="00A76463">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1</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Openbaar bestuur en democratie</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59.323</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59.323</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21.965</w:t>
            </w:r>
          </w:p>
        </w:tc>
      </w:tr>
      <w:tr w:rsidRPr="007C435B" w:rsidR="006E1153" w:rsidTr="00A76463">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2</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Nationale veiligheid</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274.253</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274.253</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13.214</w:t>
            </w:r>
          </w:p>
        </w:tc>
      </w:tr>
      <w:tr w:rsidRPr="007C435B" w:rsidR="006E1153" w:rsidTr="00A76463">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3</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Woningmarkt</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4.104.088</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4.104.213</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521.000</w:t>
            </w:r>
          </w:p>
        </w:tc>
      </w:tr>
      <w:tr w:rsidRPr="007C435B" w:rsidR="006E1153" w:rsidTr="00A76463">
        <w:trPr>
          <w:trHeight w:val="465"/>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4</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 xml:space="preserve">Energietransitie gebouwde omgeving en bouwkwaliteit </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155.508</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286.508</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91</w:t>
            </w:r>
          </w:p>
        </w:tc>
      </w:tr>
      <w:tr w:rsidRPr="007C435B" w:rsidR="006E1153" w:rsidTr="00A76463">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5</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Ruimtelijke ordening en Omgevingswet</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94.897</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102.919</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3.824</w:t>
            </w:r>
          </w:p>
        </w:tc>
      </w:tr>
      <w:tr w:rsidRPr="007C435B" w:rsidR="006E1153" w:rsidTr="00A76463">
        <w:trPr>
          <w:trHeight w:val="465"/>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6</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Overheidsdienstverlening en informatiesamenleving</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174.479</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174.479</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1.609</w:t>
            </w:r>
          </w:p>
        </w:tc>
      </w:tr>
      <w:tr w:rsidRPr="007C435B" w:rsidR="006E1153" w:rsidTr="00A76463">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7</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 xml:space="preserve">Werkgevers- en </w:t>
            </w:r>
            <w:proofErr w:type="spellStart"/>
            <w:r w:rsidRPr="007C435B">
              <w:rPr>
                <w:rFonts w:ascii="Times New Roman" w:hAnsi="Times New Roman"/>
                <w:sz w:val="24"/>
              </w:rPr>
              <w:t>bedrijfsvoeringsbeleid</w:t>
            </w:r>
            <w:proofErr w:type="spellEnd"/>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33.427</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33.427</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520</w:t>
            </w:r>
          </w:p>
        </w:tc>
      </w:tr>
      <w:tr w:rsidRPr="007C435B" w:rsidR="006E1153" w:rsidTr="00A76463">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8</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Kwaliteit Rijksdienst</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0</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0</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0</w:t>
            </w:r>
          </w:p>
        </w:tc>
      </w:tr>
      <w:tr w:rsidRPr="007C435B" w:rsidR="006E1153" w:rsidTr="00A76463">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9</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Uitvoering Rijksvastgoedbeleid</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117.329</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117.329</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99.782</w:t>
            </w:r>
          </w:p>
        </w:tc>
      </w:tr>
      <w:tr w:rsidRPr="007C435B" w:rsidR="006E1153" w:rsidTr="00A76463">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b/>
                <w:bCs/>
                <w:sz w:val="24"/>
              </w:rPr>
            </w:pPr>
            <w:r w:rsidRPr="007C435B">
              <w:rPr>
                <w:rFonts w:ascii="Times New Roman" w:hAnsi="Times New Roman"/>
                <w:b/>
                <w:bCs/>
                <w:sz w:val="24"/>
              </w:rPr>
              <w:t> </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b/>
                <w:bCs/>
                <w:sz w:val="24"/>
              </w:rPr>
            </w:pPr>
            <w:r w:rsidRPr="007C435B">
              <w:rPr>
                <w:rFonts w:ascii="Times New Roman" w:hAnsi="Times New Roman"/>
                <w:b/>
                <w:bCs/>
                <w:sz w:val="24"/>
              </w:rPr>
              <w:t> </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 </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 </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 </w:t>
            </w:r>
          </w:p>
        </w:tc>
      </w:tr>
      <w:tr w:rsidRPr="007C435B" w:rsidR="006E1153" w:rsidTr="00A76463">
        <w:trPr>
          <w:trHeight w:val="300"/>
        </w:trPr>
        <w:tc>
          <w:tcPr>
            <w:tcW w:w="0" w:type="auto"/>
            <w:tcBorders>
              <w:top w:val="nil"/>
              <w:left w:val="single" w:color="auto" w:sz="4" w:space="0"/>
              <w:bottom w:val="single" w:color="auto" w:sz="4" w:space="0"/>
              <w:right w:val="single" w:color="auto" w:sz="4" w:space="0"/>
            </w:tcBorders>
            <w:shd w:val="clear" w:color="auto" w:fill="auto"/>
            <w:noWrap/>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 </w:t>
            </w:r>
          </w:p>
        </w:tc>
        <w:tc>
          <w:tcPr>
            <w:tcW w:w="0" w:type="auto"/>
            <w:tcBorders>
              <w:top w:val="nil"/>
              <w:left w:val="nil"/>
              <w:bottom w:val="single" w:color="auto" w:sz="4" w:space="0"/>
              <w:right w:val="single" w:color="auto" w:sz="4" w:space="0"/>
            </w:tcBorders>
            <w:shd w:val="clear" w:color="auto" w:fill="auto"/>
            <w:noWrap/>
            <w:vAlign w:val="bottom"/>
            <w:hideMark/>
          </w:tcPr>
          <w:p w:rsidRPr="007C435B" w:rsidR="006E1153" w:rsidP="006E1153" w:rsidRDefault="006E1153">
            <w:pPr>
              <w:tabs>
                <w:tab w:val="left" w:pos="284"/>
              </w:tabs>
              <w:rPr>
                <w:rFonts w:ascii="Times New Roman" w:hAnsi="Times New Roman"/>
                <w:b/>
                <w:bCs/>
                <w:sz w:val="24"/>
              </w:rPr>
            </w:pPr>
            <w:r w:rsidRPr="007C435B">
              <w:rPr>
                <w:rFonts w:ascii="Times New Roman" w:hAnsi="Times New Roman"/>
                <w:b/>
                <w:bCs/>
                <w:sz w:val="24"/>
              </w:rPr>
              <w:t>Niet-beleidsartikelen</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 </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 </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 </w:t>
            </w:r>
          </w:p>
        </w:tc>
      </w:tr>
      <w:tr w:rsidRPr="007C435B" w:rsidR="006E1153" w:rsidTr="00A76463">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11</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Centraal apparaat</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401.397</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401.397</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17.432</w:t>
            </w:r>
          </w:p>
        </w:tc>
      </w:tr>
      <w:tr w:rsidRPr="007C435B" w:rsidR="006E1153" w:rsidTr="00A76463">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12</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Algemeen</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6.558</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6.558</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0</w:t>
            </w:r>
          </w:p>
        </w:tc>
      </w:tr>
      <w:tr w:rsidRPr="007C435B" w:rsidR="006E1153" w:rsidTr="00A76463">
        <w:trPr>
          <w:trHeight w:val="300"/>
        </w:trPr>
        <w:tc>
          <w:tcPr>
            <w:tcW w:w="0" w:type="auto"/>
            <w:tcBorders>
              <w:top w:val="nil"/>
              <w:left w:val="single" w:color="auto" w:sz="4" w:space="0"/>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13</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Nog onverdeeld</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0</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0</w:t>
            </w:r>
          </w:p>
        </w:tc>
        <w:tc>
          <w:tcPr>
            <w:tcW w:w="0" w:type="auto"/>
            <w:tcBorders>
              <w:top w:val="nil"/>
              <w:left w:val="nil"/>
              <w:bottom w:val="single" w:color="auto" w:sz="4" w:space="0"/>
              <w:right w:val="single" w:color="auto" w:sz="4" w:space="0"/>
            </w:tcBorders>
            <w:shd w:val="clear" w:color="auto" w:fill="auto"/>
            <w:vAlign w:val="bottom"/>
            <w:hideMark/>
          </w:tcPr>
          <w:p w:rsidRPr="007C435B" w:rsidR="006E1153" w:rsidP="006E1153" w:rsidRDefault="006E1153">
            <w:pPr>
              <w:tabs>
                <w:tab w:val="left" w:pos="284"/>
              </w:tabs>
              <w:rPr>
                <w:rFonts w:ascii="Times New Roman" w:hAnsi="Times New Roman"/>
                <w:sz w:val="24"/>
              </w:rPr>
            </w:pPr>
            <w:r w:rsidRPr="007C435B">
              <w:rPr>
                <w:rFonts w:ascii="Times New Roman" w:hAnsi="Times New Roman"/>
                <w:sz w:val="24"/>
              </w:rPr>
              <w:t>0</w:t>
            </w:r>
          </w:p>
        </w:tc>
      </w:tr>
    </w:tbl>
    <w:p w:rsidR="00765AC1" w:rsidP="00765AC1" w:rsidRDefault="00765AC1"/>
    <w:p w:rsidR="00D64F0D" w:rsidRDefault="00D64F0D">
      <w:r>
        <w:br w:type="page"/>
      </w:r>
    </w:p>
    <w:p w:rsidRPr="00BA4C20" w:rsidR="00D64F0D" w:rsidP="00D64F0D" w:rsidRDefault="00D64F0D">
      <w:pPr>
        <w:spacing w:line="240" w:lineRule="atLeast"/>
        <w:rPr>
          <w:rFonts w:ascii="Times New Roman" w:hAnsi="Times New Roman"/>
          <w:sz w:val="24"/>
        </w:rPr>
      </w:pPr>
      <w:r w:rsidRPr="00BA4C20">
        <w:rPr>
          <w:rFonts w:ascii="Times New Roman" w:hAnsi="Times New Roman"/>
          <w:sz w:val="24"/>
        </w:rPr>
        <w:lastRenderedPageBreak/>
        <w:t>(Bedragen x € 1.000)</w:t>
      </w:r>
    </w:p>
    <w:tbl>
      <w:tblPr>
        <w:tblW w:w="13178" w:type="dxa"/>
        <w:tblInd w:w="75" w:type="dxa"/>
        <w:tblCellMar>
          <w:left w:w="70" w:type="dxa"/>
          <w:right w:w="70" w:type="dxa"/>
        </w:tblCellMar>
        <w:tblLook w:val="04A0" w:firstRow="1" w:lastRow="0" w:firstColumn="1" w:lastColumn="0" w:noHBand="0" w:noVBand="1"/>
      </w:tblPr>
      <w:tblGrid>
        <w:gridCol w:w="4815"/>
        <w:gridCol w:w="3402"/>
        <w:gridCol w:w="2693"/>
        <w:gridCol w:w="2268"/>
      </w:tblGrid>
      <w:tr w:rsidRPr="00BA4C20" w:rsidR="00D64F0D" w:rsidTr="00BA4C20">
        <w:trPr>
          <w:trHeight w:val="296"/>
        </w:trPr>
        <w:tc>
          <w:tcPr>
            <w:tcW w:w="4815" w:type="dxa"/>
            <w:tcBorders>
              <w:top w:val="single" w:color="auto" w:sz="4" w:space="0"/>
              <w:left w:val="single" w:color="auto" w:sz="4" w:space="0"/>
              <w:bottom w:val="single" w:color="auto" w:sz="4" w:space="0"/>
              <w:right w:val="single" w:color="auto" w:sz="4" w:space="0"/>
            </w:tcBorders>
            <w:shd w:val="clear" w:color="auto" w:fill="auto"/>
            <w:hideMark/>
          </w:tcPr>
          <w:p w:rsidRPr="00BA4C20" w:rsidR="00D64F0D" w:rsidP="00D64F0D" w:rsidRDefault="00D64F0D">
            <w:pPr>
              <w:rPr>
                <w:rFonts w:ascii="Times New Roman" w:hAnsi="Times New Roman"/>
                <w:b/>
                <w:bCs/>
                <w:sz w:val="24"/>
              </w:rPr>
            </w:pPr>
            <w:r w:rsidRPr="00BA4C20">
              <w:rPr>
                <w:rFonts w:ascii="Times New Roman" w:hAnsi="Times New Roman"/>
                <w:b/>
                <w:bCs/>
                <w:sz w:val="24"/>
              </w:rPr>
              <w:t>Naam baten-lastenagentschap</w:t>
            </w:r>
          </w:p>
        </w:tc>
        <w:tc>
          <w:tcPr>
            <w:tcW w:w="3402" w:type="dxa"/>
            <w:tcBorders>
              <w:top w:val="single" w:color="auto" w:sz="4" w:space="0"/>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b/>
                <w:bCs/>
                <w:sz w:val="24"/>
              </w:rPr>
            </w:pPr>
            <w:r w:rsidRPr="00BA4C20">
              <w:rPr>
                <w:rFonts w:ascii="Times New Roman" w:hAnsi="Times New Roman"/>
                <w:b/>
                <w:bCs/>
                <w:sz w:val="24"/>
              </w:rPr>
              <w:t>Baten</w:t>
            </w:r>
          </w:p>
        </w:tc>
        <w:tc>
          <w:tcPr>
            <w:tcW w:w="2693" w:type="dxa"/>
            <w:tcBorders>
              <w:top w:val="single" w:color="auto" w:sz="4" w:space="0"/>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b/>
                <w:bCs/>
                <w:sz w:val="24"/>
              </w:rPr>
            </w:pPr>
            <w:r w:rsidRPr="00BA4C20">
              <w:rPr>
                <w:rFonts w:ascii="Times New Roman" w:hAnsi="Times New Roman"/>
                <w:b/>
                <w:bCs/>
                <w:sz w:val="24"/>
              </w:rPr>
              <w:t>Lasten</w:t>
            </w:r>
          </w:p>
        </w:tc>
        <w:tc>
          <w:tcPr>
            <w:tcW w:w="2268" w:type="dxa"/>
            <w:tcBorders>
              <w:top w:val="single" w:color="auto" w:sz="4" w:space="0"/>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b/>
                <w:bCs/>
                <w:sz w:val="24"/>
              </w:rPr>
            </w:pPr>
            <w:r w:rsidRPr="00BA4C20">
              <w:rPr>
                <w:rFonts w:ascii="Times New Roman" w:hAnsi="Times New Roman"/>
                <w:b/>
                <w:bCs/>
                <w:sz w:val="24"/>
              </w:rPr>
              <w:t>Saldo baten en lasten</w:t>
            </w:r>
          </w:p>
        </w:tc>
      </w:tr>
      <w:tr w:rsidRPr="00BA4C20" w:rsidR="00D64F0D" w:rsidTr="00BA4C20">
        <w:trPr>
          <w:trHeight w:val="296"/>
        </w:trPr>
        <w:tc>
          <w:tcPr>
            <w:tcW w:w="4815" w:type="dxa"/>
            <w:tcBorders>
              <w:top w:val="nil"/>
              <w:left w:val="single" w:color="auto" w:sz="4" w:space="0"/>
              <w:bottom w:val="single" w:color="auto" w:sz="4" w:space="0"/>
              <w:right w:val="single" w:color="auto" w:sz="4" w:space="0"/>
            </w:tcBorders>
            <w:shd w:val="clear" w:color="auto" w:fill="auto"/>
            <w:hideMark/>
          </w:tcPr>
          <w:p w:rsidRPr="00BA4C20" w:rsidR="00D64F0D" w:rsidP="00D64F0D" w:rsidRDefault="00D64F0D">
            <w:pPr>
              <w:rPr>
                <w:rFonts w:ascii="Times New Roman" w:hAnsi="Times New Roman"/>
                <w:sz w:val="24"/>
              </w:rPr>
            </w:pPr>
            <w:r w:rsidRPr="00BA4C20">
              <w:rPr>
                <w:rFonts w:ascii="Times New Roman" w:hAnsi="Times New Roman"/>
                <w:sz w:val="24"/>
              </w:rPr>
              <w:t>Rijksdienst voor Identiteitsgegevens (</w:t>
            </w:r>
            <w:proofErr w:type="spellStart"/>
            <w:r w:rsidRPr="00BA4C20">
              <w:rPr>
                <w:rFonts w:ascii="Times New Roman" w:hAnsi="Times New Roman"/>
                <w:sz w:val="24"/>
              </w:rPr>
              <w:t>RvIG</w:t>
            </w:r>
            <w:proofErr w:type="spellEnd"/>
            <w:r w:rsidRPr="00BA4C20">
              <w:rPr>
                <w:rFonts w:ascii="Times New Roman" w:hAnsi="Times New Roman"/>
                <w:sz w:val="24"/>
              </w:rPr>
              <w:t>)</w:t>
            </w:r>
          </w:p>
        </w:tc>
        <w:tc>
          <w:tcPr>
            <w:tcW w:w="3402"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sz w:val="24"/>
              </w:rPr>
            </w:pPr>
            <w:r w:rsidRPr="00BA4C20">
              <w:rPr>
                <w:rFonts w:ascii="Times New Roman" w:hAnsi="Times New Roman"/>
                <w:sz w:val="24"/>
              </w:rPr>
              <w:t>93.691</w:t>
            </w:r>
          </w:p>
        </w:tc>
        <w:tc>
          <w:tcPr>
            <w:tcW w:w="2693"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sz w:val="24"/>
              </w:rPr>
            </w:pPr>
            <w:r w:rsidRPr="00BA4C20">
              <w:rPr>
                <w:rFonts w:ascii="Times New Roman" w:hAnsi="Times New Roman"/>
                <w:sz w:val="24"/>
              </w:rPr>
              <w:t>93.691</w:t>
            </w:r>
          </w:p>
        </w:tc>
        <w:tc>
          <w:tcPr>
            <w:tcW w:w="2268"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sz w:val="24"/>
              </w:rPr>
            </w:pPr>
            <w:r w:rsidRPr="00BA4C20">
              <w:rPr>
                <w:rFonts w:ascii="Times New Roman" w:hAnsi="Times New Roman"/>
                <w:sz w:val="24"/>
              </w:rPr>
              <w:t>0</w:t>
            </w:r>
          </w:p>
        </w:tc>
      </w:tr>
      <w:tr w:rsidRPr="00BA4C20" w:rsidR="00D64F0D" w:rsidTr="00BA4C20">
        <w:trPr>
          <w:trHeight w:val="296"/>
        </w:trPr>
        <w:tc>
          <w:tcPr>
            <w:tcW w:w="4815" w:type="dxa"/>
            <w:tcBorders>
              <w:top w:val="nil"/>
              <w:left w:val="single" w:color="auto" w:sz="4" w:space="0"/>
              <w:bottom w:val="single" w:color="auto" w:sz="4" w:space="0"/>
              <w:right w:val="single" w:color="auto" w:sz="4" w:space="0"/>
            </w:tcBorders>
            <w:shd w:val="clear" w:color="auto" w:fill="auto"/>
            <w:hideMark/>
          </w:tcPr>
          <w:p w:rsidRPr="00BA4C20" w:rsidR="00D64F0D" w:rsidP="00D64F0D" w:rsidRDefault="00D64F0D">
            <w:pPr>
              <w:rPr>
                <w:rFonts w:ascii="Times New Roman" w:hAnsi="Times New Roman"/>
                <w:sz w:val="24"/>
              </w:rPr>
            </w:pPr>
            <w:proofErr w:type="spellStart"/>
            <w:r w:rsidRPr="00BA4C20">
              <w:rPr>
                <w:rFonts w:ascii="Times New Roman" w:hAnsi="Times New Roman"/>
                <w:sz w:val="24"/>
              </w:rPr>
              <w:t>Logius</w:t>
            </w:r>
            <w:proofErr w:type="spellEnd"/>
          </w:p>
        </w:tc>
        <w:tc>
          <w:tcPr>
            <w:tcW w:w="3402"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sz w:val="24"/>
              </w:rPr>
            </w:pPr>
            <w:r w:rsidRPr="00BA4C20">
              <w:rPr>
                <w:rFonts w:ascii="Times New Roman" w:hAnsi="Times New Roman"/>
                <w:sz w:val="24"/>
              </w:rPr>
              <w:t>228.779</w:t>
            </w:r>
          </w:p>
        </w:tc>
        <w:tc>
          <w:tcPr>
            <w:tcW w:w="2693"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sz w:val="24"/>
              </w:rPr>
            </w:pPr>
            <w:r w:rsidRPr="00BA4C20">
              <w:rPr>
                <w:rFonts w:ascii="Times New Roman" w:hAnsi="Times New Roman"/>
                <w:sz w:val="24"/>
              </w:rPr>
              <w:t>228.779</w:t>
            </w:r>
          </w:p>
        </w:tc>
        <w:tc>
          <w:tcPr>
            <w:tcW w:w="2268"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sz w:val="24"/>
              </w:rPr>
            </w:pPr>
            <w:r w:rsidRPr="00BA4C20">
              <w:rPr>
                <w:rFonts w:ascii="Times New Roman" w:hAnsi="Times New Roman"/>
                <w:sz w:val="24"/>
              </w:rPr>
              <w:t>0</w:t>
            </w:r>
          </w:p>
        </w:tc>
      </w:tr>
      <w:tr w:rsidRPr="00BA4C20" w:rsidR="00D64F0D" w:rsidTr="00BA4C20">
        <w:trPr>
          <w:trHeight w:val="296"/>
        </w:trPr>
        <w:tc>
          <w:tcPr>
            <w:tcW w:w="4815" w:type="dxa"/>
            <w:tcBorders>
              <w:top w:val="nil"/>
              <w:left w:val="single" w:color="auto" w:sz="4" w:space="0"/>
              <w:bottom w:val="single" w:color="auto" w:sz="4" w:space="0"/>
              <w:right w:val="single" w:color="auto" w:sz="4" w:space="0"/>
            </w:tcBorders>
            <w:shd w:val="clear" w:color="auto" w:fill="auto"/>
            <w:hideMark/>
          </w:tcPr>
          <w:p w:rsidRPr="00BA4C20" w:rsidR="00D64F0D" w:rsidP="00D64F0D" w:rsidRDefault="00D64F0D">
            <w:pPr>
              <w:rPr>
                <w:rFonts w:ascii="Times New Roman" w:hAnsi="Times New Roman"/>
                <w:sz w:val="24"/>
              </w:rPr>
            </w:pPr>
            <w:r w:rsidRPr="00BA4C20">
              <w:rPr>
                <w:rFonts w:ascii="Times New Roman" w:hAnsi="Times New Roman"/>
                <w:sz w:val="24"/>
              </w:rPr>
              <w:t>P-</w:t>
            </w:r>
            <w:proofErr w:type="spellStart"/>
            <w:r w:rsidRPr="00BA4C20">
              <w:rPr>
                <w:rFonts w:ascii="Times New Roman" w:hAnsi="Times New Roman"/>
                <w:sz w:val="24"/>
              </w:rPr>
              <w:t>Direkt</w:t>
            </w:r>
            <w:proofErr w:type="spellEnd"/>
          </w:p>
        </w:tc>
        <w:tc>
          <w:tcPr>
            <w:tcW w:w="3402"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sz w:val="24"/>
              </w:rPr>
            </w:pPr>
            <w:r w:rsidRPr="00BA4C20">
              <w:rPr>
                <w:rFonts w:ascii="Times New Roman" w:hAnsi="Times New Roman"/>
                <w:sz w:val="24"/>
              </w:rPr>
              <w:t>98.656</w:t>
            </w:r>
          </w:p>
        </w:tc>
        <w:tc>
          <w:tcPr>
            <w:tcW w:w="2693"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sz w:val="24"/>
              </w:rPr>
            </w:pPr>
            <w:r w:rsidRPr="00BA4C20">
              <w:rPr>
                <w:rFonts w:ascii="Times New Roman" w:hAnsi="Times New Roman"/>
                <w:sz w:val="24"/>
              </w:rPr>
              <w:t>98.656</w:t>
            </w:r>
          </w:p>
        </w:tc>
        <w:tc>
          <w:tcPr>
            <w:tcW w:w="2268"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sz w:val="24"/>
              </w:rPr>
            </w:pPr>
            <w:r w:rsidRPr="00BA4C20">
              <w:rPr>
                <w:rFonts w:ascii="Times New Roman" w:hAnsi="Times New Roman"/>
                <w:sz w:val="24"/>
              </w:rPr>
              <w:t>0</w:t>
            </w:r>
          </w:p>
        </w:tc>
      </w:tr>
      <w:tr w:rsidRPr="00BA4C20" w:rsidR="00D64F0D" w:rsidTr="00BA4C20">
        <w:trPr>
          <w:trHeight w:val="296"/>
        </w:trPr>
        <w:tc>
          <w:tcPr>
            <w:tcW w:w="4815" w:type="dxa"/>
            <w:tcBorders>
              <w:top w:val="nil"/>
              <w:left w:val="single" w:color="auto" w:sz="4" w:space="0"/>
              <w:bottom w:val="single" w:color="auto" w:sz="4" w:space="0"/>
              <w:right w:val="single" w:color="auto" w:sz="4" w:space="0"/>
            </w:tcBorders>
            <w:shd w:val="clear" w:color="auto" w:fill="auto"/>
            <w:hideMark/>
          </w:tcPr>
          <w:p w:rsidRPr="00BA4C20" w:rsidR="00D64F0D" w:rsidP="00D64F0D" w:rsidRDefault="00D64F0D">
            <w:pPr>
              <w:rPr>
                <w:rFonts w:ascii="Times New Roman" w:hAnsi="Times New Roman"/>
                <w:sz w:val="24"/>
              </w:rPr>
            </w:pPr>
            <w:r w:rsidRPr="00BA4C20">
              <w:rPr>
                <w:rFonts w:ascii="Times New Roman" w:hAnsi="Times New Roman"/>
                <w:sz w:val="24"/>
              </w:rPr>
              <w:t>Uitvoeringorganisatie Bedrijfsvoering Rijk (UBR)</w:t>
            </w:r>
          </w:p>
        </w:tc>
        <w:tc>
          <w:tcPr>
            <w:tcW w:w="3402"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sz w:val="24"/>
              </w:rPr>
            </w:pPr>
            <w:r w:rsidRPr="00BA4C20">
              <w:rPr>
                <w:rFonts w:ascii="Times New Roman" w:hAnsi="Times New Roman"/>
                <w:sz w:val="24"/>
              </w:rPr>
              <w:t>235.286</w:t>
            </w:r>
          </w:p>
        </w:tc>
        <w:tc>
          <w:tcPr>
            <w:tcW w:w="2693"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sz w:val="24"/>
              </w:rPr>
            </w:pPr>
            <w:r w:rsidRPr="00BA4C20">
              <w:rPr>
                <w:rFonts w:ascii="Times New Roman" w:hAnsi="Times New Roman"/>
                <w:sz w:val="24"/>
              </w:rPr>
              <w:t>235.286</w:t>
            </w:r>
          </w:p>
        </w:tc>
        <w:tc>
          <w:tcPr>
            <w:tcW w:w="2268"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sz w:val="24"/>
              </w:rPr>
            </w:pPr>
            <w:r w:rsidRPr="00BA4C20">
              <w:rPr>
                <w:rFonts w:ascii="Times New Roman" w:hAnsi="Times New Roman"/>
                <w:sz w:val="24"/>
              </w:rPr>
              <w:t>0</w:t>
            </w:r>
          </w:p>
        </w:tc>
      </w:tr>
      <w:tr w:rsidRPr="00BA4C20" w:rsidR="00D64F0D" w:rsidTr="00BA4C20">
        <w:trPr>
          <w:trHeight w:val="296"/>
        </w:trPr>
        <w:tc>
          <w:tcPr>
            <w:tcW w:w="4815" w:type="dxa"/>
            <w:tcBorders>
              <w:top w:val="nil"/>
              <w:left w:val="single" w:color="auto" w:sz="4" w:space="0"/>
              <w:bottom w:val="single" w:color="auto" w:sz="4" w:space="0"/>
              <w:right w:val="single" w:color="auto" w:sz="4" w:space="0"/>
            </w:tcBorders>
            <w:shd w:val="clear" w:color="auto" w:fill="auto"/>
            <w:hideMark/>
          </w:tcPr>
          <w:p w:rsidRPr="00BA4C20" w:rsidR="00D64F0D" w:rsidP="00D64F0D" w:rsidRDefault="00D64F0D">
            <w:pPr>
              <w:rPr>
                <w:rFonts w:ascii="Times New Roman" w:hAnsi="Times New Roman"/>
                <w:sz w:val="24"/>
              </w:rPr>
            </w:pPr>
            <w:proofErr w:type="spellStart"/>
            <w:r w:rsidRPr="00BA4C20">
              <w:rPr>
                <w:rFonts w:ascii="Times New Roman" w:hAnsi="Times New Roman"/>
                <w:sz w:val="24"/>
              </w:rPr>
              <w:t>FMHaaglanden</w:t>
            </w:r>
            <w:proofErr w:type="spellEnd"/>
          </w:p>
        </w:tc>
        <w:tc>
          <w:tcPr>
            <w:tcW w:w="3402"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sz w:val="24"/>
              </w:rPr>
            </w:pPr>
            <w:r w:rsidRPr="00BA4C20">
              <w:rPr>
                <w:rFonts w:ascii="Times New Roman" w:hAnsi="Times New Roman"/>
                <w:sz w:val="24"/>
              </w:rPr>
              <w:t>122.438</w:t>
            </w:r>
          </w:p>
        </w:tc>
        <w:tc>
          <w:tcPr>
            <w:tcW w:w="2693"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sz w:val="24"/>
              </w:rPr>
            </w:pPr>
            <w:r w:rsidRPr="00BA4C20">
              <w:rPr>
                <w:rFonts w:ascii="Times New Roman" w:hAnsi="Times New Roman"/>
                <w:sz w:val="24"/>
              </w:rPr>
              <w:t>122.438</w:t>
            </w:r>
          </w:p>
        </w:tc>
        <w:tc>
          <w:tcPr>
            <w:tcW w:w="2268"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sz w:val="24"/>
              </w:rPr>
            </w:pPr>
            <w:r w:rsidRPr="00BA4C20">
              <w:rPr>
                <w:rFonts w:ascii="Times New Roman" w:hAnsi="Times New Roman"/>
                <w:sz w:val="24"/>
              </w:rPr>
              <w:t>0</w:t>
            </w:r>
          </w:p>
        </w:tc>
      </w:tr>
      <w:tr w:rsidRPr="00BA4C20" w:rsidR="00D64F0D" w:rsidTr="00BA4C20">
        <w:trPr>
          <w:trHeight w:val="296"/>
        </w:trPr>
        <w:tc>
          <w:tcPr>
            <w:tcW w:w="4815" w:type="dxa"/>
            <w:tcBorders>
              <w:top w:val="nil"/>
              <w:left w:val="single" w:color="auto" w:sz="4" w:space="0"/>
              <w:bottom w:val="single" w:color="auto" w:sz="4" w:space="0"/>
              <w:right w:val="single" w:color="auto" w:sz="4" w:space="0"/>
            </w:tcBorders>
            <w:shd w:val="clear" w:color="auto" w:fill="auto"/>
            <w:hideMark/>
          </w:tcPr>
          <w:p w:rsidRPr="00BA4C20" w:rsidR="00D64F0D" w:rsidP="00D64F0D" w:rsidRDefault="00D64F0D">
            <w:pPr>
              <w:rPr>
                <w:rFonts w:ascii="Times New Roman" w:hAnsi="Times New Roman"/>
                <w:sz w:val="24"/>
              </w:rPr>
            </w:pPr>
            <w:r w:rsidRPr="00BA4C20">
              <w:rPr>
                <w:rFonts w:ascii="Times New Roman" w:hAnsi="Times New Roman"/>
                <w:sz w:val="24"/>
              </w:rPr>
              <w:t>SSC ICT</w:t>
            </w:r>
          </w:p>
        </w:tc>
        <w:tc>
          <w:tcPr>
            <w:tcW w:w="3402"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sz w:val="24"/>
              </w:rPr>
            </w:pPr>
            <w:r w:rsidRPr="00BA4C20">
              <w:rPr>
                <w:rFonts w:ascii="Times New Roman" w:hAnsi="Times New Roman"/>
                <w:sz w:val="24"/>
              </w:rPr>
              <w:t>318.791</w:t>
            </w:r>
          </w:p>
        </w:tc>
        <w:tc>
          <w:tcPr>
            <w:tcW w:w="2693"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sz w:val="24"/>
              </w:rPr>
            </w:pPr>
            <w:r w:rsidRPr="00BA4C20">
              <w:rPr>
                <w:rFonts w:ascii="Times New Roman" w:hAnsi="Times New Roman"/>
                <w:sz w:val="24"/>
              </w:rPr>
              <w:t>318.791</w:t>
            </w:r>
          </w:p>
        </w:tc>
        <w:tc>
          <w:tcPr>
            <w:tcW w:w="2268"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sz w:val="24"/>
              </w:rPr>
            </w:pPr>
            <w:r w:rsidRPr="00BA4C20">
              <w:rPr>
                <w:rFonts w:ascii="Times New Roman" w:hAnsi="Times New Roman"/>
                <w:sz w:val="24"/>
              </w:rPr>
              <w:t>0</w:t>
            </w:r>
          </w:p>
        </w:tc>
      </w:tr>
      <w:tr w:rsidRPr="00BA4C20" w:rsidR="00D64F0D" w:rsidTr="00BA4C20">
        <w:trPr>
          <w:trHeight w:val="296"/>
        </w:trPr>
        <w:tc>
          <w:tcPr>
            <w:tcW w:w="4815" w:type="dxa"/>
            <w:tcBorders>
              <w:top w:val="nil"/>
              <w:left w:val="single" w:color="auto" w:sz="4" w:space="0"/>
              <w:bottom w:val="single" w:color="auto" w:sz="4" w:space="0"/>
              <w:right w:val="single" w:color="auto" w:sz="4" w:space="0"/>
            </w:tcBorders>
            <w:shd w:val="clear" w:color="auto" w:fill="auto"/>
            <w:hideMark/>
          </w:tcPr>
          <w:p w:rsidRPr="00BA4C20" w:rsidR="00D64F0D" w:rsidP="00D64F0D" w:rsidRDefault="00D64F0D">
            <w:pPr>
              <w:rPr>
                <w:rFonts w:ascii="Times New Roman" w:hAnsi="Times New Roman"/>
                <w:sz w:val="24"/>
              </w:rPr>
            </w:pPr>
            <w:r w:rsidRPr="00BA4C20">
              <w:rPr>
                <w:rFonts w:ascii="Times New Roman" w:hAnsi="Times New Roman"/>
                <w:sz w:val="24"/>
              </w:rPr>
              <w:t>Rijksvastgoedbedrijf (RVB)</w:t>
            </w:r>
          </w:p>
        </w:tc>
        <w:tc>
          <w:tcPr>
            <w:tcW w:w="3402"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sz w:val="24"/>
              </w:rPr>
            </w:pPr>
            <w:r w:rsidRPr="00BA4C20">
              <w:rPr>
                <w:rFonts w:ascii="Times New Roman" w:hAnsi="Times New Roman"/>
                <w:sz w:val="24"/>
              </w:rPr>
              <w:t>1.185.175</w:t>
            </w:r>
          </w:p>
        </w:tc>
        <w:tc>
          <w:tcPr>
            <w:tcW w:w="2693"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sz w:val="24"/>
              </w:rPr>
            </w:pPr>
            <w:r w:rsidRPr="00BA4C20">
              <w:rPr>
                <w:rFonts w:ascii="Times New Roman" w:hAnsi="Times New Roman"/>
                <w:sz w:val="24"/>
              </w:rPr>
              <w:t>1.185.175</w:t>
            </w:r>
          </w:p>
        </w:tc>
        <w:tc>
          <w:tcPr>
            <w:tcW w:w="2268"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sz w:val="24"/>
              </w:rPr>
            </w:pPr>
            <w:r w:rsidRPr="00BA4C20">
              <w:rPr>
                <w:rFonts w:ascii="Times New Roman" w:hAnsi="Times New Roman"/>
                <w:sz w:val="24"/>
              </w:rPr>
              <w:t>0</w:t>
            </w:r>
          </w:p>
        </w:tc>
      </w:tr>
      <w:tr w:rsidRPr="00BA4C20" w:rsidR="00D64F0D" w:rsidTr="00BA4C20">
        <w:trPr>
          <w:trHeight w:val="296"/>
        </w:trPr>
        <w:tc>
          <w:tcPr>
            <w:tcW w:w="4815" w:type="dxa"/>
            <w:tcBorders>
              <w:top w:val="nil"/>
              <w:left w:val="single" w:color="auto" w:sz="4" w:space="0"/>
              <w:bottom w:val="single" w:color="auto" w:sz="4" w:space="0"/>
              <w:right w:val="single" w:color="auto" w:sz="4" w:space="0"/>
            </w:tcBorders>
            <w:shd w:val="clear" w:color="auto" w:fill="auto"/>
            <w:hideMark/>
          </w:tcPr>
          <w:p w:rsidRPr="00BA4C20" w:rsidR="00D64F0D" w:rsidP="00D64F0D" w:rsidRDefault="00D64F0D">
            <w:pPr>
              <w:rPr>
                <w:rFonts w:ascii="Times New Roman" w:hAnsi="Times New Roman"/>
                <w:sz w:val="24"/>
              </w:rPr>
            </w:pPr>
            <w:r w:rsidRPr="00BA4C20">
              <w:rPr>
                <w:rFonts w:ascii="Times New Roman" w:hAnsi="Times New Roman"/>
                <w:sz w:val="24"/>
              </w:rPr>
              <w:t>Dienst van de Huurcommissie (DHC)</w:t>
            </w:r>
          </w:p>
        </w:tc>
        <w:tc>
          <w:tcPr>
            <w:tcW w:w="3402"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sz w:val="24"/>
              </w:rPr>
            </w:pPr>
            <w:r w:rsidRPr="00BA4C20">
              <w:rPr>
                <w:rFonts w:ascii="Times New Roman" w:hAnsi="Times New Roman"/>
                <w:sz w:val="24"/>
              </w:rPr>
              <w:t>12.630</w:t>
            </w:r>
          </w:p>
        </w:tc>
        <w:tc>
          <w:tcPr>
            <w:tcW w:w="2693"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sz w:val="24"/>
              </w:rPr>
            </w:pPr>
            <w:r w:rsidRPr="00BA4C20">
              <w:rPr>
                <w:rFonts w:ascii="Times New Roman" w:hAnsi="Times New Roman"/>
                <w:sz w:val="24"/>
              </w:rPr>
              <w:t>12.630</w:t>
            </w:r>
          </w:p>
        </w:tc>
        <w:tc>
          <w:tcPr>
            <w:tcW w:w="2268"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sz w:val="24"/>
              </w:rPr>
            </w:pPr>
            <w:r w:rsidRPr="00BA4C20">
              <w:rPr>
                <w:rFonts w:ascii="Times New Roman" w:hAnsi="Times New Roman"/>
                <w:sz w:val="24"/>
              </w:rPr>
              <w:t>0</w:t>
            </w:r>
          </w:p>
        </w:tc>
      </w:tr>
      <w:tr w:rsidRPr="00BA4C20" w:rsidR="00D64F0D" w:rsidTr="00BA4C20">
        <w:trPr>
          <w:trHeight w:val="296"/>
        </w:trPr>
        <w:tc>
          <w:tcPr>
            <w:tcW w:w="4815" w:type="dxa"/>
            <w:tcBorders>
              <w:top w:val="nil"/>
              <w:left w:val="single" w:color="auto" w:sz="4" w:space="0"/>
              <w:bottom w:val="single" w:color="auto" w:sz="4" w:space="0"/>
              <w:right w:val="single" w:color="auto" w:sz="4" w:space="0"/>
            </w:tcBorders>
            <w:shd w:val="clear" w:color="auto" w:fill="auto"/>
            <w:hideMark/>
          </w:tcPr>
          <w:p w:rsidRPr="00BA4C20" w:rsidR="00D64F0D" w:rsidP="00D64F0D" w:rsidRDefault="00D64F0D">
            <w:pPr>
              <w:rPr>
                <w:rFonts w:ascii="Times New Roman" w:hAnsi="Times New Roman"/>
                <w:b/>
                <w:bCs/>
                <w:sz w:val="24"/>
              </w:rPr>
            </w:pPr>
            <w:r w:rsidRPr="00BA4C20">
              <w:rPr>
                <w:rFonts w:ascii="Times New Roman" w:hAnsi="Times New Roman"/>
                <w:b/>
                <w:bCs/>
                <w:sz w:val="24"/>
              </w:rPr>
              <w:t>Totaal</w:t>
            </w:r>
          </w:p>
        </w:tc>
        <w:tc>
          <w:tcPr>
            <w:tcW w:w="3402" w:type="dxa"/>
            <w:tcBorders>
              <w:top w:val="nil"/>
              <w:left w:val="nil"/>
              <w:bottom w:val="single" w:color="auto" w:sz="4" w:space="0"/>
              <w:right w:val="single" w:color="auto" w:sz="4" w:space="0"/>
            </w:tcBorders>
            <w:shd w:val="clear" w:color="auto" w:fill="auto"/>
            <w:noWrap/>
            <w:vAlign w:val="bottom"/>
            <w:hideMark/>
          </w:tcPr>
          <w:p w:rsidRPr="00BA4C20" w:rsidR="00D64F0D" w:rsidP="00D64F0D" w:rsidRDefault="00D64F0D">
            <w:pPr>
              <w:jc w:val="right"/>
              <w:rPr>
                <w:rFonts w:ascii="Times New Roman" w:hAnsi="Times New Roman"/>
                <w:b/>
                <w:bCs/>
                <w:color w:val="000000"/>
                <w:sz w:val="24"/>
              </w:rPr>
            </w:pPr>
            <w:r w:rsidRPr="00BA4C20">
              <w:rPr>
                <w:rFonts w:ascii="Times New Roman" w:hAnsi="Times New Roman"/>
                <w:b/>
                <w:bCs/>
                <w:color w:val="000000"/>
                <w:sz w:val="24"/>
              </w:rPr>
              <w:t>2.295.446</w:t>
            </w:r>
          </w:p>
        </w:tc>
        <w:tc>
          <w:tcPr>
            <w:tcW w:w="2693" w:type="dxa"/>
            <w:tcBorders>
              <w:top w:val="nil"/>
              <w:left w:val="nil"/>
              <w:bottom w:val="single" w:color="auto" w:sz="4" w:space="0"/>
              <w:right w:val="single" w:color="auto" w:sz="4" w:space="0"/>
            </w:tcBorders>
            <w:shd w:val="clear" w:color="auto" w:fill="auto"/>
            <w:noWrap/>
            <w:vAlign w:val="bottom"/>
            <w:hideMark/>
          </w:tcPr>
          <w:p w:rsidRPr="00BA4C20" w:rsidR="00D64F0D" w:rsidP="00D64F0D" w:rsidRDefault="00D64F0D">
            <w:pPr>
              <w:jc w:val="right"/>
              <w:rPr>
                <w:rFonts w:ascii="Times New Roman" w:hAnsi="Times New Roman"/>
                <w:b/>
                <w:bCs/>
                <w:color w:val="000000"/>
                <w:sz w:val="24"/>
              </w:rPr>
            </w:pPr>
            <w:r w:rsidRPr="00BA4C20">
              <w:rPr>
                <w:rFonts w:ascii="Times New Roman" w:hAnsi="Times New Roman"/>
                <w:b/>
                <w:bCs/>
                <w:color w:val="000000"/>
                <w:sz w:val="24"/>
              </w:rPr>
              <w:t>2.295.446</w:t>
            </w:r>
          </w:p>
        </w:tc>
        <w:tc>
          <w:tcPr>
            <w:tcW w:w="2268" w:type="dxa"/>
            <w:tcBorders>
              <w:top w:val="nil"/>
              <w:left w:val="nil"/>
              <w:bottom w:val="single" w:color="auto" w:sz="4" w:space="0"/>
              <w:right w:val="single" w:color="auto" w:sz="4" w:space="0"/>
            </w:tcBorders>
            <w:shd w:val="clear" w:color="auto" w:fill="auto"/>
            <w:noWrap/>
            <w:vAlign w:val="bottom"/>
            <w:hideMark/>
          </w:tcPr>
          <w:p w:rsidRPr="00BA4C20" w:rsidR="00D64F0D" w:rsidP="00D64F0D" w:rsidRDefault="00D64F0D">
            <w:pPr>
              <w:jc w:val="right"/>
              <w:rPr>
                <w:rFonts w:ascii="Times New Roman" w:hAnsi="Times New Roman"/>
                <w:b/>
                <w:bCs/>
                <w:color w:val="000000"/>
                <w:sz w:val="24"/>
              </w:rPr>
            </w:pPr>
            <w:r w:rsidRPr="00BA4C20">
              <w:rPr>
                <w:rFonts w:ascii="Times New Roman" w:hAnsi="Times New Roman"/>
                <w:b/>
                <w:bCs/>
                <w:color w:val="000000"/>
                <w:sz w:val="24"/>
              </w:rPr>
              <w:t>0</w:t>
            </w:r>
          </w:p>
        </w:tc>
      </w:tr>
    </w:tbl>
    <w:p w:rsidRPr="00BA4C20" w:rsidR="00D64F0D" w:rsidP="00D64F0D" w:rsidRDefault="00D64F0D">
      <w:pPr>
        <w:spacing w:line="240" w:lineRule="atLeast"/>
        <w:rPr>
          <w:rFonts w:ascii="Times New Roman" w:hAnsi="Times New Roman"/>
          <w:sz w:val="24"/>
        </w:rPr>
      </w:pPr>
    </w:p>
    <w:p w:rsidRPr="00BA4C20" w:rsidR="00D64F0D" w:rsidP="00D64F0D" w:rsidRDefault="00D64F0D">
      <w:pPr>
        <w:spacing w:line="240" w:lineRule="atLeast"/>
        <w:rPr>
          <w:rFonts w:ascii="Times New Roman" w:hAnsi="Times New Roman"/>
          <w:sz w:val="24"/>
        </w:rPr>
      </w:pPr>
    </w:p>
    <w:tbl>
      <w:tblPr>
        <w:tblW w:w="13178" w:type="dxa"/>
        <w:tblInd w:w="75" w:type="dxa"/>
        <w:tblCellMar>
          <w:left w:w="70" w:type="dxa"/>
          <w:right w:w="70" w:type="dxa"/>
        </w:tblCellMar>
        <w:tblLook w:val="04A0" w:firstRow="1" w:lastRow="0" w:firstColumn="1" w:lastColumn="0" w:noHBand="0" w:noVBand="1"/>
      </w:tblPr>
      <w:tblGrid>
        <w:gridCol w:w="4815"/>
        <w:gridCol w:w="3402"/>
        <w:gridCol w:w="4961"/>
      </w:tblGrid>
      <w:tr w:rsidRPr="00BA4C20" w:rsidR="00D64F0D" w:rsidTr="00BA4C20">
        <w:trPr>
          <w:trHeight w:val="286"/>
        </w:trPr>
        <w:tc>
          <w:tcPr>
            <w:tcW w:w="4815" w:type="dxa"/>
            <w:tcBorders>
              <w:top w:val="single" w:color="auto" w:sz="4" w:space="0"/>
              <w:left w:val="single" w:color="auto" w:sz="4" w:space="0"/>
              <w:bottom w:val="single" w:color="auto" w:sz="4" w:space="0"/>
              <w:right w:val="single" w:color="auto" w:sz="4" w:space="0"/>
            </w:tcBorders>
            <w:shd w:val="clear" w:color="auto" w:fill="auto"/>
            <w:hideMark/>
          </w:tcPr>
          <w:p w:rsidRPr="00BA4C20" w:rsidR="00D64F0D" w:rsidP="00D64F0D" w:rsidRDefault="00D64F0D">
            <w:pPr>
              <w:rPr>
                <w:rFonts w:ascii="Times New Roman" w:hAnsi="Times New Roman"/>
                <w:b/>
                <w:bCs/>
                <w:sz w:val="24"/>
              </w:rPr>
            </w:pPr>
            <w:r w:rsidRPr="00BA4C20">
              <w:rPr>
                <w:rFonts w:ascii="Times New Roman" w:hAnsi="Times New Roman"/>
                <w:b/>
                <w:bCs/>
                <w:sz w:val="24"/>
              </w:rPr>
              <w:t>Naam baten-lastenagentschap</w:t>
            </w:r>
          </w:p>
        </w:tc>
        <w:tc>
          <w:tcPr>
            <w:tcW w:w="3402" w:type="dxa"/>
            <w:tcBorders>
              <w:top w:val="single" w:color="auto" w:sz="4" w:space="0"/>
              <w:left w:val="nil"/>
              <w:bottom w:val="single" w:color="auto" w:sz="4" w:space="0"/>
              <w:right w:val="single" w:color="auto" w:sz="4" w:space="0"/>
            </w:tcBorders>
            <w:shd w:val="clear" w:color="auto" w:fill="auto"/>
            <w:hideMark/>
          </w:tcPr>
          <w:p w:rsidRPr="00BA4C20" w:rsidR="00D64F0D" w:rsidP="00D64F0D" w:rsidRDefault="00D64F0D">
            <w:pPr>
              <w:rPr>
                <w:rFonts w:ascii="Times New Roman" w:hAnsi="Times New Roman"/>
                <w:b/>
                <w:bCs/>
                <w:sz w:val="24"/>
              </w:rPr>
            </w:pPr>
            <w:r w:rsidRPr="00BA4C20">
              <w:rPr>
                <w:rFonts w:ascii="Times New Roman" w:hAnsi="Times New Roman"/>
                <w:b/>
                <w:bCs/>
                <w:sz w:val="24"/>
              </w:rPr>
              <w:t>Totaal kapitaaluitgaven</w:t>
            </w:r>
          </w:p>
        </w:tc>
        <w:tc>
          <w:tcPr>
            <w:tcW w:w="4961" w:type="dxa"/>
            <w:tcBorders>
              <w:top w:val="single" w:color="auto" w:sz="4" w:space="0"/>
              <w:left w:val="nil"/>
              <w:bottom w:val="single" w:color="auto" w:sz="4" w:space="0"/>
              <w:right w:val="single" w:color="auto" w:sz="4" w:space="0"/>
            </w:tcBorders>
            <w:shd w:val="clear" w:color="auto" w:fill="auto"/>
            <w:hideMark/>
          </w:tcPr>
          <w:p w:rsidRPr="00BA4C20" w:rsidR="00D64F0D" w:rsidP="00D64F0D" w:rsidRDefault="00D64F0D">
            <w:pPr>
              <w:rPr>
                <w:rFonts w:ascii="Times New Roman" w:hAnsi="Times New Roman"/>
                <w:b/>
                <w:bCs/>
                <w:sz w:val="24"/>
              </w:rPr>
            </w:pPr>
            <w:r w:rsidRPr="00BA4C20">
              <w:rPr>
                <w:rFonts w:ascii="Times New Roman" w:hAnsi="Times New Roman"/>
                <w:b/>
                <w:bCs/>
                <w:sz w:val="24"/>
              </w:rPr>
              <w:t>Totaal kapitaalontvangsten</w:t>
            </w:r>
          </w:p>
        </w:tc>
      </w:tr>
      <w:tr w:rsidRPr="00BA4C20" w:rsidR="00D64F0D" w:rsidTr="00BA4C20">
        <w:trPr>
          <w:trHeight w:val="286"/>
        </w:trPr>
        <w:tc>
          <w:tcPr>
            <w:tcW w:w="4815" w:type="dxa"/>
            <w:tcBorders>
              <w:top w:val="nil"/>
              <w:left w:val="single" w:color="auto" w:sz="4" w:space="0"/>
              <w:bottom w:val="single" w:color="auto" w:sz="4" w:space="0"/>
              <w:right w:val="single" w:color="auto" w:sz="4" w:space="0"/>
            </w:tcBorders>
            <w:shd w:val="clear" w:color="auto" w:fill="auto"/>
            <w:hideMark/>
          </w:tcPr>
          <w:p w:rsidRPr="00BA4C20" w:rsidR="00D64F0D" w:rsidP="00D64F0D" w:rsidRDefault="00D64F0D">
            <w:pPr>
              <w:rPr>
                <w:rFonts w:ascii="Times New Roman" w:hAnsi="Times New Roman"/>
                <w:sz w:val="24"/>
              </w:rPr>
            </w:pPr>
            <w:r w:rsidRPr="00BA4C20">
              <w:rPr>
                <w:rFonts w:ascii="Times New Roman" w:hAnsi="Times New Roman"/>
                <w:sz w:val="24"/>
              </w:rPr>
              <w:t>Rijksdienst voor Identiteitsgegevens (</w:t>
            </w:r>
            <w:proofErr w:type="spellStart"/>
            <w:r w:rsidRPr="00BA4C20">
              <w:rPr>
                <w:rFonts w:ascii="Times New Roman" w:hAnsi="Times New Roman"/>
                <w:sz w:val="24"/>
              </w:rPr>
              <w:t>RvIG</w:t>
            </w:r>
            <w:proofErr w:type="spellEnd"/>
            <w:r w:rsidRPr="00BA4C20">
              <w:rPr>
                <w:rFonts w:ascii="Times New Roman" w:hAnsi="Times New Roman"/>
                <w:sz w:val="24"/>
              </w:rPr>
              <w:t>)</w:t>
            </w:r>
          </w:p>
        </w:tc>
        <w:tc>
          <w:tcPr>
            <w:tcW w:w="3402"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bCs/>
                <w:sz w:val="24"/>
              </w:rPr>
            </w:pPr>
            <w:r w:rsidRPr="00BA4C20">
              <w:rPr>
                <w:rFonts w:ascii="Times New Roman" w:hAnsi="Times New Roman"/>
                <w:bCs/>
                <w:sz w:val="24"/>
              </w:rPr>
              <w:t>4.000</w:t>
            </w:r>
          </w:p>
        </w:tc>
        <w:tc>
          <w:tcPr>
            <w:tcW w:w="4961"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bCs/>
                <w:sz w:val="24"/>
              </w:rPr>
            </w:pPr>
            <w:r w:rsidRPr="00BA4C20">
              <w:rPr>
                <w:rFonts w:ascii="Times New Roman" w:hAnsi="Times New Roman"/>
                <w:bCs/>
                <w:sz w:val="24"/>
              </w:rPr>
              <w:t>2.000</w:t>
            </w:r>
          </w:p>
        </w:tc>
      </w:tr>
      <w:tr w:rsidRPr="00BA4C20" w:rsidR="00D64F0D" w:rsidTr="00BA4C20">
        <w:trPr>
          <w:trHeight w:val="286"/>
        </w:trPr>
        <w:tc>
          <w:tcPr>
            <w:tcW w:w="4815" w:type="dxa"/>
            <w:tcBorders>
              <w:top w:val="nil"/>
              <w:left w:val="single" w:color="auto" w:sz="4" w:space="0"/>
              <w:bottom w:val="single" w:color="auto" w:sz="4" w:space="0"/>
              <w:right w:val="single" w:color="auto" w:sz="4" w:space="0"/>
            </w:tcBorders>
            <w:shd w:val="clear" w:color="auto" w:fill="auto"/>
            <w:hideMark/>
          </w:tcPr>
          <w:p w:rsidRPr="00BA4C20" w:rsidR="00D64F0D" w:rsidP="00D64F0D" w:rsidRDefault="00D64F0D">
            <w:pPr>
              <w:rPr>
                <w:rFonts w:ascii="Times New Roman" w:hAnsi="Times New Roman"/>
                <w:sz w:val="24"/>
              </w:rPr>
            </w:pPr>
            <w:proofErr w:type="spellStart"/>
            <w:r w:rsidRPr="00BA4C20">
              <w:rPr>
                <w:rFonts w:ascii="Times New Roman" w:hAnsi="Times New Roman"/>
                <w:sz w:val="24"/>
              </w:rPr>
              <w:t>Logius</w:t>
            </w:r>
            <w:proofErr w:type="spellEnd"/>
          </w:p>
        </w:tc>
        <w:tc>
          <w:tcPr>
            <w:tcW w:w="3402"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bCs/>
                <w:sz w:val="24"/>
              </w:rPr>
            </w:pPr>
            <w:r w:rsidRPr="00BA4C20">
              <w:rPr>
                <w:rFonts w:ascii="Times New Roman" w:hAnsi="Times New Roman"/>
                <w:bCs/>
                <w:sz w:val="24"/>
              </w:rPr>
              <w:t>400</w:t>
            </w:r>
          </w:p>
        </w:tc>
        <w:tc>
          <w:tcPr>
            <w:tcW w:w="4961"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bCs/>
                <w:sz w:val="24"/>
              </w:rPr>
            </w:pPr>
            <w:r w:rsidRPr="00BA4C20">
              <w:rPr>
                <w:rFonts w:ascii="Times New Roman" w:hAnsi="Times New Roman"/>
                <w:bCs/>
                <w:sz w:val="24"/>
              </w:rPr>
              <w:t>0</w:t>
            </w:r>
          </w:p>
        </w:tc>
      </w:tr>
      <w:tr w:rsidRPr="00BA4C20" w:rsidR="00D64F0D" w:rsidTr="00BA4C20">
        <w:trPr>
          <w:trHeight w:val="286"/>
        </w:trPr>
        <w:tc>
          <w:tcPr>
            <w:tcW w:w="4815" w:type="dxa"/>
            <w:tcBorders>
              <w:top w:val="nil"/>
              <w:left w:val="single" w:color="auto" w:sz="4" w:space="0"/>
              <w:bottom w:val="single" w:color="auto" w:sz="4" w:space="0"/>
              <w:right w:val="single" w:color="auto" w:sz="4" w:space="0"/>
            </w:tcBorders>
            <w:shd w:val="clear" w:color="auto" w:fill="auto"/>
            <w:hideMark/>
          </w:tcPr>
          <w:p w:rsidRPr="00BA4C20" w:rsidR="00D64F0D" w:rsidP="00D64F0D" w:rsidRDefault="00D64F0D">
            <w:pPr>
              <w:rPr>
                <w:rFonts w:ascii="Times New Roman" w:hAnsi="Times New Roman"/>
                <w:sz w:val="24"/>
              </w:rPr>
            </w:pPr>
            <w:r w:rsidRPr="00BA4C20">
              <w:rPr>
                <w:rFonts w:ascii="Times New Roman" w:hAnsi="Times New Roman"/>
                <w:sz w:val="24"/>
              </w:rPr>
              <w:t>P-</w:t>
            </w:r>
            <w:proofErr w:type="spellStart"/>
            <w:r w:rsidRPr="00BA4C20">
              <w:rPr>
                <w:rFonts w:ascii="Times New Roman" w:hAnsi="Times New Roman"/>
                <w:sz w:val="24"/>
              </w:rPr>
              <w:t>Direkt</w:t>
            </w:r>
            <w:proofErr w:type="spellEnd"/>
          </w:p>
        </w:tc>
        <w:tc>
          <w:tcPr>
            <w:tcW w:w="3402"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bCs/>
                <w:sz w:val="24"/>
              </w:rPr>
            </w:pPr>
            <w:r w:rsidRPr="00BA4C20">
              <w:rPr>
                <w:rFonts w:ascii="Times New Roman" w:hAnsi="Times New Roman"/>
                <w:bCs/>
                <w:sz w:val="24"/>
              </w:rPr>
              <w:t>18.317</w:t>
            </w:r>
          </w:p>
        </w:tc>
        <w:tc>
          <w:tcPr>
            <w:tcW w:w="4961"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bCs/>
                <w:sz w:val="24"/>
              </w:rPr>
            </w:pPr>
            <w:r w:rsidRPr="00BA4C20">
              <w:rPr>
                <w:rFonts w:ascii="Times New Roman" w:hAnsi="Times New Roman"/>
                <w:bCs/>
                <w:sz w:val="24"/>
              </w:rPr>
              <w:t>8.000</w:t>
            </w:r>
          </w:p>
        </w:tc>
      </w:tr>
      <w:tr w:rsidRPr="00BA4C20" w:rsidR="00D64F0D" w:rsidTr="00BA4C20">
        <w:trPr>
          <w:trHeight w:val="286"/>
        </w:trPr>
        <w:tc>
          <w:tcPr>
            <w:tcW w:w="4815" w:type="dxa"/>
            <w:tcBorders>
              <w:top w:val="nil"/>
              <w:left w:val="single" w:color="auto" w:sz="4" w:space="0"/>
              <w:bottom w:val="single" w:color="auto" w:sz="4" w:space="0"/>
              <w:right w:val="single" w:color="auto" w:sz="4" w:space="0"/>
            </w:tcBorders>
            <w:shd w:val="clear" w:color="auto" w:fill="auto"/>
            <w:hideMark/>
          </w:tcPr>
          <w:p w:rsidRPr="00BA4C20" w:rsidR="00D64F0D" w:rsidP="00D64F0D" w:rsidRDefault="00D64F0D">
            <w:pPr>
              <w:rPr>
                <w:rFonts w:ascii="Times New Roman" w:hAnsi="Times New Roman"/>
                <w:sz w:val="24"/>
              </w:rPr>
            </w:pPr>
            <w:r w:rsidRPr="00BA4C20">
              <w:rPr>
                <w:rFonts w:ascii="Times New Roman" w:hAnsi="Times New Roman"/>
                <w:sz w:val="24"/>
              </w:rPr>
              <w:t>Uitvoeringorganisatie Bedrijfsvoering Rijk (UBR)</w:t>
            </w:r>
          </w:p>
        </w:tc>
        <w:tc>
          <w:tcPr>
            <w:tcW w:w="3402"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bCs/>
                <w:sz w:val="24"/>
              </w:rPr>
            </w:pPr>
            <w:r w:rsidRPr="00BA4C20">
              <w:rPr>
                <w:rFonts w:ascii="Times New Roman" w:hAnsi="Times New Roman"/>
                <w:bCs/>
                <w:sz w:val="24"/>
              </w:rPr>
              <w:t>1.727</w:t>
            </w:r>
          </w:p>
        </w:tc>
        <w:tc>
          <w:tcPr>
            <w:tcW w:w="4961"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bCs/>
                <w:sz w:val="24"/>
              </w:rPr>
            </w:pPr>
            <w:r w:rsidRPr="00BA4C20">
              <w:rPr>
                <w:rFonts w:ascii="Times New Roman" w:hAnsi="Times New Roman"/>
                <w:bCs/>
                <w:sz w:val="24"/>
              </w:rPr>
              <w:t>1.000</w:t>
            </w:r>
          </w:p>
        </w:tc>
      </w:tr>
      <w:tr w:rsidRPr="00BA4C20" w:rsidR="00D64F0D" w:rsidTr="00BA4C20">
        <w:trPr>
          <w:trHeight w:val="286"/>
        </w:trPr>
        <w:tc>
          <w:tcPr>
            <w:tcW w:w="4815" w:type="dxa"/>
            <w:tcBorders>
              <w:top w:val="nil"/>
              <w:left w:val="single" w:color="auto" w:sz="4" w:space="0"/>
              <w:bottom w:val="single" w:color="auto" w:sz="4" w:space="0"/>
              <w:right w:val="single" w:color="auto" w:sz="4" w:space="0"/>
            </w:tcBorders>
            <w:shd w:val="clear" w:color="auto" w:fill="auto"/>
            <w:hideMark/>
          </w:tcPr>
          <w:p w:rsidRPr="00BA4C20" w:rsidR="00D64F0D" w:rsidP="00D64F0D" w:rsidRDefault="00D64F0D">
            <w:pPr>
              <w:rPr>
                <w:rFonts w:ascii="Times New Roman" w:hAnsi="Times New Roman"/>
                <w:sz w:val="24"/>
              </w:rPr>
            </w:pPr>
            <w:proofErr w:type="spellStart"/>
            <w:r w:rsidRPr="00BA4C20">
              <w:rPr>
                <w:rFonts w:ascii="Times New Roman" w:hAnsi="Times New Roman"/>
                <w:sz w:val="24"/>
              </w:rPr>
              <w:t>FMHaaglanden</w:t>
            </w:r>
            <w:proofErr w:type="spellEnd"/>
          </w:p>
        </w:tc>
        <w:tc>
          <w:tcPr>
            <w:tcW w:w="3402"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bCs/>
                <w:sz w:val="24"/>
              </w:rPr>
            </w:pPr>
            <w:r w:rsidRPr="00BA4C20">
              <w:rPr>
                <w:rFonts w:ascii="Times New Roman" w:hAnsi="Times New Roman"/>
                <w:bCs/>
                <w:sz w:val="24"/>
              </w:rPr>
              <w:t>16.062</w:t>
            </w:r>
          </w:p>
        </w:tc>
        <w:tc>
          <w:tcPr>
            <w:tcW w:w="4961"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bCs/>
                <w:sz w:val="24"/>
              </w:rPr>
            </w:pPr>
            <w:r w:rsidRPr="00BA4C20">
              <w:rPr>
                <w:rFonts w:ascii="Times New Roman" w:hAnsi="Times New Roman"/>
                <w:bCs/>
                <w:sz w:val="24"/>
              </w:rPr>
              <w:t>9.100</w:t>
            </w:r>
          </w:p>
        </w:tc>
      </w:tr>
      <w:tr w:rsidRPr="00BA4C20" w:rsidR="00D64F0D" w:rsidTr="00BA4C20">
        <w:trPr>
          <w:trHeight w:val="286"/>
        </w:trPr>
        <w:tc>
          <w:tcPr>
            <w:tcW w:w="4815" w:type="dxa"/>
            <w:tcBorders>
              <w:top w:val="nil"/>
              <w:left w:val="single" w:color="auto" w:sz="4" w:space="0"/>
              <w:bottom w:val="single" w:color="auto" w:sz="4" w:space="0"/>
              <w:right w:val="single" w:color="auto" w:sz="4" w:space="0"/>
            </w:tcBorders>
            <w:shd w:val="clear" w:color="auto" w:fill="auto"/>
            <w:hideMark/>
          </w:tcPr>
          <w:p w:rsidRPr="00BA4C20" w:rsidR="00D64F0D" w:rsidP="00D64F0D" w:rsidRDefault="00D64F0D">
            <w:pPr>
              <w:rPr>
                <w:rFonts w:ascii="Times New Roman" w:hAnsi="Times New Roman"/>
                <w:sz w:val="24"/>
              </w:rPr>
            </w:pPr>
            <w:r w:rsidRPr="00BA4C20">
              <w:rPr>
                <w:rFonts w:ascii="Times New Roman" w:hAnsi="Times New Roman"/>
                <w:sz w:val="24"/>
              </w:rPr>
              <w:t>SSC ICT</w:t>
            </w:r>
          </w:p>
        </w:tc>
        <w:tc>
          <w:tcPr>
            <w:tcW w:w="3402"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bCs/>
                <w:sz w:val="24"/>
              </w:rPr>
            </w:pPr>
            <w:r w:rsidRPr="00BA4C20">
              <w:rPr>
                <w:rFonts w:ascii="Times New Roman" w:hAnsi="Times New Roman"/>
                <w:bCs/>
                <w:sz w:val="24"/>
              </w:rPr>
              <w:t>116.833</w:t>
            </w:r>
          </w:p>
        </w:tc>
        <w:tc>
          <w:tcPr>
            <w:tcW w:w="4961"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bCs/>
                <w:sz w:val="24"/>
              </w:rPr>
            </w:pPr>
            <w:r w:rsidRPr="00BA4C20">
              <w:rPr>
                <w:rFonts w:ascii="Times New Roman" w:hAnsi="Times New Roman"/>
                <w:bCs/>
                <w:sz w:val="24"/>
              </w:rPr>
              <w:t>47.118</w:t>
            </w:r>
          </w:p>
        </w:tc>
      </w:tr>
      <w:tr w:rsidRPr="00BA4C20" w:rsidR="00D64F0D" w:rsidTr="00BA4C20">
        <w:trPr>
          <w:trHeight w:val="286"/>
        </w:trPr>
        <w:tc>
          <w:tcPr>
            <w:tcW w:w="4815" w:type="dxa"/>
            <w:tcBorders>
              <w:top w:val="nil"/>
              <w:left w:val="single" w:color="auto" w:sz="4" w:space="0"/>
              <w:bottom w:val="single" w:color="auto" w:sz="4" w:space="0"/>
              <w:right w:val="single" w:color="auto" w:sz="4" w:space="0"/>
            </w:tcBorders>
            <w:shd w:val="clear" w:color="auto" w:fill="auto"/>
            <w:hideMark/>
          </w:tcPr>
          <w:p w:rsidRPr="00BA4C20" w:rsidR="00D64F0D" w:rsidP="00D64F0D" w:rsidRDefault="00D64F0D">
            <w:pPr>
              <w:rPr>
                <w:rFonts w:ascii="Times New Roman" w:hAnsi="Times New Roman"/>
                <w:sz w:val="24"/>
              </w:rPr>
            </w:pPr>
            <w:r w:rsidRPr="00BA4C20">
              <w:rPr>
                <w:rFonts w:ascii="Times New Roman" w:hAnsi="Times New Roman"/>
                <w:sz w:val="24"/>
              </w:rPr>
              <w:t>Rijksvastgoedbedrijf (RVB)</w:t>
            </w:r>
          </w:p>
        </w:tc>
        <w:tc>
          <w:tcPr>
            <w:tcW w:w="3402"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bCs/>
                <w:sz w:val="24"/>
              </w:rPr>
            </w:pPr>
            <w:r w:rsidRPr="00BA4C20">
              <w:rPr>
                <w:rFonts w:ascii="Times New Roman" w:hAnsi="Times New Roman"/>
                <w:bCs/>
                <w:sz w:val="24"/>
              </w:rPr>
              <w:t>1.032.105</w:t>
            </w:r>
          </w:p>
        </w:tc>
        <w:tc>
          <w:tcPr>
            <w:tcW w:w="4961"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bCs/>
                <w:sz w:val="24"/>
              </w:rPr>
            </w:pPr>
            <w:r w:rsidRPr="00BA4C20">
              <w:rPr>
                <w:rFonts w:ascii="Times New Roman" w:hAnsi="Times New Roman"/>
                <w:bCs/>
                <w:sz w:val="24"/>
              </w:rPr>
              <w:t>701.000</w:t>
            </w:r>
          </w:p>
        </w:tc>
      </w:tr>
      <w:tr w:rsidRPr="00BA4C20" w:rsidR="00D64F0D" w:rsidTr="00BA4C20">
        <w:trPr>
          <w:trHeight w:val="286"/>
        </w:trPr>
        <w:tc>
          <w:tcPr>
            <w:tcW w:w="4815" w:type="dxa"/>
            <w:tcBorders>
              <w:top w:val="nil"/>
              <w:left w:val="single" w:color="auto" w:sz="4" w:space="0"/>
              <w:bottom w:val="single" w:color="auto" w:sz="4" w:space="0"/>
              <w:right w:val="single" w:color="auto" w:sz="4" w:space="0"/>
            </w:tcBorders>
            <w:shd w:val="clear" w:color="auto" w:fill="auto"/>
            <w:hideMark/>
          </w:tcPr>
          <w:p w:rsidRPr="00BA4C20" w:rsidR="00D64F0D" w:rsidP="00D64F0D" w:rsidRDefault="00D64F0D">
            <w:pPr>
              <w:rPr>
                <w:rFonts w:ascii="Times New Roman" w:hAnsi="Times New Roman"/>
                <w:sz w:val="24"/>
              </w:rPr>
            </w:pPr>
            <w:r w:rsidRPr="00BA4C20">
              <w:rPr>
                <w:rFonts w:ascii="Times New Roman" w:hAnsi="Times New Roman"/>
                <w:sz w:val="24"/>
              </w:rPr>
              <w:t>Dienst van de Huurcommissie (DHC)</w:t>
            </w:r>
          </w:p>
        </w:tc>
        <w:tc>
          <w:tcPr>
            <w:tcW w:w="3402"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bCs/>
                <w:sz w:val="24"/>
              </w:rPr>
            </w:pPr>
            <w:r w:rsidRPr="00BA4C20">
              <w:rPr>
                <w:rFonts w:ascii="Times New Roman" w:hAnsi="Times New Roman"/>
                <w:bCs/>
                <w:sz w:val="24"/>
              </w:rPr>
              <w:t>0</w:t>
            </w:r>
          </w:p>
        </w:tc>
        <w:tc>
          <w:tcPr>
            <w:tcW w:w="4961" w:type="dxa"/>
            <w:tcBorders>
              <w:top w:val="nil"/>
              <w:left w:val="nil"/>
              <w:bottom w:val="single" w:color="auto" w:sz="4" w:space="0"/>
              <w:right w:val="single" w:color="auto" w:sz="4" w:space="0"/>
            </w:tcBorders>
            <w:shd w:val="clear" w:color="auto" w:fill="auto"/>
            <w:hideMark/>
          </w:tcPr>
          <w:p w:rsidRPr="00BA4C20" w:rsidR="00D64F0D" w:rsidP="00D64F0D" w:rsidRDefault="00D64F0D">
            <w:pPr>
              <w:jc w:val="right"/>
              <w:rPr>
                <w:rFonts w:ascii="Times New Roman" w:hAnsi="Times New Roman"/>
                <w:bCs/>
                <w:sz w:val="24"/>
              </w:rPr>
            </w:pPr>
            <w:r w:rsidRPr="00BA4C20">
              <w:rPr>
                <w:rFonts w:ascii="Times New Roman" w:hAnsi="Times New Roman"/>
                <w:bCs/>
                <w:sz w:val="24"/>
              </w:rPr>
              <w:t>0</w:t>
            </w:r>
          </w:p>
        </w:tc>
      </w:tr>
      <w:tr w:rsidRPr="00BA4C20" w:rsidR="00D64F0D" w:rsidTr="00BA4C20">
        <w:trPr>
          <w:trHeight w:val="286"/>
        </w:trPr>
        <w:tc>
          <w:tcPr>
            <w:tcW w:w="4815" w:type="dxa"/>
            <w:tcBorders>
              <w:top w:val="nil"/>
              <w:left w:val="single" w:color="auto" w:sz="4" w:space="0"/>
              <w:bottom w:val="single" w:color="auto" w:sz="4" w:space="0"/>
              <w:right w:val="single" w:color="auto" w:sz="4" w:space="0"/>
            </w:tcBorders>
            <w:shd w:val="clear" w:color="auto" w:fill="auto"/>
            <w:noWrap/>
            <w:vAlign w:val="bottom"/>
            <w:hideMark/>
          </w:tcPr>
          <w:p w:rsidRPr="00BA4C20" w:rsidR="00D64F0D" w:rsidP="00D64F0D" w:rsidRDefault="00D64F0D">
            <w:pPr>
              <w:rPr>
                <w:rFonts w:ascii="Times New Roman" w:hAnsi="Times New Roman"/>
                <w:b/>
                <w:bCs/>
                <w:color w:val="000000"/>
                <w:sz w:val="24"/>
              </w:rPr>
            </w:pPr>
            <w:r w:rsidRPr="00BA4C20">
              <w:rPr>
                <w:rFonts w:ascii="Times New Roman" w:hAnsi="Times New Roman"/>
                <w:b/>
                <w:bCs/>
                <w:color w:val="000000"/>
                <w:sz w:val="24"/>
              </w:rPr>
              <w:t>Totaal</w:t>
            </w:r>
          </w:p>
        </w:tc>
        <w:tc>
          <w:tcPr>
            <w:tcW w:w="3402" w:type="dxa"/>
            <w:tcBorders>
              <w:top w:val="nil"/>
              <w:left w:val="nil"/>
              <w:bottom w:val="single" w:color="auto" w:sz="4" w:space="0"/>
              <w:right w:val="single" w:color="auto" w:sz="4" w:space="0"/>
            </w:tcBorders>
            <w:shd w:val="clear" w:color="auto" w:fill="auto"/>
            <w:noWrap/>
            <w:vAlign w:val="bottom"/>
            <w:hideMark/>
          </w:tcPr>
          <w:p w:rsidRPr="00BA4C20" w:rsidR="00D64F0D" w:rsidP="00D64F0D" w:rsidRDefault="00D64F0D">
            <w:pPr>
              <w:jc w:val="right"/>
              <w:rPr>
                <w:rFonts w:ascii="Times New Roman" w:hAnsi="Times New Roman"/>
                <w:b/>
                <w:bCs/>
                <w:color w:val="000000"/>
                <w:sz w:val="24"/>
              </w:rPr>
            </w:pPr>
            <w:r w:rsidRPr="00BA4C20">
              <w:rPr>
                <w:rFonts w:ascii="Times New Roman" w:hAnsi="Times New Roman"/>
                <w:b/>
                <w:bCs/>
                <w:color w:val="000000"/>
                <w:sz w:val="24"/>
              </w:rPr>
              <w:t>1.189.444</w:t>
            </w:r>
          </w:p>
        </w:tc>
        <w:tc>
          <w:tcPr>
            <w:tcW w:w="4961" w:type="dxa"/>
            <w:tcBorders>
              <w:top w:val="nil"/>
              <w:left w:val="nil"/>
              <w:bottom w:val="single" w:color="auto" w:sz="4" w:space="0"/>
              <w:right w:val="single" w:color="auto" w:sz="4" w:space="0"/>
            </w:tcBorders>
            <w:shd w:val="clear" w:color="auto" w:fill="auto"/>
            <w:noWrap/>
            <w:vAlign w:val="bottom"/>
            <w:hideMark/>
          </w:tcPr>
          <w:p w:rsidRPr="00BA4C20" w:rsidR="00D64F0D" w:rsidP="00D64F0D" w:rsidRDefault="00D64F0D">
            <w:pPr>
              <w:jc w:val="right"/>
              <w:rPr>
                <w:rFonts w:ascii="Times New Roman" w:hAnsi="Times New Roman"/>
                <w:b/>
                <w:bCs/>
                <w:color w:val="000000"/>
                <w:sz w:val="24"/>
              </w:rPr>
            </w:pPr>
            <w:r w:rsidRPr="00BA4C20">
              <w:rPr>
                <w:rFonts w:ascii="Times New Roman" w:hAnsi="Times New Roman"/>
                <w:b/>
                <w:bCs/>
                <w:color w:val="000000"/>
                <w:sz w:val="24"/>
              </w:rPr>
              <w:t>768.218</w:t>
            </w:r>
          </w:p>
        </w:tc>
      </w:tr>
    </w:tbl>
    <w:p w:rsidRPr="00BA4C20" w:rsidR="00D64F0D" w:rsidP="00D64F0D" w:rsidRDefault="00D64F0D">
      <w:pPr>
        <w:spacing w:line="240" w:lineRule="atLeast"/>
        <w:rPr>
          <w:rFonts w:ascii="Times New Roman" w:hAnsi="Times New Roman"/>
          <w:sz w:val="24"/>
        </w:rPr>
      </w:pPr>
    </w:p>
    <w:p w:rsidR="00D64F0D" w:rsidP="00765AC1" w:rsidRDefault="00D64F0D">
      <w:pPr>
        <w:rPr>
          <w:vanish/>
        </w:rPr>
      </w:pPr>
    </w:p>
    <w:p w:rsidR="00765AC1" w:rsidP="00765AC1" w:rsidRDefault="00765AC1">
      <w:pPr>
        <w:rPr>
          <w:vanish/>
        </w:rPr>
      </w:pPr>
      <w:r>
        <w:br w:type="page"/>
      </w:r>
    </w:p>
    <w:sectPr w:rsidR="00765AC1" w:rsidSect="00765AC1">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AC1" w:rsidRDefault="00765AC1">
      <w:pPr>
        <w:spacing w:line="20" w:lineRule="exact"/>
      </w:pPr>
    </w:p>
  </w:endnote>
  <w:endnote w:type="continuationSeparator" w:id="0">
    <w:p w:rsidR="00765AC1" w:rsidRDefault="00765AC1">
      <w:pPr>
        <w:pStyle w:val="Amendement"/>
      </w:pPr>
      <w:r>
        <w:rPr>
          <w:b w:val="0"/>
          <w:bCs w:val="0"/>
        </w:rPr>
        <w:t xml:space="preserve"> </w:t>
      </w:r>
    </w:p>
  </w:endnote>
  <w:endnote w:type="continuationNotice" w:id="1">
    <w:p w:rsidR="00765AC1" w:rsidRDefault="00765AC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21938">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AC1" w:rsidRDefault="00765AC1">
      <w:pPr>
        <w:pStyle w:val="Amendement"/>
      </w:pPr>
      <w:r>
        <w:rPr>
          <w:b w:val="0"/>
          <w:bCs w:val="0"/>
        </w:rPr>
        <w:separator/>
      </w:r>
    </w:p>
  </w:footnote>
  <w:footnote w:type="continuationSeparator" w:id="0">
    <w:p w:rsidR="00765AC1" w:rsidRDefault="00765A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AC1"/>
    <w:rsid w:val="00012DBE"/>
    <w:rsid w:val="000A1D81"/>
    <w:rsid w:val="00111ED3"/>
    <w:rsid w:val="001C190E"/>
    <w:rsid w:val="002168F4"/>
    <w:rsid w:val="002A5F22"/>
    <w:rsid w:val="002A727C"/>
    <w:rsid w:val="00421938"/>
    <w:rsid w:val="005D2707"/>
    <w:rsid w:val="00602079"/>
    <w:rsid w:val="00602217"/>
    <w:rsid w:val="00606255"/>
    <w:rsid w:val="00697C59"/>
    <w:rsid w:val="006B607A"/>
    <w:rsid w:val="006E1153"/>
    <w:rsid w:val="00765AC1"/>
    <w:rsid w:val="007C435B"/>
    <w:rsid w:val="007D451C"/>
    <w:rsid w:val="00801C80"/>
    <w:rsid w:val="00826224"/>
    <w:rsid w:val="00857070"/>
    <w:rsid w:val="00930A23"/>
    <w:rsid w:val="009C7354"/>
    <w:rsid w:val="009E6D7F"/>
    <w:rsid w:val="00A11E73"/>
    <w:rsid w:val="00A2521E"/>
    <w:rsid w:val="00AE436A"/>
    <w:rsid w:val="00BA4C20"/>
    <w:rsid w:val="00BE10DF"/>
    <w:rsid w:val="00C073C3"/>
    <w:rsid w:val="00C135B1"/>
    <w:rsid w:val="00C92DF8"/>
    <w:rsid w:val="00CB3578"/>
    <w:rsid w:val="00D20AFA"/>
    <w:rsid w:val="00D55648"/>
    <w:rsid w:val="00D64F0D"/>
    <w:rsid w:val="00E023D9"/>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765AC1"/>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765AC1"/>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765AC1"/>
    <w:pPr>
      <w:widowControl w:val="0"/>
      <w:autoSpaceDN w:val="0"/>
      <w:jc w:val="right"/>
      <w:textAlignment w:val="baseline"/>
    </w:pPr>
    <w:rPr>
      <w:rFonts w:ascii="DejaVu Sans" w:eastAsiaTheme="minorEastAsia" w:hAnsi="DejaVu Sans" w:cstheme="minorBidi"/>
      <w:kern w:val="3"/>
      <w:sz w:val="13"/>
    </w:rPr>
  </w:style>
  <w:style w:type="paragraph" w:customStyle="1" w:styleId="avmp">
    <w:name w:val="avmp"/>
    <w:rsid w:val="00697C59"/>
  </w:style>
  <w:style w:type="paragraph" w:styleId="Ballontekst">
    <w:name w:val="Balloon Text"/>
    <w:basedOn w:val="Standaard"/>
    <w:link w:val="BallontekstChar"/>
    <w:rsid w:val="00857070"/>
    <w:rPr>
      <w:rFonts w:ascii="Tahoma" w:hAnsi="Tahoma" w:cs="Tahoma"/>
      <w:sz w:val="16"/>
      <w:szCs w:val="16"/>
    </w:rPr>
  </w:style>
  <w:style w:type="character" w:customStyle="1" w:styleId="BallontekstChar">
    <w:name w:val="Ballontekst Char"/>
    <w:basedOn w:val="Standaardalinea-lettertype"/>
    <w:link w:val="Ballontekst"/>
    <w:rsid w:val="008570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765AC1"/>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765AC1"/>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765AC1"/>
    <w:pPr>
      <w:widowControl w:val="0"/>
      <w:autoSpaceDN w:val="0"/>
      <w:jc w:val="right"/>
      <w:textAlignment w:val="baseline"/>
    </w:pPr>
    <w:rPr>
      <w:rFonts w:ascii="DejaVu Sans" w:eastAsiaTheme="minorEastAsia" w:hAnsi="DejaVu Sans" w:cstheme="minorBidi"/>
      <w:kern w:val="3"/>
      <w:sz w:val="13"/>
    </w:rPr>
  </w:style>
  <w:style w:type="paragraph" w:customStyle="1" w:styleId="avmp">
    <w:name w:val="avmp"/>
    <w:rsid w:val="00697C59"/>
  </w:style>
  <w:style w:type="paragraph" w:styleId="Ballontekst">
    <w:name w:val="Balloon Text"/>
    <w:basedOn w:val="Standaard"/>
    <w:link w:val="BallontekstChar"/>
    <w:rsid w:val="00857070"/>
    <w:rPr>
      <w:rFonts w:ascii="Tahoma" w:hAnsi="Tahoma" w:cs="Tahoma"/>
      <w:sz w:val="16"/>
      <w:szCs w:val="16"/>
    </w:rPr>
  </w:style>
  <w:style w:type="character" w:customStyle="1" w:styleId="BallontekstChar">
    <w:name w:val="Ballontekst Char"/>
    <w:basedOn w:val="Standaardalinea-lettertype"/>
    <w:link w:val="Ballontekst"/>
    <w:rsid w:val="008570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583</ap:Words>
  <ap:Characters>3211</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2018-12-11T11:48:00.0000000Z</lastPrinted>
  <dcterms:created xsi:type="dcterms:W3CDTF">2018-12-07T09:38:00.0000000Z</dcterms:created>
  <dcterms:modified xsi:type="dcterms:W3CDTF">2019-01-07T15:54:00.0000000Z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0x010100379EE58794EC354A949AE814925C98A5</vt:lpwstr>
  </property>
</Properties>
</file>