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2C0" w:rsidRDefault="005262C0"/>
    <w:p w:rsidR="005262C0" w:rsidRDefault="005262C0">
      <w:pPr>
        <w:rPr>
          <w:sz w:val="32"/>
        </w:rPr>
      </w:pPr>
      <w:r>
        <w:rPr>
          <w:sz w:val="32"/>
        </w:rPr>
        <w:t>TWEEDE KAMER DER STATEN-GENERAAL</w:t>
      </w:r>
    </w:p>
    <w:p w:rsidR="005262C0" w:rsidRDefault="005262C0">
      <w:pPr>
        <w:rPr>
          <w:sz w:val="32"/>
        </w:rPr>
      </w:pPr>
    </w:p>
    <w:p w:rsidR="008745B2" w:rsidRDefault="00F47D06">
      <w:pPr>
        <w:rPr>
          <w:sz w:val="32"/>
        </w:rPr>
      </w:pPr>
      <w:r>
        <w:rPr>
          <w:sz w:val="32"/>
        </w:rPr>
        <w:t>S</w:t>
      </w:r>
      <w:r w:rsidR="005262C0">
        <w:rPr>
          <w:sz w:val="32"/>
        </w:rPr>
        <w:t>temming</w:t>
      </w:r>
      <w:r w:rsidR="00A27040">
        <w:rPr>
          <w:sz w:val="32"/>
        </w:rPr>
        <w:t xml:space="preserve">slijst </w:t>
      </w:r>
      <w:r w:rsidR="00956159">
        <w:rPr>
          <w:sz w:val="32"/>
        </w:rPr>
        <w:t>dinsdag 27 november 2018</w:t>
      </w:r>
      <w:r w:rsidR="00872D12">
        <w:rPr>
          <w:sz w:val="32"/>
        </w:rPr>
        <w:t xml:space="preserve">, versie </w:t>
      </w:r>
      <w:r w:rsidR="00886A62">
        <w:rPr>
          <w:sz w:val="32"/>
        </w:rPr>
        <w:t>13.15</w:t>
      </w:r>
      <w:r>
        <w:rPr>
          <w:sz w:val="32"/>
        </w:rPr>
        <w:t xml:space="preserve"> uur</w:t>
      </w:r>
    </w:p>
    <w:p w:rsidR="00DE21C9" w:rsidRDefault="00DE21C9"/>
    <w:p w:rsidR="009B59E9" w:rsidRDefault="009B59E9"/>
    <w:tbl>
      <w:tblPr>
        <w:tblW w:w="5465"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6978"/>
      </w:tblGrid>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3. Stemmingen over: moties ingediend bij het VAO Behandelvoorbehoud EU-voorstellen Veiligheidsunie</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22 112, nr. 2724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Nispen/Van Toorenburg over verzet tegen een verwijderingsbevel uit andere lidstaten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22 112, nr. 2725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motie-Maeijer over geen EU-cybersecuritykenniscentrum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22 112, nr. 2726</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motie-Maeijer over bezwaren tegen de verordening terroristische content online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22 112, nr. 2727</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motie-Laan-Geselschap over het sneller van internet verwijderen van terroristische inhoud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4. Stemmingen over: moties ingediend bij het VAO Terrorisme</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rPr>
                <w:b/>
              </w:rPr>
              <w:t>De Voorzitter: dhr. Azarkan wenst zijn motie op stuk nr. 479 te wijzigen. De gewijzigde motie is rondgedeeld. Ik neem aan dat wij daar nu over kunnen stemmen.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29 754, nr. 476</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motie-De Graaf over geen jihadbruiden en kalifaatkinderen naar Nederland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29 754, nr. 477</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motie-Buitenweg/Kuiken over de terugkeer van Nederlandse vrouwen en kinderen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29 754, nr. 478</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motie-Azarkan over een overzicht van rechts-extremistische data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29 754, nr. 479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gewijzigde motie-Azarkan over de evaluatie van contraterrorisme-maatregelen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29 754, nr. 480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motie-Azarkan over een actieprogramma integrale aanpak rechtsextremisme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29 754, nr. 481</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motie-Azarkan over een inclusief sinterklaasfeest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5. Stemmingen over: moties ingediend bij het VAO Strafrechtelijke onderwerpen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rPr>
                <w:b/>
              </w:rPr>
              <w:t>De Voorzitter: dhr. Krol wenst zijn motie op stuk nr. 473 te wijzigen. De gewijzigde motie is rondgedeeld. Ik neem aan dat wij daar nu over kunnen stemmen.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29 279, nr. 471</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-de motie-Markuszower over het intrekken van de verloven van Martin C. en Gerold O.</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29 279, nr. 472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motie-Buitenweg/Van Nispen over de strafoplegging in OM-strafbeschikkingen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29 279, nr. 473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gewijzigde motie-Krol/Van der Staaij over kwetsbaarheid van oudere slachtoffers meewegen in strafeis en strafmaat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6. Stemmingen over: moties ingediend bij het VAO Auteursrecht</w:t>
            </w:r>
          </w:p>
        </w:tc>
      </w:tr>
      <w:tr w:rsidRPr="00956159" w:rsidR="001B5F91" w:rsidTr="00BB2A27">
        <w:trPr>
          <w:trHeight w:val="146"/>
        </w:trPr>
        <w:tc>
          <w:tcPr>
            <w:tcW w:w="1455" w:type="pct"/>
            <w:tcBorders>
              <w:top w:val="nil"/>
              <w:left w:val="nil"/>
              <w:bottom w:val="nil"/>
              <w:right w:val="nil"/>
            </w:tcBorders>
          </w:tcPr>
          <w:p w:rsidRPr="00956159" w:rsidR="001B5F91" w:rsidP="00956159" w:rsidRDefault="001B5F91">
            <w:pPr>
              <w:rPr>
                <w:b/>
                <w:color w:val="000000"/>
                <w:szCs w:val="24"/>
              </w:rPr>
            </w:pPr>
          </w:p>
        </w:tc>
        <w:tc>
          <w:tcPr>
            <w:tcW w:w="79" w:type="pct"/>
            <w:tcBorders>
              <w:top w:val="nil"/>
              <w:left w:val="nil"/>
              <w:bottom w:val="nil"/>
              <w:right w:val="nil"/>
            </w:tcBorders>
          </w:tcPr>
          <w:p w:rsidRPr="00956159" w:rsidR="001B5F91" w:rsidP="00956159" w:rsidRDefault="001B5F91">
            <w:pPr>
              <w:rPr>
                <w:szCs w:val="24"/>
              </w:rPr>
            </w:pPr>
          </w:p>
        </w:tc>
        <w:tc>
          <w:tcPr>
            <w:tcW w:w="3466" w:type="pct"/>
            <w:tcBorders>
              <w:top w:val="nil"/>
              <w:left w:val="nil"/>
              <w:bottom w:val="nil"/>
              <w:right w:val="nil"/>
            </w:tcBorders>
          </w:tcPr>
          <w:p w:rsidRPr="001B5F91" w:rsidR="001B5F91" w:rsidP="00956159" w:rsidRDefault="001B5F91">
            <w:pPr>
              <w:rPr>
                <w:b/>
              </w:rPr>
            </w:pPr>
            <w:r w:rsidRPr="001B5F91">
              <w:rPr>
                <w:b/>
              </w:rPr>
              <w:t xml:space="preserve">De Voorzitter: dhr. Kwint verzoekt zijn motie op stuk nr. 97 aan te houden.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29 838, nr. 97</w:t>
            </w:r>
            <w:r w:rsidR="001B5F91">
              <w:rPr>
                <w:b/>
                <w:color w:val="000000"/>
                <w:szCs w:val="24"/>
              </w:rPr>
              <w:t xml:space="preserve">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motie-Kwint/Buitenweg over een proportionele en billijke vergoeding voor video on demand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29 838, nr. 98</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motie-Kwint over verplicht aansluiten bij de Geschillencommissie </w:t>
            </w:r>
            <w:r w:rsidRPr="00956159">
              <w:lastRenderedPageBreak/>
              <w:t xml:space="preserve">Auteurscontractenrecht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lastRenderedPageBreak/>
              <w:t>29 838, nr. 99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motie-Buitenweg over bevorderen dat zo veel mogelijk opdrachtgevers zich aansluiten bij de geschillencommissie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7. Stemmingen over: moties ingediend bij het wetgevingsoverleg over het begrotingsonderdeel Cultuur</w:t>
            </w:r>
            <w:r w:rsidRPr="00956159">
              <w:t xml:space="preserve"> </w:t>
            </w:r>
            <w:r w:rsidRPr="00956159">
              <w:rPr>
                <w:szCs w:val="24"/>
              </w:rPr>
              <w:t>van de begroting van het ministerie van Onderwijs, Cultuur en Wetenschap</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5B5952" w:rsidRDefault="00956159">
            <w:r w:rsidRPr="00956159">
              <w:rPr>
                <w:b/>
              </w:rPr>
              <w:t>De Voorzitter: dhr. Kwint wenst zijn motie op stuk nr. 101 te wijzigen</w:t>
            </w:r>
            <w:r w:rsidR="005B5952">
              <w:rPr>
                <w:b/>
              </w:rPr>
              <w:t xml:space="preserve"> en dhr. Asscher zijn motie op stuk nr. 106</w:t>
            </w:r>
            <w:r w:rsidRPr="00956159">
              <w:rPr>
                <w:b/>
              </w:rPr>
              <w:t xml:space="preserve">. De gewijzigde moties </w:t>
            </w:r>
            <w:r w:rsidR="005B5952">
              <w:rPr>
                <w:b/>
              </w:rPr>
              <w:t xml:space="preserve">zijn </w:t>
            </w:r>
            <w:r w:rsidRPr="00956159">
              <w:rPr>
                <w:b/>
              </w:rPr>
              <w:t>rondgedeeld. Ik neem aan dat wij daar nu over kunnen stemmen.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35 000-VIII, nr. 93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motie-Martin Bosma c.s. over officiële erkenning van Jenny Douwes en de blokkeerfriezen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94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motie-Aartsen over ondersteuning van volkscultuur en immaterieel erfgoed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95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motie-Aartsen/Asscher over het voortbestaan van bibliotheken in kleine kernen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96</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motie-Ellemeet/Bergkamp over het budget voor ensembles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97</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motie-Ellemeet over de culturele waarde van organisaties verankeren in cultuursubsidies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98</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motie-Ellemeet c.s. over meer vrije programmeringsruimte voor instellingen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99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motie-Geluk-Poortvliet c.s. over behoud en ontsluiting van het muzikaal erfgoed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100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motie-Geluk-Poortvliet over ondersteuning van vrijwilligers bij bestuurstaken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101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gewijzigde motie-Kwint c.s. over kunst- en cultuuronderwijs door gediplomeerde vakdocenten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102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motie-Kwint c.s. over de muziekbeheersing in Nederland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103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motie-Bergkamp c.s. over stimuleren van kunstbeoefening door mensen met een beperking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104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motie-Bergkamp/Aartsen over een nationaal museum voor de presentatie van design en designerfgoed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105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motie-Bergkamp/Asscher over behoud, beheer en toegankelijk maken van de collecties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106</w:t>
            </w:r>
            <w:r w:rsidR="005B5952">
              <w:rPr>
                <w:b/>
                <w:color w:val="000000"/>
                <w:szCs w:val="24"/>
              </w:rPr>
              <w:t xml:space="preserve">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631196" w:rsidRDefault="00956159">
            <w:r w:rsidRPr="00956159">
              <w:t xml:space="preserve">-de </w:t>
            </w:r>
            <w:r w:rsidR="005B5952">
              <w:t xml:space="preserve">gewijzigde </w:t>
            </w:r>
            <w:r w:rsidRPr="00956159">
              <w:t xml:space="preserve">motie-Asscher/Bergkamp over </w:t>
            </w:r>
            <w:r w:rsidRPr="00631196" w:rsidR="00631196">
              <w:t>het initiatief Meer Muziek in de Klas</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107</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motie-Asscher/Ellemeet over de toegankelijkheid van concerten voor mensen met een beperking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108</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motie-Asscher/Kwint over de gewenste functies en voorzieningen voor festivals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109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motie-Asscher over het tot stand brengen van schoolbibliotheekvoorzieningen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110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motie-Dik-Faber c.s. over de behoefte aan atelierruimte en creatieve broedplekken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35 000-VIII, nr. 111</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motie-Dik-Faber/Bergkamp over goede ondersteunende functies voor de culturele sector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8. Stemmingen over: moties ingediend bij het wetgevingsoverleg over het begrotingsonderdeel</w:t>
            </w:r>
            <w:r w:rsidRPr="00956159">
              <w:t xml:space="preserve"> </w:t>
            </w:r>
            <w:r w:rsidRPr="00956159">
              <w:rPr>
                <w:szCs w:val="24"/>
              </w:rPr>
              <w:t xml:space="preserve">Sport en Bewegen van het ministerie van </w:t>
            </w:r>
            <w:r w:rsidRPr="00956159">
              <w:rPr>
                <w:szCs w:val="24"/>
              </w:rPr>
              <w:lastRenderedPageBreak/>
              <w:t>Volksgezondheid, Welzijn en Sport</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b/>
              </w:rPr>
            </w:pPr>
            <w:r w:rsidRPr="00956159">
              <w:rPr>
                <w:b/>
              </w:rPr>
              <w:t xml:space="preserve">De Voorzitter: mw. Bruins Slot wenst haar motie op stuk nr. 99 te wijzigen en mw. Diertens haar moties op stuk nrs. 101 en 103. De gewijzigde moties zijn rondgedeeld. Ik neem aan dat wij daar nu over kunnen stemmen.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35 000-XVI, nr. 93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Aalst/De Graaf over een monumentale status voor kasseistroken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35 000-XVI, nr. 94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motie-Rudmer Heerema c.s. over versterking en professionalisering van alle 25.000 sportverenigingen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35 000-XVI, nr. 95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motie-Rudmer Heerema c.s. over het organiseren van olympische kwalificatietoernooien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35 000-XVI, nr. 96</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motie-Westerveld over de vergoedingen en faciliteiten voor het vrouwenvoetbal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35 000-XVI, nr. 97</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motie-Bruins Slot c.s. over experimenteerruimte in voorbeeldregio's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35 000-XVI, nr. 98</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motie-Bruins Slot c.s. over de inzet van de middelen voor breedtesport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35 000-XVI, nr. 99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gewijzigde motie-Bruins Slot/Diertens over de tuchtrechtelijke vervolging van bij doping betrokken artsen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35 000-XVI, nr. 100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Nispen over een plan van aanpak zwemveiligheid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35 000-XVI, nr. 101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gewijzigde motie-Diertens/Westerveld over beleid rondom zwangerschap en topsport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35 000-XVI, nr. 102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motie-Diertens/Rudmer Heerema over de sportsector meenemen in het aanvalsplan krapte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35 000-XVI, nr. 103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gewijzigde motie-Diertens c.s. over een bid voor het WK voetbal voor vrouwen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35 000-XVI, nr. 104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Brenk/Geleijnse over het voldoen aan de beweegrichtlijnen door ouderen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9. Stemmingen over: moties ingediend bij het wetgevingsoverleg over</w:t>
            </w:r>
            <w:r w:rsidRPr="00956159">
              <w:t xml:space="preserve"> </w:t>
            </w:r>
            <w:r w:rsidRPr="00956159">
              <w:rPr>
                <w:szCs w:val="24"/>
              </w:rPr>
              <w:t>de begrotingsonderdelen Integratie en maatschappelijke samenhang</w:t>
            </w:r>
            <w:r w:rsidRPr="00956159">
              <w:t xml:space="preserve"> </w:t>
            </w:r>
            <w:r w:rsidRPr="00956159">
              <w:rPr>
                <w:szCs w:val="24"/>
              </w:rPr>
              <w:t>van het ministerie van Sociale Zaken en Werkgelegenheid</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DF2779" w:rsidRDefault="00956159">
            <w:pPr>
              <w:rPr>
                <w:b/>
              </w:rPr>
            </w:pPr>
            <w:r w:rsidRPr="00956159">
              <w:rPr>
                <w:b/>
              </w:rPr>
              <w:t xml:space="preserve">De Voorzitter: </w:t>
            </w:r>
            <w:r w:rsidR="00DF2779">
              <w:rPr>
                <w:b/>
              </w:rPr>
              <w:t xml:space="preserve">dhr. Segers verzoekt zijn aangehouden motie op stuk nr. 25 in stemming te brengen. </w:t>
            </w:r>
            <w:r w:rsidR="0098196A">
              <w:rPr>
                <w:b/>
              </w:rPr>
              <w:t xml:space="preserve">Dhr. De Graaf verzoekt zijn motie op stuk nr. 12 aan te houden. </w:t>
            </w:r>
            <w:r w:rsidR="00DF2779">
              <w:rPr>
                <w:b/>
              </w:rPr>
              <w:t>M</w:t>
            </w:r>
            <w:r w:rsidRPr="00956159">
              <w:rPr>
                <w:b/>
              </w:rPr>
              <w:t>w. Becker wenst haar motie op stuk nr. 14 te wijzigen. De gewijzigde motie is rondgedeeld. Ik neem aan dat wij daar nu over kunnen stemmen.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35 000-XV, nr. 12 </w:t>
            </w:r>
            <w:r w:rsidR="0098196A">
              <w:rPr>
                <w:b/>
                <w:color w:val="000000"/>
                <w:szCs w:val="24"/>
              </w:rPr>
              <w:t>(aangehouden)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motie-De Graaf over in het openbaar kritiek kunnen leveren op de islam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 nr. 13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motie-De Graaf over een diepgravend onderzoek naar de Moslimbroederschap in Nederland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 nr. 14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gewijzigde motie-Becker/Jasper van Dijk over de financiering van weekendscholen vanuit Turkije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 xml:space="preserve">35 000-XV, nr. 15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motie-Becker over een breed Actieplan Zelfbeschikking 2.0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 nr. 16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motie-Smeulders over de zelfredzaamheid van statushouders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 xml:space="preserve">35 000-XV, nr. 17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motie-Smeulders over de adviezen van de klankbordgroep inburgeringsbeleid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 xml:space="preserve">35 000-XV, nr. 18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motie-Smeulders over voldoende contactmomenten voor inburgeringsplichtigen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lastRenderedPageBreak/>
              <w:t xml:space="preserve">35 000-XV, nr. 19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motie-Jasper van Dijk over een actieplan voor gemengde wijken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 nr. 20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motie-Jasper van Dijk over maatregelen ter bestrijding van segregatie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35 000-XV, nr. 21</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motie-Jasper van Dijk/Smeulders over kwijtschelding van de lening voor inburgeringskosten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 xml:space="preserve">35 000-XV, nr. 22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motie-Paternotte/Segers over pilots in aanloop naar de nieuwe inburgeringswet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 xml:space="preserve">35 000-XV, nr. 23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motie-Paternotte/Pieter Heerma over het inburgeringsbeleid voor Turkse nieuwkomers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 xml:space="preserve">35 000-XV, nr. 24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motie-Segers/Jasper van Dijk over het aansluiten bij het Taalakkoord door werkgevers met buitenlandse werknemers </w:t>
            </w:r>
          </w:p>
        </w:tc>
      </w:tr>
      <w:tr w:rsidRPr="00956159" w:rsidR="00956159" w:rsidTr="00BB2A27">
        <w:trPr>
          <w:trHeight w:val="146"/>
        </w:trPr>
        <w:tc>
          <w:tcPr>
            <w:tcW w:w="1455" w:type="pct"/>
            <w:tcBorders>
              <w:top w:val="nil"/>
              <w:left w:val="nil"/>
              <w:bottom w:val="nil"/>
              <w:right w:val="nil"/>
            </w:tcBorders>
          </w:tcPr>
          <w:p w:rsidRPr="00956159" w:rsidR="00956159" w:rsidP="00DF2779" w:rsidRDefault="00956159">
            <w:r w:rsidRPr="00956159">
              <w:rPr>
                <w:b/>
                <w:color w:val="000000"/>
                <w:szCs w:val="24"/>
              </w:rPr>
              <w:t xml:space="preserve">35 000-XV, nr. 25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motie-Segers/Paternotte over het inzetten van het concept van Plan Einstein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10. Stemmingen over: moties ingediend bij het VAO Regeldruk</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b/>
                <w:szCs w:val="24"/>
              </w:rPr>
              <w:t>De Voorzitter: dhr. Stoffer wenst zijn motie op stuk nr. 336 te wijzigen. De gewijzigde motie is rondgedeeld. Ik neem aan dat wij daar nu over kunnen stemmen.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32 637, nr. 335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motie-Wörsdörfer/Sjoerdsma over beter vervullen van de kerntaken van het Adviescollege toetsing regeldruk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32 637, nr. 336 (gewijzigd)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gewijzigde motie-Stoffer/Wörsdörfer over de vergunningenproblematiek bij de ambulante handel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11. Stemmingen over: moties ingediend bij het VAO Sociaal Domein</w:t>
            </w:r>
          </w:p>
        </w:tc>
      </w:tr>
      <w:tr w:rsidRPr="00956159" w:rsidR="00D846EA" w:rsidTr="00BB2A27">
        <w:trPr>
          <w:trHeight w:val="146"/>
        </w:trPr>
        <w:tc>
          <w:tcPr>
            <w:tcW w:w="1455" w:type="pct"/>
            <w:tcBorders>
              <w:top w:val="nil"/>
              <w:left w:val="nil"/>
              <w:bottom w:val="nil"/>
              <w:right w:val="nil"/>
            </w:tcBorders>
          </w:tcPr>
          <w:p w:rsidRPr="00956159" w:rsidR="00D846EA" w:rsidP="00956159" w:rsidRDefault="00D846EA">
            <w:pPr>
              <w:rPr>
                <w:b/>
                <w:color w:val="000000"/>
                <w:szCs w:val="24"/>
              </w:rPr>
            </w:pPr>
          </w:p>
        </w:tc>
        <w:tc>
          <w:tcPr>
            <w:tcW w:w="79" w:type="pct"/>
            <w:tcBorders>
              <w:top w:val="nil"/>
              <w:left w:val="nil"/>
              <w:bottom w:val="nil"/>
              <w:right w:val="nil"/>
            </w:tcBorders>
          </w:tcPr>
          <w:p w:rsidRPr="00956159" w:rsidR="00D846EA" w:rsidP="00956159" w:rsidRDefault="00D846EA">
            <w:pPr>
              <w:rPr>
                <w:szCs w:val="24"/>
              </w:rPr>
            </w:pPr>
          </w:p>
        </w:tc>
        <w:tc>
          <w:tcPr>
            <w:tcW w:w="3466" w:type="pct"/>
            <w:tcBorders>
              <w:top w:val="nil"/>
              <w:left w:val="nil"/>
              <w:bottom w:val="nil"/>
              <w:right w:val="nil"/>
            </w:tcBorders>
          </w:tcPr>
          <w:p w:rsidRPr="00D846EA" w:rsidR="00D846EA" w:rsidP="00D846EA" w:rsidRDefault="00D846EA">
            <w:pPr>
              <w:rPr>
                <w:b/>
              </w:rPr>
            </w:pPr>
            <w:r w:rsidRPr="00D846EA">
              <w:rPr>
                <w:b/>
              </w:rPr>
              <w:t>De Voorzitter: de fractie van de PVV wordt aantekening verleend tegen de overgenomen motie op stuk nr. 49 te zijn.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34 477, nr. 47 (overgenomen)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motie-Özütok over creëren van randvoorwaarden voor gemeenten voor decentralisatie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34 477, nr. 48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motie-Özütok over extra middelen voor gemeenten die tekorten hebben in het sociaal domein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34 477, nr. 49 (overgenomen)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motie-Kerstens over aanpassing van het tijdpad voor een nieuw verdeelmodel voor beschermd wonen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12. Stemmingen in verband met:</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34 683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Voorstel van wet van de leden Van Raak, Van der Linde, Sneller, Nijboer en Van Toorenburg tot wijziging van de Wet op de parlementaire enquête 2008 in verband met de evaluatie van deze wet</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A8109C" w:rsidR="00A8109C" w:rsidP="00A8109C" w:rsidRDefault="00A8109C">
            <w:pPr>
              <w:rPr>
                <w:szCs w:val="24"/>
              </w:rPr>
            </w:pPr>
            <w:r w:rsidRPr="00A8109C">
              <w:rPr>
                <w:szCs w:val="24"/>
              </w:rPr>
              <w:t>34 683</w:t>
            </w:r>
            <w:r>
              <w:rPr>
                <w:szCs w:val="24"/>
              </w:rPr>
              <w:tab/>
            </w:r>
            <w:r>
              <w:rPr>
                <w:szCs w:val="24"/>
              </w:rPr>
              <w:tab/>
              <w:t xml:space="preserve">    </w:t>
            </w:r>
            <w:r w:rsidRPr="00A8109C">
              <w:rPr>
                <w:szCs w:val="24"/>
              </w:rPr>
              <w:t>(bijgewerkt t/m amendement nr. 13)</w:t>
            </w:r>
            <w:r w:rsidRPr="00A8109C">
              <w:rPr>
                <w:szCs w:val="24"/>
              </w:rPr>
              <w:tab/>
            </w:r>
            <w:r w:rsidRPr="00A8109C">
              <w:rPr>
                <w:szCs w:val="24"/>
              </w:rPr>
              <w:tab/>
            </w:r>
            <w:r w:rsidRPr="00A8109C">
              <w:rPr>
                <w:szCs w:val="24"/>
              </w:rPr>
              <w:tab/>
            </w:r>
          </w:p>
          <w:p w:rsidRPr="00A8109C" w:rsidR="00A8109C" w:rsidP="00A8109C" w:rsidRDefault="00A8109C">
            <w:pPr>
              <w:rPr>
                <w:szCs w:val="24"/>
              </w:rPr>
            </w:pPr>
          </w:p>
          <w:p w:rsidRPr="00A8109C" w:rsidR="00A8109C" w:rsidP="00A8109C" w:rsidRDefault="00A8109C">
            <w:pPr>
              <w:rPr>
                <w:szCs w:val="24"/>
              </w:rPr>
            </w:pPr>
            <w:r w:rsidRPr="00A8109C">
              <w:rPr>
                <w:szCs w:val="24"/>
              </w:rPr>
              <w:t>GEWIJZIGDE STEMMINGSLIJST</w:t>
            </w:r>
          </w:p>
          <w:p w:rsidRPr="00A8109C" w:rsidR="00A8109C" w:rsidP="00A8109C" w:rsidRDefault="00A8109C">
            <w:pPr>
              <w:rPr>
                <w:szCs w:val="24"/>
              </w:rPr>
            </w:pPr>
          </w:p>
          <w:p w:rsidRPr="00A8109C" w:rsidR="00A8109C" w:rsidP="00A8109C" w:rsidRDefault="00A8109C">
            <w:pPr>
              <w:rPr>
                <w:i/>
                <w:szCs w:val="24"/>
              </w:rPr>
            </w:pPr>
            <w:r w:rsidRPr="00A8109C">
              <w:rPr>
                <w:i/>
                <w:szCs w:val="24"/>
              </w:rPr>
              <w:t>Wijzigingen zijn aangegeven met *</w:t>
            </w:r>
          </w:p>
          <w:p w:rsidRPr="00A8109C" w:rsidR="00A8109C" w:rsidP="00A8109C" w:rsidRDefault="00A8109C">
            <w:pPr>
              <w:rPr>
                <w:szCs w:val="24"/>
              </w:rPr>
            </w:pPr>
          </w:p>
          <w:p w:rsidRPr="00A8109C" w:rsidR="00A8109C" w:rsidP="00A8109C" w:rsidRDefault="00A8109C">
            <w:pPr>
              <w:rPr>
                <w:b/>
                <w:szCs w:val="24"/>
              </w:rPr>
            </w:pPr>
            <w:r w:rsidRPr="00A8109C">
              <w:rPr>
                <w:i/>
                <w:szCs w:val="24"/>
              </w:rPr>
              <w:t>*</w:t>
            </w:r>
            <w:r w:rsidRPr="00A8109C">
              <w:rPr>
                <w:b/>
                <w:szCs w:val="24"/>
              </w:rPr>
              <w:t xml:space="preserve"> De Voorzitter: dhr. Van Gent wenst zijn amendement op stuk nummer 13 in te trekken. Ik neem aan dat u daarmee instemt.  </w:t>
            </w:r>
          </w:p>
          <w:p w:rsidRPr="00A8109C" w:rsidR="00A8109C" w:rsidP="00A8109C" w:rsidRDefault="00A8109C">
            <w:pPr>
              <w:rPr>
                <w:szCs w:val="24"/>
              </w:rPr>
            </w:pPr>
          </w:p>
          <w:p w:rsidRPr="00A8109C" w:rsidR="00A8109C" w:rsidP="00A8109C" w:rsidRDefault="00A8109C">
            <w:pPr>
              <w:rPr>
                <w:szCs w:val="24"/>
              </w:rPr>
            </w:pPr>
            <w:r w:rsidRPr="00A8109C">
              <w:rPr>
                <w:szCs w:val="24"/>
              </w:rPr>
              <w:t>- artikelen I t/m III</w:t>
            </w:r>
          </w:p>
          <w:p w:rsidRPr="00A8109C" w:rsidR="00A8109C" w:rsidP="00A8109C" w:rsidRDefault="00A8109C">
            <w:pPr>
              <w:rPr>
                <w:szCs w:val="24"/>
              </w:rPr>
            </w:pPr>
            <w:r w:rsidRPr="00A8109C">
              <w:rPr>
                <w:szCs w:val="24"/>
              </w:rPr>
              <w:t>- beweegreden</w:t>
            </w:r>
          </w:p>
          <w:p w:rsidRPr="00956159" w:rsidR="00956159" w:rsidP="00956159" w:rsidRDefault="00A8109C">
            <w:pPr>
              <w:rPr>
                <w:szCs w:val="24"/>
              </w:rPr>
            </w:pPr>
            <w:r w:rsidRPr="00A8109C">
              <w:rPr>
                <w:szCs w:val="24"/>
                <w:highlight w:val="yellow"/>
              </w:rPr>
              <w:lastRenderedPageBreak/>
              <w:t>- wetsvoorstel</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Stemming</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13. Stemming over: motie ingediend bij Voorstel van wet van de leden Van Raak, Van der Linde, Sneller, Nijboer en Van Toorenburg tot wijziging van de Wet op de parlementaire enquête 2008 in verband met de evaluatie van deze wet</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rPr>
                <w:b/>
              </w:rPr>
              <w:t>De Voorzitter: dhr. Van Nispen wenst zijn motie op stuk nr. 12 te wijzigen. De gewijzigde motie is rondgedeeld. Ik neem aan dat wij daar nu over kunnen stemmen.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34 683, nr. 12 (gewijzigd)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 xml:space="preserve">-de </w:t>
            </w:r>
            <w:r w:rsidR="00565319">
              <w:rPr>
                <w:szCs w:val="24"/>
              </w:rPr>
              <w:t xml:space="preserve">gewijzigde </w:t>
            </w:r>
            <w:r w:rsidRPr="00956159">
              <w:rPr>
                <w:szCs w:val="24"/>
              </w:rPr>
              <w:t>motie-Van Nispen c.s. over onderschrijven van de analyse van het rapport en overnemen van de conclusies en aanbevelingen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14. Stemmingen over: aangehouden moties ingediend bij het VAO Toepassing artikel 68 Grondwet</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28 362, nr. 16 (gewijzigd, was nr. 14)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-de gewijzigde motie-Van der Molen/Omtzigt over het in de Tweede Kamer blijven van vertrouwelijk ter inzage gelegde stukken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28 362, nr. 17 (gewijzigd, was nr. 15)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-de gewijzigde motie-Van der Molen/Omtzigt over wijziging van de Regeling vertrouwelijke stukken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 xml:space="preserve">15. Stemmingen in verband met: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33 812, nr. 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Voorstel van de leden Van Raak, Van der Linde, Koolmees, Vermeij, Van Vliet en Van Toorenburg tot wijziging van de Regeling parlementair en extern onderzoek naar aanleiding van een evaluatie van de Wet op de parlementaire enquête 2008</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33 812 nr. 5</w:t>
            </w:r>
            <w:r w:rsidRPr="00956159">
              <w:rPr>
                <w:szCs w:val="24"/>
              </w:rPr>
              <w:tab/>
            </w:r>
          </w:p>
          <w:p w:rsidRPr="00956159" w:rsidR="00956159" w:rsidP="00956159" w:rsidRDefault="00956159">
            <w:pPr>
              <w:rPr>
                <w:szCs w:val="24"/>
              </w:rPr>
            </w:pPr>
          </w:p>
          <w:p w:rsidRPr="00956159" w:rsidR="00956159" w:rsidP="00956159" w:rsidRDefault="00956159">
            <w:pPr>
              <w:rPr>
                <w:szCs w:val="24"/>
              </w:rPr>
            </w:pPr>
            <w:r w:rsidRPr="00956159">
              <w:rPr>
                <w:szCs w:val="24"/>
                <w:highlight w:val="yellow"/>
              </w:rPr>
              <w:t>- voorstel</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 xml:space="preserve">16. Stemmingen in verband met: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34 182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 xml:space="preserve">Wijziging van de Wet rijonderricht motorrijtuigen 1993 (wijzigingen naar aanleiding van evaluatie, nascholing beroepschauffeurs, bestuursrechtelijke handhaving en enkele verbeteringen) </w:t>
            </w:r>
          </w:p>
        </w:tc>
      </w:tr>
      <w:tr w:rsidRPr="00956159" w:rsidR="000B2381" w:rsidTr="00BB2A27">
        <w:trPr>
          <w:trHeight w:val="146"/>
        </w:trPr>
        <w:tc>
          <w:tcPr>
            <w:tcW w:w="1455" w:type="pct"/>
            <w:tcBorders>
              <w:top w:val="nil"/>
              <w:left w:val="nil"/>
              <w:bottom w:val="nil"/>
              <w:right w:val="nil"/>
            </w:tcBorders>
          </w:tcPr>
          <w:p w:rsidRPr="00956159" w:rsidR="000B2381" w:rsidP="00956159" w:rsidRDefault="000B2381">
            <w:pPr>
              <w:rPr>
                <w:b/>
                <w:color w:val="000000"/>
                <w:szCs w:val="24"/>
              </w:rPr>
            </w:pPr>
          </w:p>
        </w:tc>
        <w:tc>
          <w:tcPr>
            <w:tcW w:w="79" w:type="pct"/>
            <w:tcBorders>
              <w:top w:val="nil"/>
              <w:left w:val="nil"/>
              <w:bottom w:val="nil"/>
              <w:right w:val="nil"/>
            </w:tcBorders>
          </w:tcPr>
          <w:p w:rsidRPr="00956159" w:rsidR="000B2381" w:rsidP="00956159" w:rsidRDefault="000B2381">
            <w:pPr>
              <w:rPr>
                <w:szCs w:val="24"/>
              </w:rPr>
            </w:pPr>
          </w:p>
        </w:tc>
        <w:tc>
          <w:tcPr>
            <w:tcW w:w="3466" w:type="pct"/>
            <w:tcBorders>
              <w:top w:val="nil"/>
              <w:left w:val="nil"/>
              <w:bottom w:val="nil"/>
              <w:right w:val="nil"/>
            </w:tcBorders>
          </w:tcPr>
          <w:p w:rsidRPr="00956159" w:rsidR="000B2381" w:rsidP="00956159" w:rsidRDefault="000B2381">
            <w:pPr>
              <w:rPr>
                <w:szCs w:val="24"/>
              </w:rPr>
            </w:pPr>
          </w:p>
        </w:tc>
      </w:tr>
      <w:tr w:rsidRPr="00956159" w:rsidR="000B2381" w:rsidTr="00BB2A27">
        <w:trPr>
          <w:trHeight w:val="146"/>
        </w:trPr>
        <w:tc>
          <w:tcPr>
            <w:tcW w:w="1455" w:type="pct"/>
            <w:tcBorders>
              <w:top w:val="nil"/>
              <w:left w:val="nil"/>
              <w:bottom w:val="nil"/>
              <w:right w:val="nil"/>
            </w:tcBorders>
          </w:tcPr>
          <w:p w:rsidRPr="00956159" w:rsidR="000B2381" w:rsidP="00956159" w:rsidRDefault="000B2381">
            <w:pPr>
              <w:rPr>
                <w:b/>
                <w:color w:val="000000"/>
                <w:szCs w:val="24"/>
              </w:rPr>
            </w:pPr>
          </w:p>
        </w:tc>
        <w:tc>
          <w:tcPr>
            <w:tcW w:w="79" w:type="pct"/>
            <w:tcBorders>
              <w:top w:val="nil"/>
              <w:left w:val="nil"/>
              <w:bottom w:val="nil"/>
              <w:right w:val="nil"/>
            </w:tcBorders>
          </w:tcPr>
          <w:p w:rsidRPr="00956159" w:rsidR="000B2381" w:rsidP="00956159" w:rsidRDefault="000B2381">
            <w:pPr>
              <w:rPr>
                <w:szCs w:val="24"/>
              </w:rPr>
            </w:pPr>
          </w:p>
        </w:tc>
        <w:tc>
          <w:tcPr>
            <w:tcW w:w="3466" w:type="pct"/>
            <w:tcBorders>
              <w:top w:val="nil"/>
              <w:left w:val="nil"/>
              <w:bottom w:val="nil"/>
              <w:right w:val="nil"/>
            </w:tcBorders>
          </w:tcPr>
          <w:p w:rsidRPr="000B2381" w:rsidR="000B2381" w:rsidP="00956159" w:rsidRDefault="000B2381">
            <w:pPr>
              <w:rPr>
                <w:b/>
                <w:szCs w:val="24"/>
              </w:rPr>
            </w:pPr>
            <w:r w:rsidRPr="000B2381">
              <w:rPr>
                <w:b/>
                <w:szCs w:val="24"/>
              </w:rPr>
              <w:t>De Voorzitter: de fractie van de VVD verzoekt om uitstel van de stemmingen bij de punten 16 en 17.</w:t>
            </w:r>
          </w:p>
        </w:tc>
      </w:tr>
      <w:tr w:rsidRPr="00956159" w:rsidR="000B2381" w:rsidTr="00BB2A27">
        <w:trPr>
          <w:trHeight w:val="146"/>
        </w:trPr>
        <w:tc>
          <w:tcPr>
            <w:tcW w:w="1455" w:type="pct"/>
            <w:tcBorders>
              <w:top w:val="nil"/>
              <w:left w:val="nil"/>
              <w:bottom w:val="nil"/>
              <w:right w:val="nil"/>
            </w:tcBorders>
          </w:tcPr>
          <w:p w:rsidRPr="00956159" w:rsidR="000B2381" w:rsidP="00956159" w:rsidRDefault="000B2381">
            <w:pPr>
              <w:rPr>
                <w:b/>
                <w:color w:val="000000"/>
                <w:szCs w:val="24"/>
              </w:rPr>
            </w:pPr>
          </w:p>
        </w:tc>
        <w:tc>
          <w:tcPr>
            <w:tcW w:w="79" w:type="pct"/>
            <w:tcBorders>
              <w:top w:val="nil"/>
              <w:left w:val="nil"/>
              <w:bottom w:val="nil"/>
              <w:right w:val="nil"/>
            </w:tcBorders>
          </w:tcPr>
          <w:p w:rsidRPr="00956159" w:rsidR="000B2381" w:rsidP="00956159" w:rsidRDefault="000B2381">
            <w:pPr>
              <w:rPr>
                <w:szCs w:val="24"/>
              </w:rPr>
            </w:pPr>
          </w:p>
        </w:tc>
        <w:tc>
          <w:tcPr>
            <w:tcW w:w="3466" w:type="pct"/>
            <w:tcBorders>
              <w:top w:val="nil"/>
              <w:left w:val="nil"/>
              <w:bottom w:val="nil"/>
              <w:right w:val="nil"/>
            </w:tcBorders>
          </w:tcPr>
          <w:p w:rsidRPr="00956159" w:rsidR="000B2381" w:rsidP="00956159" w:rsidRDefault="000B2381">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E02458" w:rsidR="00E02458" w:rsidP="00E02458" w:rsidRDefault="00E02458">
            <w:pPr>
              <w:rPr>
                <w:szCs w:val="24"/>
              </w:rPr>
            </w:pPr>
            <w:r w:rsidRPr="00E02458">
              <w:rPr>
                <w:szCs w:val="24"/>
              </w:rPr>
              <w:t>34 182</w:t>
            </w:r>
            <w:r w:rsidRPr="00E02458">
              <w:rPr>
                <w:szCs w:val="24"/>
              </w:rPr>
              <w:tab/>
            </w:r>
            <w:r w:rsidRPr="00E02458">
              <w:rPr>
                <w:szCs w:val="24"/>
              </w:rPr>
              <w:tab/>
            </w:r>
            <w:r>
              <w:rPr>
                <w:szCs w:val="24"/>
              </w:rPr>
              <w:t xml:space="preserve">      </w:t>
            </w:r>
            <w:r w:rsidRPr="00E02458">
              <w:rPr>
                <w:szCs w:val="24"/>
              </w:rPr>
              <w:t>(</w:t>
            </w:r>
            <w:r w:rsidRPr="00E02458">
              <w:rPr>
                <w:szCs w:val="24"/>
              </w:rPr>
              <w:fldChar w:fldCharType="begin"/>
            </w:r>
            <w:r w:rsidRPr="00E02458">
              <w:rPr>
                <w:szCs w:val="24"/>
              </w:rPr>
              <w:instrText xml:space="preserve"> =  \* MERGEFORMAT </w:instrText>
            </w:r>
            <w:r w:rsidRPr="00E02458">
              <w:rPr>
                <w:szCs w:val="24"/>
              </w:rPr>
              <w:fldChar w:fldCharType="separate"/>
            </w:r>
            <w:r w:rsidRPr="00E02458">
              <w:rPr>
                <w:szCs w:val="24"/>
              </w:rPr>
              <w:t xml:space="preserve">bijgewerkt t/m amendement nr. </w:t>
            </w:r>
            <w:r w:rsidRPr="00E02458">
              <w:rPr>
                <w:szCs w:val="24"/>
              </w:rPr>
              <w:fldChar w:fldCharType="end"/>
            </w:r>
            <w:r w:rsidRPr="00E02458">
              <w:rPr>
                <w:szCs w:val="24"/>
              </w:rPr>
              <w:t>27)</w:t>
            </w:r>
          </w:p>
          <w:p w:rsidRPr="00E02458" w:rsidR="00E02458" w:rsidP="00E02458" w:rsidRDefault="00E02458">
            <w:pPr>
              <w:rPr>
                <w:szCs w:val="24"/>
              </w:rPr>
            </w:pPr>
          </w:p>
          <w:p w:rsidRPr="00E02458" w:rsidR="00E02458" w:rsidP="00E02458" w:rsidRDefault="00E02458">
            <w:pPr>
              <w:rPr>
                <w:szCs w:val="24"/>
              </w:rPr>
            </w:pPr>
            <w:r w:rsidRPr="00E02458">
              <w:rPr>
                <w:szCs w:val="24"/>
              </w:rPr>
              <w:t>GEWIJZIGDE STEMMINGSLIJST</w:t>
            </w:r>
          </w:p>
          <w:p w:rsidRPr="00E02458" w:rsidR="00E02458" w:rsidP="00E02458" w:rsidRDefault="00E02458">
            <w:pPr>
              <w:rPr>
                <w:szCs w:val="24"/>
              </w:rPr>
            </w:pPr>
          </w:p>
          <w:p w:rsidRPr="00E02458" w:rsidR="00E02458" w:rsidP="00E02458" w:rsidRDefault="00E02458">
            <w:pPr>
              <w:rPr>
                <w:szCs w:val="24"/>
              </w:rPr>
            </w:pPr>
            <w:r w:rsidRPr="00E02458">
              <w:rPr>
                <w:i/>
                <w:szCs w:val="24"/>
              </w:rPr>
              <w:t>Wijzigingen aangegeven met *</w:t>
            </w:r>
          </w:p>
          <w:p w:rsidRPr="00E02458" w:rsidR="00E02458" w:rsidP="00E02458" w:rsidRDefault="00E02458">
            <w:pPr>
              <w:rPr>
                <w:szCs w:val="24"/>
              </w:rPr>
            </w:pPr>
          </w:p>
          <w:p w:rsidRPr="00E02458" w:rsidR="00E02458" w:rsidP="00E02458" w:rsidRDefault="00E02458">
            <w:pPr>
              <w:rPr>
                <w:b/>
                <w:szCs w:val="24"/>
              </w:rPr>
            </w:pPr>
            <w:r w:rsidRPr="00E02458">
              <w:rPr>
                <w:b/>
                <w:szCs w:val="24"/>
              </w:rPr>
              <w:t xml:space="preserve">De Voorzitter: </w:t>
            </w:r>
            <w:r>
              <w:rPr>
                <w:b/>
                <w:szCs w:val="24"/>
              </w:rPr>
              <w:t xml:space="preserve">dhr. </w:t>
            </w:r>
            <w:r w:rsidRPr="00E02458">
              <w:rPr>
                <w:b/>
                <w:szCs w:val="24"/>
              </w:rPr>
              <w:t>Remco Dijkstra wenst het amendement op nr. 15 in te trekken. Ik neem dat u daarmee instemt.</w:t>
            </w:r>
          </w:p>
          <w:p w:rsidRPr="00E02458" w:rsidR="00E02458" w:rsidP="00E02458" w:rsidRDefault="00E02458">
            <w:pPr>
              <w:rPr>
                <w:szCs w:val="24"/>
              </w:rPr>
            </w:pPr>
          </w:p>
          <w:p w:rsidRPr="00E02458" w:rsidR="00E02458" w:rsidP="00E02458" w:rsidRDefault="00E02458">
            <w:pPr>
              <w:rPr>
                <w:szCs w:val="24"/>
              </w:rPr>
            </w:pPr>
            <w:r w:rsidRPr="00E02458">
              <w:rPr>
                <w:szCs w:val="24"/>
              </w:rPr>
              <w:t>- artikel I, onderdelen A t/m I</w:t>
            </w:r>
          </w:p>
          <w:p w:rsidRPr="00E02458" w:rsidR="00E02458" w:rsidP="00E02458" w:rsidRDefault="00E02458">
            <w:pPr>
              <w:rPr>
                <w:szCs w:val="24"/>
              </w:rPr>
            </w:pPr>
            <w:r w:rsidRPr="00E02458">
              <w:rPr>
                <w:szCs w:val="24"/>
                <w:highlight w:val="yellow"/>
              </w:rPr>
              <w:t>*- gewijzigd amendement Laçin c.s. (27,I)</w:t>
            </w:r>
            <w:r w:rsidRPr="00E02458">
              <w:rPr>
                <w:szCs w:val="24"/>
              </w:rPr>
              <w:t xml:space="preserve"> over het niet verliezen van de instructiebevoegdheid bij een onvoldoende voor de </w:t>
            </w:r>
            <w:r w:rsidRPr="00E02458">
              <w:rPr>
                <w:szCs w:val="24"/>
              </w:rPr>
              <w:lastRenderedPageBreak/>
              <w:t>praktijkbegeleiding</w:t>
            </w:r>
          </w:p>
          <w:p w:rsidRPr="00E02458" w:rsidR="00E02458" w:rsidP="00E02458" w:rsidRDefault="00E02458">
            <w:pPr>
              <w:rPr>
                <w:szCs w:val="24"/>
              </w:rPr>
            </w:pPr>
            <w:r w:rsidRPr="00E02458">
              <w:rPr>
                <w:szCs w:val="24"/>
              </w:rPr>
              <w:t>- onderdeel J</w:t>
            </w:r>
          </w:p>
          <w:p w:rsidRPr="00E02458" w:rsidR="00E02458" w:rsidP="00E02458" w:rsidRDefault="00E02458">
            <w:pPr>
              <w:rPr>
                <w:szCs w:val="24"/>
              </w:rPr>
            </w:pPr>
            <w:r w:rsidRPr="00E02458">
              <w:rPr>
                <w:szCs w:val="24"/>
              </w:rPr>
              <w:t>- onderdeel K</w:t>
            </w:r>
          </w:p>
          <w:p w:rsidRPr="00E02458" w:rsidR="00E02458" w:rsidP="00E02458" w:rsidRDefault="00E02458">
            <w:pPr>
              <w:rPr>
                <w:szCs w:val="24"/>
              </w:rPr>
            </w:pPr>
            <w:r w:rsidRPr="00E02458">
              <w:rPr>
                <w:szCs w:val="24"/>
              </w:rPr>
              <w:t xml:space="preserve">*- gewijzigd amendement Laçin c.s. (27,II) </w:t>
            </w:r>
          </w:p>
          <w:p w:rsidRPr="00E02458" w:rsidR="00E02458" w:rsidP="00E02458" w:rsidRDefault="00E02458">
            <w:pPr>
              <w:rPr>
                <w:szCs w:val="24"/>
              </w:rPr>
            </w:pPr>
            <w:r w:rsidRPr="00E02458">
              <w:rPr>
                <w:szCs w:val="24"/>
              </w:rPr>
              <w:t>- onderdeel L</w:t>
            </w:r>
          </w:p>
          <w:p w:rsidRPr="00E02458" w:rsidR="00E02458" w:rsidP="00E02458" w:rsidRDefault="00E02458">
            <w:pPr>
              <w:rPr>
                <w:szCs w:val="24"/>
              </w:rPr>
            </w:pPr>
            <w:r w:rsidRPr="00E02458">
              <w:rPr>
                <w:szCs w:val="24"/>
              </w:rPr>
              <w:t>- onderdeel M</w:t>
            </w:r>
          </w:p>
          <w:p w:rsidRPr="00E02458" w:rsidR="00E02458" w:rsidP="00E02458" w:rsidRDefault="00E02458">
            <w:pPr>
              <w:rPr>
                <w:szCs w:val="24"/>
              </w:rPr>
            </w:pPr>
            <w:r w:rsidRPr="00E02458">
              <w:rPr>
                <w:szCs w:val="24"/>
              </w:rPr>
              <w:t>*- gewijzigd amendement Laçin c.s. (27,III)</w:t>
            </w:r>
          </w:p>
          <w:p w:rsidRPr="00E02458" w:rsidR="00E02458" w:rsidP="00E02458" w:rsidRDefault="00E02458">
            <w:pPr>
              <w:rPr>
                <w:szCs w:val="24"/>
              </w:rPr>
            </w:pPr>
            <w:r w:rsidRPr="00E02458">
              <w:rPr>
                <w:szCs w:val="24"/>
              </w:rPr>
              <w:t>- onderdeel N</w:t>
            </w:r>
          </w:p>
          <w:p w:rsidRPr="00E02458" w:rsidR="00E02458" w:rsidP="00E02458" w:rsidRDefault="00E02458">
            <w:pPr>
              <w:rPr>
                <w:szCs w:val="24"/>
              </w:rPr>
            </w:pPr>
            <w:r w:rsidRPr="00E02458">
              <w:rPr>
                <w:szCs w:val="24"/>
              </w:rPr>
              <w:t>*- gewijzigd amendement Laçin c.s. (27,IV)</w:t>
            </w:r>
          </w:p>
          <w:p w:rsidRPr="00E02458" w:rsidR="00E02458" w:rsidP="00E02458" w:rsidRDefault="00E02458">
            <w:pPr>
              <w:rPr>
                <w:szCs w:val="24"/>
              </w:rPr>
            </w:pPr>
            <w:r w:rsidRPr="00E02458">
              <w:rPr>
                <w:szCs w:val="24"/>
              </w:rPr>
              <w:t>- onderdeel Na</w:t>
            </w:r>
          </w:p>
          <w:p w:rsidRPr="00E02458" w:rsidR="00E02458" w:rsidP="00E02458" w:rsidRDefault="00E02458">
            <w:pPr>
              <w:rPr>
                <w:szCs w:val="24"/>
              </w:rPr>
            </w:pPr>
            <w:r w:rsidRPr="00E02458">
              <w:rPr>
                <w:szCs w:val="24"/>
                <w:highlight w:val="yellow"/>
              </w:rPr>
              <w:t>- amendement Remco Dijkstra (17,I)</w:t>
            </w:r>
            <w:r w:rsidRPr="00E02458">
              <w:rPr>
                <w:szCs w:val="24"/>
              </w:rPr>
              <w:t xml:space="preserve"> over de VOG-verplichting (invoegen onderdeel Nb)</w:t>
            </w:r>
          </w:p>
          <w:p w:rsidRPr="00E02458" w:rsidR="00E02458" w:rsidP="00E02458" w:rsidRDefault="00E02458">
            <w:pPr>
              <w:rPr>
                <w:szCs w:val="24"/>
              </w:rPr>
            </w:pPr>
            <w:r w:rsidRPr="00E02458">
              <w:rPr>
                <w:szCs w:val="24"/>
              </w:rPr>
              <w:t xml:space="preserve">-onderdelen O t/m Z </w:t>
            </w:r>
          </w:p>
          <w:p w:rsidRPr="00E02458" w:rsidR="00E02458" w:rsidP="00E02458" w:rsidRDefault="00E02458">
            <w:pPr>
              <w:rPr>
                <w:szCs w:val="24"/>
              </w:rPr>
            </w:pPr>
            <w:r w:rsidRPr="00E02458">
              <w:rPr>
                <w:szCs w:val="24"/>
              </w:rPr>
              <w:t>- artikel I</w:t>
            </w:r>
          </w:p>
          <w:p w:rsidRPr="00E02458" w:rsidR="00E02458" w:rsidP="00E02458" w:rsidRDefault="00E02458">
            <w:pPr>
              <w:rPr>
                <w:szCs w:val="24"/>
              </w:rPr>
            </w:pPr>
            <w:r w:rsidRPr="00E02458">
              <w:rPr>
                <w:szCs w:val="24"/>
              </w:rPr>
              <w:t>- artikel II</w:t>
            </w:r>
          </w:p>
          <w:p w:rsidRPr="00E02458" w:rsidR="00E02458" w:rsidP="00E02458" w:rsidRDefault="00E02458">
            <w:pPr>
              <w:rPr>
                <w:szCs w:val="24"/>
              </w:rPr>
            </w:pPr>
            <w:r w:rsidRPr="00E02458">
              <w:rPr>
                <w:szCs w:val="24"/>
                <w:highlight w:val="yellow"/>
              </w:rPr>
              <w:t>- amendement Remco Dijkstra (16)</w:t>
            </w:r>
            <w:r w:rsidRPr="00E02458">
              <w:rPr>
                <w:szCs w:val="24"/>
              </w:rPr>
              <w:t xml:space="preserve"> over een evaluatiebepaling (invoegen artikel IIA)</w:t>
            </w:r>
          </w:p>
          <w:p w:rsidRPr="00E02458" w:rsidR="00E02458" w:rsidP="00E02458" w:rsidRDefault="00E02458">
            <w:pPr>
              <w:rPr>
                <w:szCs w:val="24"/>
              </w:rPr>
            </w:pPr>
            <w:r w:rsidRPr="00E02458">
              <w:rPr>
                <w:szCs w:val="24"/>
              </w:rPr>
              <w:t>- amendement Remco Dijkstra (17,II)</w:t>
            </w:r>
          </w:p>
          <w:p w:rsidRPr="00E02458" w:rsidR="00E02458" w:rsidP="00E02458" w:rsidRDefault="00E02458">
            <w:pPr>
              <w:rPr>
                <w:szCs w:val="24"/>
              </w:rPr>
            </w:pPr>
            <w:r w:rsidRPr="00E02458">
              <w:rPr>
                <w:szCs w:val="24"/>
              </w:rPr>
              <w:t>- artikel III</w:t>
            </w:r>
          </w:p>
          <w:p w:rsidRPr="00E02458" w:rsidR="00E02458" w:rsidP="00E02458" w:rsidRDefault="00E02458">
            <w:pPr>
              <w:rPr>
                <w:szCs w:val="24"/>
              </w:rPr>
            </w:pPr>
            <w:r w:rsidRPr="00E02458">
              <w:rPr>
                <w:szCs w:val="24"/>
              </w:rPr>
              <w:t>- beweegreden</w:t>
            </w:r>
          </w:p>
          <w:p w:rsidRPr="00956159" w:rsidR="00956159" w:rsidP="00956159" w:rsidRDefault="00E02458">
            <w:pPr>
              <w:rPr>
                <w:szCs w:val="24"/>
              </w:rPr>
            </w:pPr>
            <w:r w:rsidRPr="00E02458">
              <w:rPr>
                <w:szCs w:val="24"/>
                <w:highlight w:val="yellow"/>
              </w:rPr>
              <w:t>- wetsvoorstel</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17. Stemmingen over: moties ingediend bij Wijziging van de Wet rijonderricht motorrijtuigen 1993</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34 182, nr. 19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motie-Laçin c.s. over een nieuwe invulling van de praktijkbegeleiding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34 182, nr. 20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motie-Laçin c.s. over een vijfjaarseis voor de rijschoolbranche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34 182, nr. 21</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motie-Laçin over aanpakken van spookrijscholen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34 182, nr. 22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motie-Remco Dijkstra over een gemakkelijke manier om de bevoegdheidspas te controleren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34 182, nr. 23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motie-Remco Dijkstra over een ontheffingsmogelijkheid voor schrijnende gevallen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34 182, nr. 24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Aalst c.s. over verplichte onderdelen van de theoretische bijscholing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34 182, nr. 25 (ingetrokken)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Aalst c.s. over een jaarlijkse kwaliteitsmonitor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34 182, nr. 26</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motie-Sienot c.s. over een rijscholenregister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18. Stemmingen over: moties ingediend bij het VAO Transportraad</w:t>
            </w:r>
          </w:p>
        </w:tc>
      </w:tr>
      <w:tr w:rsidRPr="00956159" w:rsidR="00766FB3" w:rsidTr="00BB2A27">
        <w:trPr>
          <w:trHeight w:val="146"/>
        </w:trPr>
        <w:tc>
          <w:tcPr>
            <w:tcW w:w="1455" w:type="pct"/>
            <w:tcBorders>
              <w:top w:val="nil"/>
              <w:left w:val="nil"/>
              <w:bottom w:val="nil"/>
              <w:right w:val="nil"/>
            </w:tcBorders>
          </w:tcPr>
          <w:p w:rsidRPr="00956159" w:rsidR="00766FB3" w:rsidP="00766FB3" w:rsidRDefault="00766FB3">
            <w:pPr>
              <w:rPr>
                <w:b/>
                <w:color w:val="000000"/>
                <w:szCs w:val="24"/>
              </w:rPr>
            </w:pPr>
          </w:p>
        </w:tc>
        <w:tc>
          <w:tcPr>
            <w:tcW w:w="79" w:type="pct"/>
            <w:tcBorders>
              <w:top w:val="nil"/>
              <w:left w:val="nil"/>
              <w:bottom w:val="nil"/>
              <w:right w:val="nil"/>
            </w:tcBorders>
          </w:tcPr>
          <w:p w:rsidRPr="00956159" w:rsidR="00766FB3" w:rsidP="00956159" w:rsidRDefault="00766FB3">
            <w:pPr>
              <w:rPr>
                <w:szCs w:val="24"/>
              </w:rPr>
            </w:pPr>
          </w:p>
        </w:tc>
        <w:tc>
          <w:tcPr>
            <w:tcW w:w="3466" w:type="pct"/>
            <w:tcBorders>
              <w:top w:val="nil"/>
              <w:left w:val="nil"/>
              <w:bottom w:val="nil"/>
              <w:right w:val="nil"/>
            </w:tcBorders>
          </w:tcPr>
          <w:p w:rsidRPr="00766FB3" w:rsidR="00766FB3" w:rsidP="00956159" w:rsidRDefault="00766FB3">
            <w:pPr>
              <w:rPr>
                <w:b/>
              </w:rPr>
            </w:pPr>
            <w:bookmarkStart w:name="_GoBack" w:id="0"/>
            <w:r w:rsidRPr="00766FB3">
              <w:rPr>
                <w:b/>
              </w:rPr>
              <w:t xml:space="preserve">De Voorzitter: dhr. Van Raan verzoekt zijn aangehouden motie op stuk nr. 726 alsnog in stemming te brengen. </w:t>
            </w:r>
            <w:bookmarkEnd w:id="0"/>
          </w:p>
        </w:tc>
      </w:tr>
      <w:tr w:rsidRPr="00956159" w:rsidR="00956159" w:rsidTr="00BB2A27">
        <w:trPr>
          <w:trHeight w:val="146"/>
        </w:trPr>
        <w:tc>
          <w:tcPr>
            <w:tcW w:w="1455" w:type="pct"/>
            <w:tcBorders>
              <w:top w:val="nil"/>
              <w:left w:val="nil"/>
              <w:bottom w:val="nil"/>
              <w:right w:val="nil"/>
            </w:tcBorders>
          </w:tcPr>
          <w:p w:rsidRPr="00956159" w:rsidR="00956159" w:rsidP="00766FB3" w:rsidRDefault="00956159">
            <w:pPr>
              <w:rPr>
                <w:b/>
                <w:color w:val="000000"/>
                <w:szCs w:val="24"/>
              </w:rPr>
            </w:pPr>
            <w:r w:rsidRPr="00956159">
              <w:rPr>
                <w:b/>
                <w:color w:val="000000"/>
                <w:szCs w:val="24"/>
              </w:rPr>
              <w:t xml:space="preserve">21 501-33, nr. 726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Raan/Kröger over een voorbehoud bij CORSIA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21 501-33, nr. 727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Raan/Teunissen over inperken van varend ontgassen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21 501-33, nr. 728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Raan/Teunissen over verbieden van ontgassen van benzeen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21 501-33, nr. 729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Raan over het afwijzen van CORSIA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21 501-33, nr. 730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motie-Gijs van Dijk c.s. over geen verdere versoepeling en verslechtering van de rij- en rusttijden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21 501-33, nr. 731</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motie-Laçin c.s. over voorleggen van het onderhandelingsresultaat </w:t>
            </w:r>
            <w:r w:rsidRPr="00956159">
              <w:lastRenderedPageBreak/>
              <w:t>aan de Kamer</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19. Stemmingen over: moties ingediend bij Vaststelling van de begrotingsstaten van het Ministerie van Defensie (X) voor het jaar 2019</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rPr>
            </w:pPr>
            <w:r w:rsidRPr="00956159">
              <w:rPr>
                <w:b/>
              </w:rPr>
              <w:t>35 000-X, nr. 43</w:t>
            </w:r>
          </w:p>
        </w:tc>
        <w:tc>
          <w:tcPr>
            <w:tcW w:w="79" w:type="pct"/>
            <w:tcBorders>
              <w:top w:val="nil"/>
              <w:left w:val="nil"/>
              <w:bottom w:val="nil"/>
              <w:right w:val="nil"/>
            </w:tcBorders>
          </w:tcPr>
          <w:p w:rsidRPr="00956159" w:rsidR="00956159" w:rsidP="00956159" w:rsidRDefault="00956159"/>
        </w:tc>
        <w:tc>
          <w:tcPr>
            <w:tcW w:w="3466" w:type="pct"/>
            <w:tcBorders>
              <w:top w:val="nil"/>
              <w:left w:val="nil"/>
              <w:bottom w:val="nil"/>
              <w:right w:val="nil"/>
            </w:tcBorders>
          </w:tcPr>
          <w:p w:rsidRPr="00956159" w:rsidR="00956159" w:rsidP="00956159" w:rsidRDefault="00956159">
            <w:r w:rsidRPr="00956159">
              <w:t xml:space="preserve">-de motie-Popken over de grenzen sluiten voor asielzoekers en immigranten uit islamitische landen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44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motie-Popken over de landmacht vaker inzetten tegen drugsbendes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45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motie-Popken over het openhouden van de Van Braam Houckgeestkazerne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46 (overgenomen)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motie-Popken over cyber en space duidelijk specificeren in Defensiebegroting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47 (overgenomen)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motie-Diks/Belhaj over een inspraaktraject in de aanloop naar de herijking van de Defensievisie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48</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motie-Diks/Kerstens over een nieuwe cao voor het Defensiepersoneel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49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motie-Diks over de betrokkenheid van lokale overheden bij Defensievastgoed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50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motie-Bruins Slot c.s. over een blijk van waardering voor het Defensiepersoneel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51</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motie-Bruins Slot c.s. over wifi van thuiskwaliteit voor Defensie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52 (overgenomen)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motie-Bruins Slot over het verbreden van de Defensie Cyber Strategie met het domein ruimte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53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motie-Bruins Slot/Stoffer over ruimte voor maatschappelijke diensttijd bij Defensie </w:t>
            </w:r>
          </w:p>
        </w:tc>
      </w:tr>
      <w:tr w:rsidRPr="00956159" w:rsidR="00956159" w:rsidTr="00BB2A27">
        <w:trPr>
          <w:trHeight w:val="311"/>
        </w:trPr>
        <w:tc>
          <w:tcPr>
            <w:tcW w:w="1455" w:type="pct"/>
            <w:tcBorders>
              <w:top w:val="nil"/>
              <w:left w:val="nil"/>
              <w:bottom w:val="nil"/>
              <w:right w:val="nil"/>
            </w:tcBorders>
          </w:tcPr>
          <w:p w:rsidRPr="00956159" w:rsidR="00956159" w:rsidP="00956159" w:rsidRDefault="00956159">
            <w:r w:rsidRPr="00956159">
              <w:rPr>
                <w:b/>
              </w:rPr>
              <w:t>35 000-X, nr. 54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motie-Karabulut over afzien van deelname aan de Europese vredesfaciliteit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55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motie-Karabulut over terugtrekken van de Nederlandse bijdrage in Litouwen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56</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motie-Belhaj over diversiteits- en inclusiviteitsmiddelen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57</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motie-Belhaj/Bosman over een gezamenlijke Europese militaire trainingsfaciliteit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58</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motie-Belhaj over het Marine Etablissement Amsterdam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59 (overgenomen)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motie-Kerstens over informeren van het thuisfront van uitgezonden militairen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60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motie-Kerstens over een helder tijdpad voor een herijkte visie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61</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motie-Kerstens over vooralsnog voortzetten van de huidige pensioenregeling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62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motie-Voordewind c.s. over niet afhankelijk worden van Turkije voor het motoronderhoud van de F-35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63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motie-Stoffer/Bruins Slot over formeel kenbaar maken van het bezwaar tegen een Europees leger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64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motie-Stoffer over bevorderen van samenwerking tussen Defensie en het bedrijfsleven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65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motie-Öztürk over direct stoppen met alle financiële steun aan gewelddadige mensenrechtenschenders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rPr>
              <w:t>35 000-X, nr. 66</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motie-Öztürk over primair richten van de Nederlandse bijdrage op vrede, veiligheid en vrijheid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35 000-X, nr. 67</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motie-Öztürk over voortaan de Kamer tijdig en adequaat informeren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20. Stemmingen over: moties ingediend bij het VAO Politie (ICT)</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rPr>
                <w:b/>
              </w:rPr>
              <w:t>De Voorzitter: mw. Buitenweg wenst haar motie op stuk nr. 830 nader te wijzigen. De nader gewijzigde motie is rondgedeeld. Ik neem aan dat wij daar nu over kunnen stemmen.</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29 628, nr. 830 (gewijzigd, was nr. 826 en nader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nader gewijzigde motie-Buitenweg over de risico's van het beoogde C2000-netwerk inventariseren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29 628, nr. 827</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motie-Den Boer over de medezeggenschap van de politie betrekken bij ICT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29 628, nr. 828</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motie-Den Boer c.s. over het kader voor de omgang met technologie uit derde landen toepassen op C2000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29 628, nr. 829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motie-Laan-Geselschap over de risico's voor het nieuwe C2000-netwerk in kaart brengen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21. Stemmingen over: moties ingediend bij het VAO Brandweer</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29 517, nr. 149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Raak over met de veiligheidsregio's in gesprek gaan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29 517, nr. 150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Raak over gebiedsgerichte opkomsttijden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29 517, nr. 151</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motie-Helder over een nieuw dan wel aangepast kader voor de uitruk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29 517, nr. 152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motie-Kuiken/Laan-Geselschap over een uitzonderingspositie voor de brandweervrijwilliger in de Wnra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22. Stemmingen over: moties ingediend bij het VSO Besluit privatisering Intravacc</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34 951, nr. 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motie-Ploumen/Renkema over toezien op een zorgvuldig verloop van de privatisering van Intravacc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34 951, nr. 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Gerven over terugdraaien van het besluit om Intravacc te privatiseren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 xml:space="preserve">Stemmingen </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pPr>
              <w:rPr>
                <w:szCs w:val="24"/>
              </w:rPr>
            </w:pPr>
            <w:r w:rsidRPr="00956159">
              <w:rPr>
                <w:szCs w:val="24"/>
              </w:rPr>
              <w:t>23. Stemmingen over: moties ingediend bij Vaststelling van de begrotingsstaten van het Ministerie van Justitie en Veiligheid (VI) voor het jaar 2019</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00096AFD" w:rsidP="00096AFD" w:rsidRDefault="00956159">
            <w:pPr>
              <w:rPr>
                <w:b/>
              </w:rPr>
            </w:pPr>
            <w:r w:rsidRPr="00956159">
              <w:rPr>
                <w:b/>
              </w:rPr>
              <w:t xml:space="preserve">De Voorzitter: </w:t>
            </w:r>
            <w:r w:rsidR="009E726C">
              <w:rPr>
                <w:b/>
              </w:rPr>
              <w:t>mw. Buitenweg verzoekt haar motie op</w:t>
            </w:r>
            <w:r w:rsidR="00331B5D">
              <w:rPr>
                <w:b/>
              </w:rPr>
              <w:t xml:space="preserve"> </w:t>
            </w:r>
            <w:r w:rsidR="009E726C">
              <w:rPr>
                <w:b/>
              </w:rPr>
              <w:t>stuk nr. 41 aan te houden</w:t>
            </w:r>
            <w:r w:rsidR="00326E7E">
              <w:rPr>
                <w:b/>
              </w:rPr>
              <w:t xml:space="preserve">, </w:t>
            </w:r>
            <w:r w:rsidR="00312D27">
              <w:rPr>
                <w:b/>
              </w:rPr>
              <w:t>dhr. Van Dam zijn motie op stuk nr. 46</w:t>
            </w:r>
            <w:r w:rsidR="00326E7E">
              <w:rPr>
                <w:b/>
              </w:rPr>
              <w:t xml:space="preserve"> en dhr. Jasper van Dijk zijn motie op stuk nr. 57</w:t>
            </w:r>
            <w:r w:rsidR="009E726C">
              <w:rPr>
                <w:b/>
              </w:rPr>
              <w:t>. D</w:t>
            </w:r>
            <w:r w:rsidRPr="00956159">
              <w:rPr>
                <w:b/>
              </w:rPr>
              <w:t>hr. Markuszower wenst zijn motie</w:t>
            </w:r>
            <w:r w:rsidR="00C614DC">
              <w:rPr>
                <w:b/>
              </w:rPr>
              <w:t>s</w:t>
            </w:r>
            <w:r w:rsidRPr="00956159">
              <w:rPr>
                <w:b/>
              </w:rPr>
              <w:t xml:space="preserve"> op stuk nr</w:t>
            </w:r>
            <w:r w:rsidR="00C614DC">
              <w:rPr>
                <w:b/>
              </w:rPr>
              <w:t>s</w:t>
            </w:r>
            <w:r w:rsidRPr="00956159">
              <w:rPr>
                <w:b/>
              </w:rPr>
              <w:t xml:space="preserve">. </w:t>
            </w:r>
            <w:r w:rsidR="00C614DC">
              <w:rPr>
                <w:b/>
              </w:rPr>
              <w:t xml:space="preserve">30 en </w:t>
            </w:r>
            <w:r w:rsidRPr="00956159">
              <w:rPr>
                <w:b/>
              </w:rPr>
              <w:t>31 te wijzigen,</w:t>
            </w:r>
            <w:r w:rsidR="00F47D06">
              <w:rPr>
                <w:b/>
              </w:rPr>
              <w:t xml:space="preserve"> dhr. Van Oosten zijn motie op stuk nr. 34, </w:t>
            </w:r>
            <w:r w:rsidRPr="00956159">
              <w:rPr>
                <w:b/>
              </w:rPr>
              <w:t>dhr. Jasper van</w:t>
            </w:r>
            <w:r w:rsidR="00096AFD">
              <w:rPr>
                <w:b/>
              </w:rPr>
              <w:t xml:space="preserve"> Dijk zijn motie op stuk nr. 55, </w:t>
            </w:r>
            <w:r w:rsidRPr="00956159">
              <w:rPr>
                <w:b/>
              </w:rPr>
              <w:t>dhr. Groothuizen zijn motie op stuk nr. 59</w:t>
            </w:r>
            <w:r w:rsidR="00096AFD">
              <w:rPr>
                <w:b/>
              </w:rPr>
              <w:t xml:space="preserve"> en mw. Den Boer haar motie op stuk nr. 61</w:t>
            </w:r>
            <w:r w:rsidRPr="00956159">
              <w:rPr>
                <w:b/>
              </w:rPr>
              <w:t xml:space="preserve">. </w:t>
            </w:r>
          </w:p>
          <w:p w:rsidRPr="00956159" w:rsidR="00956159" w:rsidP="00096AFD" w:rsidRDefault="00956159">
            <w:r w:rsidRPr="00956159">
              <w:rPr>
                <w:b/>
              </w:rPr>
              <w:t>De gewijzigde moties zijn rondgedeeld. Ik neem aan dat wij daar nu over kunnen stemmen.</w:t>
            </w:r>
          </w:p>
        </w:tc>
      </w:tr>
      <w:tr w:rsidRPr="00956159" w:rsidR="00D3319F" w:rsidTr="00BB2A27">
        <w:trPr>
          <w:trHeight w:val="146"/>
        </w:trPr>
        <w:tc>
          <w:tcPr>
            <w:tcW w:w="1455" w:type="pct"/>
            <w:tcBorders>
              <w:top w:val="nil"/>
              <w:left w:val="nil"/>
              <w:bottom w:val="nil"/>
              <w:right w:val="nil"/>
            </w:tcBorders>
          </w:tcPr>
          <w:p w:rsidRPr="00956159" w:rsidR="00D3319F" w:rsidP="00956159" w:rsidRDefault="00D3319F">
            <w:pPr>
              <w:rPr>
                <w:b/>
                <w:color w:val="000000"/>
                <w:szCs w:val="24"/>
              </w:rPr>
            </w:pPr>
          </w:p>
        </w:tc>
        <w:tc>
          <w:tcPr>
            <w:tcW w:w="79" w:type="pct"/>
            <w:tcBorders>
              <w:top w:val="nil"/>
              <w:left w:val="nil"/>
              <w:bottom w:val="nil"/>
              <w:right w:val="nil"/>
            </w:tcBorders>
          </w:tcPr>
          <w:p w:rsidRPr="00956159" w:rsidR="00D3319F" w:rsidP="00956159" w:rsidRDefault="00D3319F">
            <w:pPr>
              <w:rPr>
                <w:szCs w:val="24"/>
              </w:rPr>
            </w:pPr>
          </w:p>
        </w:tc>
        <w:tc>
          <w:tcPr>
            <w:tcW w:w="3466" w:type="pct"/>
            <w:tcBorders>
              <w:top w:val="nil"/>
              <w:left w:val="nil"/>
              <w:bottom w:val="nil"/>
              <w:right w:val="nil"/>
            </w:tcBorders>
          </w:tcPr>
          <w:p w:rsidRPr="00D3319F" w:rsidR="00D3319F" w:rsidP="00207D3C" w:rsidRDefault="00D3319F">
            <w:pPr>
              <w:rPr>
                <w:b/>
              </w:rPr>
            </w:pPr>
            <w:r w:rsidRPr="00D3319F">
              <w:rPr>
                <w:b/>
              </w:rPr>
              <w:t xml:space="preserve">De Voorzitter: de fractie van de PVV verzoekt om een hoofdelijke stemming over motie nr. 21.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pPr>
              <w:rPr>
                <w:b/>
                <w:color w:val="000000"/>
                <w:szCs w:val="24"/>
              </w:rPr>
            </w:pPr>
            <w:r w:rsidRPr="00956159">
              <w:rPr>
                <w:b/>
                <w:color w:val="000000"/>
                <w:szCs w:val="24"/>
              </w:rPr>
              <w:t>35 000-VI, nr. 21</w:t>
            </w:r>
            <w:r w:rsidR="00D3319F">
              <w:rPr>
                <w:b/>
                <w:color w:val="000000"/>
                <w:szCs w:val="24"/>
              </w:rPr>
              <w:t xml:space="preserve"> (hoofdelijk)</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motie-Fritsma/Wilders over niet instemmen met het VN-migratiepact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22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motie-Fritsma over een totale asielstop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23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motie-Fritsma over afwijzen van de asielaanvraag van asielzoekers die een misdrijf hebben gepleegd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 xml:space="preserve">35 000-VI, nr. 24 </w:t>
            </w:r>
            <w:r w:rsidRPr="00956159">
              <w:rPr>
                <w:b/>
                <w:color w:val="000000"/>
                <w:szCs w:val="24"/>
              </w:rPr>
              <w:lastRenderedPageBreak/>
              <w:t>(aangehouden)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motie-Helder c.s. over niet langer een taakstraf of geldboete bij </w:t>
            </w:r>
            <w:r w:rsidRPr="00956159">
              <w:lastRenderedPageBreak/>
              <w:t xml:space="preserve">geweld tegen publieke functionarissen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lastRenderedPageBreak/>
              <w:t>35 000-VI, nr. 25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motie-Helder over stoppen met sluiten politiebureaus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26</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motie-Helder/Fritsma over inzage van de politie in de vreemdelingendatabank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27</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motie-Helder over een structureel ondermijningsfonds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28</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motie-De Graaf over jihadisten en criminelen denaturaliseren en uitzetten na een eventuele straf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29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motie-De Graaf/Wilders over berechting van de zoon van een imam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30</w:t>
            </w:r>
            <w:r w:rsidR="00C614DC">
              <w:rPr>
                <w:b/>
                <w:color w:val="000000"/>
                <w:szCs w:val="24"/>
              </w:rPr>
              <w:t xml:space="preserve">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w:t>
            </w:r>
            <w:r w:rsidR="00C614DC">
              <w:t xml:space="preserve">gewijzigde </w:t>
            </w:r>
            <w:r w:rsidRPr="00956159">
              <w:t xml:space="preserve">motie-Markuszower/De Graaf over terugdraaien van de voordracht voor een nieuwe Nationaal Coördinator Terrorismebestrijding en Veiligheid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31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gewijzigde motie-Markuszower over financiering van de kosten van een veilige Joodse gemeenschap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32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motie-Markuszower over het verstrekken van onjuiste informatie door een advocaat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33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Oosten over landelijk inzetten van best practices inzake gerichte ondermijningsaanpak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34</w:t>
            </w:r>
            <w:r w:rsidR="00F47D06">
              <w:rPr>
                <w:b/>
                <w:color w:val="000000"/>
                <w:szCs w:val="24"/>
              </w:rPr>
              <w:t xml:space="preserve">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-de</w:t>
            </w:r>
            <w:r w:rsidR="00F47D06">
              <w:t xml:space="preserve"> gewijzigde</w:t>
            </w:r>
            <w:r w:rsidRPr="00956159">
              <w:t xml:space="preserve"> motie-Van Oosten/Kuiken over verplichte screening op criminele antecedenten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35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Oosten/Van Toorenburg over maatregelen tegen jihadisten die volharden in hun ideeën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36</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Oosten over onderzoek naar maatregelen uit het buitenland tegen ondermijning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37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Oosten c.s. over digitaal ontsluiten van oude politiedossiers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38</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motie-Azmani over afschaffen van de discretionaire bevoegdheid in vreemdelingenzaken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39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motie-Buitenweg c.s. over aanpassing van de voorwaarden van het experiment gesloten coffeeshopketen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40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motie-Buitenweg/Groothuizen over effectievere aanpak van veelplegers van milieucriminaliteit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41</w:t>
            </w:r>
            <w:r w:rsidR="009E726C">
              <w:rPr>
                <w:b/>
                <w:color w:val="000000"/>
                <w:szCs w:val="24"/>
              </w:rPr>
              <w:t xml:space="preserve">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motie-Buitenweg over een visie op de gemeentelijke handhaving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42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Ojik/Jasper van Dijk over een andere financieringssystematiek voor de IND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43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Dam c.s. over rekening houden met gevolgen van outputfinanciering bij het OM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44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Dam/Den Boer over landelijk beleid voor burgerinitiatieven op het vlak van handhaving en opsporing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45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Dam c.s. over extra capaciteit voor de wijk daadwerkelijk gebruiken voor de basisteams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46</w:t>
            </w:r>
            <w:r w:rsidR="00312D27">
              <w:rPr>
                <w:b/>
                <w:color w:val="000000"/>
                <w:szCs w:val="24"/>
              </w:rPr>
              <w:t xml:space="preserve">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Dam c.s. over verkeersveiligheid opnemen in de veiligheidsagenda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47</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Toorenburg c.s. over kosteloze rechtshulppakketten voor slachtoffers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48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Toorenburg/Van Oosten over een zelfstandig woonverbod voor daders van zware gewelds- en zedenmisdrijven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49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Toorenburg c.s. over onderzoek naar de toepassing van de discretionaire bevoegdheid door de staatssecretaris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lastRenderedPageBreak/>
              <w:t>35 000-VI, nr. 50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Nispen/Buitenweg over herziening van het stelsel van gefinancierde rechtsbijstand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51</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Nispen/Groothuizen over een rol voor de rechter bij hoge en bijzondere transacties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52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Nispen/Van Oosten over strafrechtelijk onderzoek naar feitelijke leidinggevenden bij hoge en bijzondere transacties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53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Nispen over een onderzoek naar klassenjustitie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54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Nispen over onderuitputting en inzet exploitatieoverschot tot een minimum beperken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55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gewijzigde motie-Jasper van Dijk over plaatsing van overlastgevende veiligelanders in een ebtl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56</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motie-Jasper van Dijk over de discretionaire bevoegdheid in relatie tot het kinderpardon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57</w:t>
            </w:r>
            <w:r w:rsidR="00326E7E">
              <w:rPr>
                <w:b/>
                <w:color w:val="000000"/>
                <w:szCs w:val="24"/>
              </w:rPr>
              <w:t xml:space="preserve">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motie-Jasper van Dijk over niet uitsluiten van aanpassingen van het VN-migratiepact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58 (overgenomen)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motie-Groothuizen c.s. over meer begrijpelijke taal in rechterlijke uitspraken </w:t>
            </w:r>
          </w:p>
        </w:tc>
      </w:tr>
      <w:tr w:rsidRPr="00956159" w:rsidR="00942C18" w:rsidTr="00BB2A27">
        <w:trPr>
          <w:trHeight w:val="146"/>
        </w:trPr>
        <w:tc>
          <w:tcPr>
            <w:tcW w:w="1455" w:type="pct"/>
            <w:tcBorders>
              <w:top w:val="nil"/>
              <w:left w:val="nil"/>
              <w:bottom w:val="nil"/>
              <w:right w:val="nil"/>
            </w:tcBorders>
          </w:tcPr>
          <w:p w:rsidRPr="000E1500" w:rsidR="00942C18" w:rsidP="00BB2A27" w:rsidRDefault="00942C18">
            <w:r w:rsidRPr="000E1500">
              <w:rPr>
                <w:b/>
                <w:color w:val="000000"/>
                <w:szCs w:val="24"/>
              </w:rPr>
              <w:t>35 000-VI, nr. 59 (gewijzigd)</w:t>
            </w:r>
          </w:p>
        </w:tc>
        <w:tc>
          <w:tcPr>
            <w:tcW w:w="79" w:type="pct"/>
            <w:tcBorders>
              <w:top w:val="nil"/>
              <w:left w:val="nil"/>
              <w:bottom w:val="nil"/>
              <w:right w:val="nil"/>
            </w:tcBorders>
          </w:tcPr>
          <w:p w:rsidRPr="000E1500" w:rsidR="00942C18" w:rsidP="00BB2A27" w:rsidRDefault="00942C18">
            <w:pPr>
              <w:rPr>
                <w:szCs w:val="24"/>
              </w:rPr>
            </w:pPr>
          </w:p>
        </w:tc>
        <w:tc>
          <w:tcPr>
            <w:tcW w:w="3466" w:type="pct"/>
            <w:tcBorders>
              <w:top w:val="nil"/>
              <w:left w:val="nil"/>
              <w:bottom w:val="nil"/>
              <w:right w:val="nil"/>
            </w:tcBorders>
          </w:tcPr>
          <w:p w:rsidRPr="000E1500" w:rsidR="00942C18" w:rsidP="00BB2A27" w:rsidRDefault="00942C18">
            <w:r w:rsidRPr="000E1500">
              <w:t xml:space="preserve">-de gewijzigde motie-Groothuizen c.s. over een jaarlijkse rapportage over migratie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60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motie-Groothuizen/Bergkamp over een dubbele geslachtsachternaam wettelijk mogelijk maken </w:t>
            </w:r>
          </w:p>
        </w:tc>
      </w:tr>
      <w:tr w:rsidRPr="00956159" w:rsidR="00956159" w:rsidTr="00BB2A27">
        <w:trPr>
          <w:trHeight w:val="146"/>
        </w:trPr>
        <w:tc>
          <w:tcPr>
            <w:tcW w:w="1455" w:type="pct"/>
            <w:tcBorders>
              <w:top w:val="nil"/>
              <w:left w:val="nil"/>
              <w:bottom w:val="nil"/>
              <w:right w:val="nil"/>
            </w:tcBorders>
          </w:tcPr>
          <w:p w:rsidRPr="008009A8" w:rsidR="008009A8" w:rsidP="00956159" w:rsidRDefault="00956159">
            <w:pPr>
              <w:rPr>
                <w:b/>
                <w:color w:val="000000"/>
                <w:szCs w:val="24"/>
              </w:rPr>
            </w:pPr>
            <w:r w:rsidRPr="00956159">
              <w:rPr>
                <w:b/>
                <w:color w:val="000000"/>
                <w:szCs w:val="24"/>
              </w:rPr>
              <w:t>35 000-VI, nr. 61</w:t>
            </w:r>
            <w:r w:rsidR="008009A8">
              <w:rPr>
                <w:b/>
                <w:color w:val="000000"/>
                <w:szCs w:val="24"/>
              </w:rPr>
              <w:t xml:space="preserve"> (gewijzigd)</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8009A8" w:rsidRDefault="00956159">
            <w:r w:rsidRPr="00956159">
              <w:t xml:space="preserve">-de </w:t>
            </w:r>
            <w:r w:rsidR="008009A8">
              <w:t xml:space="preserve">gewijzigde motie-Den Boer c.s. </w:t>
            </w:r>
            <w:r w:rsidRPr="00956159">
              <w:t xml:space="preserve">over een visie op de toekomst van de politiefunctie in Nederland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62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motie-Den Boer c.s. over een geactualiseerde strategische visie op de internationale politiesamenwerking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63 (aangehouden)</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motie-Kuiken/Buitenweg over verhoging van de strafmaat voor discriminatoir geweld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64</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der Graaf/Van Nispen over een prominentere rol voor herstelrecht in het strafrecht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65</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der Graaf/Groothuizen over vaart maken met de ontwikkeling van het incassoregister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66</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motie-Voordewind c.s. over de geloofwaardigheid van de bekering beoordelen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67</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motie-Krol over het vergroten van de weerbaarheid van ouderen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68</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der Staaij over het hanteren van de IHRA-definitie voor antisemitisme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69</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der Staaij/Bisschop over verlaging van het aantal punten voor rechtsbijstand in Dublinprocedures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70</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motie-Van der Staaij c.s. over het verbieden van hoorbare gebedsoproepen in azc's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71</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motie-Azarkan/Krol over invloed van de Kamer op de inhoud van het migratiepact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72</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 xml:space="preserve">-de motie-Azarkan over intimidatie en discriminatie binnen de politieorganisatie </w:t>
            </w:r>
          </w:p>
        </w:tc>
      </w:tr>
      <w:tr w:rsidRPr="00956159" w:rsidR="00956159" w:rsidTr="00BB2A27">
        <w:trPr>
          <w:trHeight w:val="146"/>
        </w:trPr>
        <w:tc>
          <w:tcPr>
            <w:tcW w:w="1455" w:type="pct"/>
            <w:tcBorders>
              <w:top w:val="nil"/>
              <w:left w:val="nil"/>
              <w:bottom w:val="nil"/>
              <w:right w:val="nil"/>
            </w:tcBorders>
          </w:tcPr>
          <w:p w:rsidRPr="00956159" w:rsidR="00956159" w:rsidP="00956159" w:rsidRDefault="00956159">
            <w:r w:rsidRPr="00956159">
              <w:rPr>
                <w:b/>
                <w:color w:val="000000"/>
                <w:szCs w:val="24"/>
              </w:rPr>
              <w:t>35 000-VI, nr. 73</w:t>
            </w:r>
          </w:p>
        </w:tc>
        <w:tc>
          <w:tcPr>
            <w:tcW w:w="79" w:type="pct"/>
            <w:tcBorders>
              <w:top w:val="nil"/>
              <w:left w:val="nil"/>
              <w:bottom w:val="nil"/>
              <w:right w:val="nil"/>
            </w:tcBorders>
          </w:tcPr>
          <w:p w:rsidRPr="00956159" w:rsidR="00956159" w:rsidP="00956159" w:rsidRDefault="00956159">
            <w:pPr>
              <w:rPr>
                <w:szCs w:val="24"/>
              </w:rPr>
            </w:pPr>
          </w:p>
        </w:tc>
        <w:tc>
          <w:tcPr>
            <w:tcW w:w="3466" w:type="pct"/>
            <w:tcBorders>
              <w:top w:val="nil"/>
              <w:left w:val="nil"/>
              <w:bottom w:val="nil"/>
              <w:right w:val="nil"/>
            </w:tcBorders>
          </w:tcPr>
          <w:p w:rsidRPr="00956159" w:rsidR="00956159" w:rsidP="00956159" w:rsidRDefault="00956159">
            <w:r w:rsidRPr="00956159">
              <w:t>-de motie-Azarkan over toezicht op melden van nevenfuncties door rechters</w:t>
            </w:r>
          </w:p>
        </w:tc>
      </w:tr>
      <w:tr w:rsidRPr="00956159" w:rsidR="00BB2A27" w:rsidTr="00BB2A27">
        <w:trPr>
          <w:trHeight w:val="146"/>
        </w:trPr>
        <w:tc>
          <w:tcPr>
            <w:tcW w:w="1455" w:type="pct"/>
            <w:tcBorders>
              <w:top w:val="nil"/>
              <w:left w:val="nil"/>
              <w:bottom w:val="nil"/>
              <w:right w:val="nil"/>
            </w:tcBorders>
          </w:tcPr>
          <w:p w:rsidRPr="00956159" w:rsidR="00BB2A27" w:rsidP="00956159" w:rsidRDefault="00BB2A27">
            <w:pPr>
              <w:rPr>
                <w:b/>
                <w:color w:val="000000"/>
                <w:szCs w:val="24"/>
              </w:rPr>
            </w:pPr>
          </w:p>
        </w:tc>
        <w:tc>
          <w:tcPr>
            <w:tcW w:w="79" w:type="pct"/>
            <w:tcBorders>
              <w:top w:val="nil"/>
              <w:left w:val="nil"/>
              <w:bottom w:val="nil"/>
              <w:right w:val="nil"/>
            </w:tcBorders>
          </w:tcPr>
          <w:p w:rsidRPr="00956159" w:rsidR="00BB2A27" w:rsidP="00956159" w:rsidRDefault="00BB2A27">
            <w:pPr>
              <w:rPr>
                <w:szCs w:val="24"/>
              </w:rPr>
            </w:pPr>
          </w:p>
        </w:tc>
        <w:tc>
          <w:tcPr>
            <w:tcW w:w="3466" w:type="pct"/>
            <w:tcBorders>
              <w:top w:val="nil"/>
              <w:left w:val="nil"/>
              <w:bottom w:val="nil"/>
              <w:right w:val="nil"/>
            </w:tcBorders>
          </w:tcPr>
          <w:p w:rsidRPr="00956159" w:rsidR="00BB2A27" w:rsidP="00956159" w:rsidRDefault="00BB2A27">
            <w:pPr>
              <w:rPr>
                <w:szCs w:val="24"/>
              </w:rPr>
            </w:pPr>
          </w:p>
        </w:tc>
      </w:tr>
      <w:tr w:rsidRPr="00956159" w:rsidR="00BB2A27" w:rsidTr="00BB2A27">
        <w:trPr>
          <w:trHeight w:val="146"/>
        </w:trPr>
        <w:tc>
          <w:tcPr>
            <w:tcW w:w="1455" w:type="pct"/>
            <w:tcBorders>
              <w:top w:val="nil"/>
              <w:left w:val="nil"/>
              <w:bottom w:val="nil"/>
              <w:right w:val="nil"/>
            </w:tcBorders>
          </w:tcPr>
          <w:p w:rsidRPr="00956159" w:rsidR="00BB2A27" w:rsidP="00956159" w:rsidRDefault="00BB2A27">
            <w:pPr>
              <w:rPr>
                <w:b/>
                <w:color w:val="000000"/>
                <w:szCs w:val="24"/>
              </w:rPr>
            </w:pPr>
            <w:r>
              <w:rPr>
                <w:b/>
                <w:color w:val="000000"/>
                <w:szCs w:val="24"/>
              </w:rPr>
              <w:t>Stemming</w:t>
            </w:r>
          </w:p>
        </w:tc>
        <w:tc>
          <w:tcPr>
            <w:tcW w:w="79" w:type="pct"/>
            <w:tcBorders>
              <w:top w:val="nil"/>
              <w:left w:val="nil"/>
              <w:bottom w:val="nil"/>
              <w:right w:val="nil"/>
            </w:tcBorders>
          </w:tcPr>
          <w:p w:rsidRPr="00956159" w:rsidR="00BB2A27" w:rsidP="00956159" w:rsidRDefault="00BB2A27">
            <w:pPr>
              <w:rPr>
                <w:szCs w:val="24"/>
              </w:rPr>
            </w:pPr>
          </w:p>
        </w:tc>
        <w:tc>
          <w:tcPr>
            <w:tcW w:w="3466" w:type="pct"/>
            <w:tcBorders>
              <w:top w:val="nil"/>
              <w:left w:val="nil"/>
              <w:bottom w:val="nil"/>
              <w:right w:val="nil"/>
            </w:tcBorders>
          </w:tcPr>
          <w:p w:rsidRPr="00956159" w:rsidR="00BB2A27" w:rsidP="00956159" w:rsidRDefault="00BB2A27">
            <w:pPr>
              <w:rPr>
                <w:szCs w:val="24"/>
              </w:rPr>
            </w:pPr>
            <w:r>
              <w:rPr>
                <w:szCs w:val="24"/>
              </w:rPr>
              <w:t xml:space="preserve">24. Stemming over: aangehouden motie ingediend bij </w:t>
            </w:r>
            <w:r w:rsidRPr="00070804" w:rsidR="00070804">
              <w:rPr>
                <w:szCs w:val="24"/>
              </w:rPr>
              <w:t>het debat over bescherming en behoud van erfgoed</w:t>
            </w:r>
          </w:p>
        </w:tc>
      </w:tr>
      <w:tr w:rsidRPr="00956159" w:rsidR="00092DD7" w:rsidTr="00BB2A27">
        <w:trPr>
          <w:trHeight w:val="146"/>
        </w:trPr>
        <w:tc>
          <w:tcPr>
            <w:tcW w:w="1455" w:type="pct"/>
            <w:tcBorders>
              <w:top w:val="nil"/>
              <w:left w:val="nil"/>
              <w:bottom w:val="nil"/>
              <w:right w:val="nil"/>
            </w:tcBorders>
          </w:tcPr>
          <w:p w:rsidR="00092DD7" w:rsidP="00956159" w:rsidRDefault="00092DD7">
            <w:pPr>
              <w:rPr>
                <w:b/>
                <w:color w:val="000000"/>
                <w:szCs w:val="24"/>
              </w:rPr>
            </w:pPr>
          </w:p>
        </w:tc>
        <w:tc>
          <w:tcPr>
            <w:tcW w:w="79" w:type="pct"/>
            <w:tcBorders>
              <w:top w:val="nil"/>
              <w:left w:val="nil"/>
              <w:bottom w:val="nil"/>
              <w:right w:val="nil"/>
            </w:tcBorders>
          </w:tcPr>
          <w:p w:rsidRPr="00956159" w:rsidR="00092DD7" w:rsidP="00956159" w:rsidRDefault="00092DD7">
            <w:pPr>
              <w:rPr>
                <w:szCs w:val="24"/>
              </w:rPr>
            </w:pPr>
          </w:p>
        </w:tc>
        <w:tc>
          <w:tcPr>
            <w:tcW w:w="3466" w:type="pct"/>
            <w:tcBorders>
              <w:top w:val="nil"/>
              <w:left w:val="nil"/>
              <w:bottom w:val="nil"/>
              <w:right w:val="nil"/>
            </w:tcBorders>
          </w:tcPr>
          <w:p w:rsidR="00092DD7" w:rsidP="00092DD7" w:rsidRDefault="00092DD7">
            <w:pPr>
              <w:rPr>
                <w:szCs w:val="24"/>
              </w:rPr>
            </w:pPr>
            <w:r w:rsidRPr="00092DD7">
              <w:rPr>
                <w:b/>
                <w:szCs w:val="24"/>
              </w:rPr>
              <w:t xml:space="preserve">De Voorzitter: mw. </w:t>
            </w:r>
            <w:r>
              <w:rPr>
                <w:b/>
                <w:szCs w:val="24"/>
              </w:rPr>
              <w:t xml:space="preserve">Dik-Faber </w:t>
            </w:r>
            <w:r w:rsidRPr="00092DD7">
              <w:rPr>
                <w:b/>
                <w:szCs w:val="24"/>
              </w:rPr>
              <w:t xml:space="preserve">wenst haar motie op stuk nr. </w:t>
            </w:r>
            <w:r>
              <w:rPr>
                <w:b/>
                <w:szCs w:val="24"/>
              </w:rPr>
              <w:t xml:space="preserve">257 </w:t>
            </w:r>
            <w:r w:rsidRPr="00092DD7">
              <w:rPr>
                <w:b/>
                <w:szCs w:val="24"/>
              </w:rPr>
              <w:t xml:space="preserve">te </w:t>
            </w:r>
            <w:r w:rsidRPr="00092DD7">
              <w:rPr>
                <w:b/>
                <w:szCs w:val="24"/>
              </w:rPr>
              <w:lastRenderedPageBreak/>
              <w:t>wijzigen. De gewijzigde motie is rondgedeeld. Ik neem aan dat wij daar nu over kunnen stemmen.</w:t>
            </w:r>
          </w:p>
        </w:tc>
      </w:tr>
      <w:tr w:rsidRPr="00956159" w:rsidR="00BB2A27" w:rsidTr="00BB2A27">
        <w:trPr>
          <w:trHeight w:val="146"/>
        </w:trPr>
        <w:tc>
          <w:tcPr>
            <w:tcW w:w="1455" w:type="pct"/>
            <w:tcBorders>
              <w:top w:val="nil"/>
              <w:left w:val="nil"/>
              <w:bottom w:val="nil"/>
              <w:right w:val="nil"/>
            </w:tcBorders>
          </w:tcPr>
          <w:p w:rsidRPr="00956159" w:rsidR="00BB2A27" w:rsidP="00956159" w:rsidRDefault="00BB2A27">
            <w:pPr>
              <w:rPr>
                <w:b/>
                <w:color w:val="000000"/>
                <w:szCs w:val="24"/>
              </w:rPr>
            </w:pPr>
            <w:r>
              <w:rPr>
                <w:b/>
                <w:color w:val="000000"/>
                <w:szCs w:val="24"/>
              </w:rPr>
              <w:lastRenderedPageBreak/>
              <w:t>32 820, nr. 257</w:t>
            </w:r>
            <w:r w:rsidR="00092DD7">
              <w:rPr>
                <w:b/>
                <w:color w:val="000000"/>
                <w:szCs w:val="24"/>
              </w:rPr>
              <w:t xml:space="preserve"> (gewijzigd)</w:t>
            </w:r>
          </w:p>
        </w:tc>
        <w:tc>
          <w:tcPr>
            <w:tcW w:w="79" w:type="pct"/>
            <w:tcBorders>
              <w:top w:val="nil"/>
              <w:left w:val="nil"/>
              <w:bottom w:val="nil"/>
              <w:right w:val="nil"/>
            </w:tcBorders>
          </w:tcPr>
          <w:p w:rsidRPr="00956159" w:rsidR="00BB2A27" w:rsidP="00956159" w:rsidRDefault="00BB2A27">
            <w:pPr>
              <w:rPr>
                <w:szCs w:val="24"/>
              </w:rPr>
            </w:pPr>
          </w:p>
        </w:tc>
        <w:tc>
          <w:tcPr>
            <w:tcW w:w="3466" w:type="pct"/>
            <w:tcBorders>
              <w:top w:val="nil"/>
              <w:left w:val="nil"/>
              <w:bottom w:val="nil"/>
              <w:right w:val="nil"/>
            </w:tcBorders>
          </w:tcPr>
          <w:p w:rsidRPr="00956159" w:rsidR="00BB2A27" w:rsidP="00BB2A27" w:rsidRDefault="00BB2A27">
            <w:pPr>
              <w:rPr>
                <w:szCs w:val="24"/>
              </w:rPr>
            </w:pPr>
            <w:r>
              <w:rPr>
                <w:szCs w:val="24"/>
              </w:rPr>
              <w:t xml:space="preserve">-de </w:t>
            </w:r>
            <w:r w:rsidR="00092DD7">
              <w:rPr>
                <w:szCs w:val="24"/>
              </w:rPr>
              <w:t xml:space="preserve">gewijzigde </w:t>
            </w:r>
            <w:r>
              <w:rPr>
                <w:szCs w:val="24"/>
              </w:rPr>
              <w:t>motie-</w:t>
            </w:r>
            <w:r w:rsidRPr="00BB2A27">
              <w:rPr>
                <w:szCs w:val="24"/>
              </w:rPr>
              <w:t xml:space="preserve">Dik-Faber over </w:t>
            </w:r>
            <w:r w:rsidR="00070804">
              <w:rPr>
                <w:szCs w:val="24"/>
              </w:rPr>
              <w:t>betrekken van kerkinterieurs bij kerkenvisies</w:t>
            </w:r>
          </w:p>
        </w:tc>
      </w:tr>
      <w:tr w:rsidRPr="00956159" w:rsidR="00BB2A27" w:rsidTr="00BB2A27">
        <w:trPr>
          <w:trHeight w:val="146"/>
        </w:trPr>
        <w:tc>
          <w:tcPr>
            <w:tcW w:w="1455" w:type="pct"/>
            <w:tcBorders>
              <w:top w:val="nil"/>
              <w:left w:val="nil"/>
              <w:bottom w:val="nil"/>
              <w:right w:val="nil"/>
            </w:tcBorders>
          </w:tcPr>
          <w:p w:rsidRPr="00956159" w:rsidR="00BB2A27" w:rsidP="00956159" w:rsidRDefault="00BB2A27">
            <w:pPr>
              <w:rPr>
                <w:b/>
                <w:color w:val="000000"/>
                <w:szCs w:val="24"/>
              </w:rPr>
            </w:pPr>
          </w:p>
        </w:tc>
        <w:tc>
          <w:tcPr>
            <w:tcW w:w="79" w:type="pct"/>
            <w:tcBorders>
              <w:top w:val="nil"/>
              <w:left w:val="nil"/>
              <w:bottom w:val="nil"/>
              <w:right w:val="nil"/>
            </w:tcBorders>
          </w:tcPr>
          <w:p w:rsidRPr="00956159" w:rsidR="00BB2A27" w:rsidP="00956159" w:rsidRDefault="00BB2A27">
            <w:pPr>
              <w:rPr>
                <w:szCs w:val="24"/>
              </w:rPr>
            </w:pPr>
          </w:p>
        </w:tc>
        <w:tc>
          <w:tcPr>
            <w:tcW w:w="3466" w:type="pct"/>
            <w:tcBorders>
              <w:top w:val="nil"/>
              <w:left w:val="nil"/>
              <w:bottom w:val="nil"/>
              <w:right w:val="nil"/>
            </w:tcBorders>
          </w:tcPr>
          <w:p w:rsidRPr="00956159" w:rsidR="00BB2A27" w:rsidP="00956159" w:rsidRDefault="00BB2A27">
            <w:pPr>
              <w:rPr>
                <w:szCs w:val="24"/>
              </w:rPr>
            </w:pPr>
          </w:p>
        </w:tc>
      </w:tr>
      <w:tr w:rsidRPr="00956159" w:rsidR="00BB2A27" w:rsidTr="00BB2A27">
        <w:trPr>
          <w:trHeight w:val="146"/>
        </w:trPr>
        <w:tc>
          <w:tcPr>
            <w:tcW w:w="1455" w:type="pct"/>
            <w:tcBorders>
              <w:top w:val="nil"/>
              <w:left w:val="nil"/>
              <w:bottom w:val="nil"/>
              <w:right w:val="nil"/>
            </w:tcBorders>
          </w:tcPr>
          <w:p w:rsidRPr="00956159" w:rsidR="00BB2A27" w:rsidP="00956159" w:rsidRDefault="00AF574A">
            <w:pPr>
              <w:rPr>
                <w:b/>
                <w:color w:val="000000"/>
                <w:szCs w:val="24"/>
              </w:rPr>
            </w:pPr>
            <w:r>
              <w:rPr>
                <w:b/>
                <w:color w:val="000000"/>
                <w:szCs w:val="24"/>
              </w:rPr>
              <w:t>Stemming</w:t>
            </w:r>
          </w:p>
        </w:tc>
        <w:tc>
          <w:tcPr>
            <w:tcW w:w="79" w:type="pct"/>
            <w:tcBorders>
              <w:top w:val="nil"/>
              <w:left w:val="nil"/>
              <w:bottom w:val="nil"/>
              <w:right w:val="nil"/>
            </w:tcBorders>
          </w:tcPr>
          <w:p w:rsidRPr="00956159" w:rsidR="00BB2A27" w:rsidP="00956159" w:rsidRDefault="00BB2A27">
            <w:pPr>
              <w:rPr>
                <w:szCs w:val="24"/>
              </w:rPr>
            </w:pPr>
          </w:p>
        </w:tc>
        <w:tc>
          <w:tcPr>
            <w:tcW w:w="3466" w:type="pct"/>
            <w:tcBorders>
              <w:top w:val="nil"/>
              <w:left w:val="nil"/>
              <w:bottom w:val="nil"/>
              <w:right w:val="nil"/>
            </w:tcBorders>
          </w:tcPr>
          <w:p w:rsidRPr="00956159" w:rsidR="00BB2A27" w:rsidP="00956159" w:rsidRDefault="00AF574A">
            <w:pPr>
              <w:rPr>
                <w:szCs w:val="24"/>
              </w:rPr>
            </w:pPr>
            <w:r>
              <w:rPr>
                <w:szCs w:val="24"/>
              </w:rPr>
              <w:t xml:space="preserve">25. Stemming over: aangehouden motie ingediend </w:t>
            </w:r>
            <w:r w:rsidRPr="00AF574A">
              <w:rPr>
                <w:szCs w:val="24"/>
              </w:rPr>
              <w:t>bij Vaststelling van de begrotingsstaten van het Ministerie van Justitie en Veiligheid (VI)</w:t>
            </w:r>
            <w:r>
              <w:rPr>
                <w:szCs w:val="24"/>
              </w:rPr>
              <w:t xml:space="preserve"> voor het jaar 2018</w:t>
            </w:r>
          </w:p>
        </w:tc>
      </w:tr>
      <w:tr w:rsidRPr="00956159" w:rsidR="00AF574A" w:rsidTr="00BB2A27">
        <w:trPr>
          <w:trHeight w:val="146"/>
        </w:trPr>
        <w:tc>
          <w:tcPr>
            <w:tcW w:w="1455" w:type="pct"/>
            <w:tcBorders>
              <w:top w:val="nil"/>
              <w:left w:val="nil"/>
              <w:bottom w:val="nil"/>
              <w:right w:val="nil"/>
            </w:tcBorders>
          </w:tcPr>
          <w:p w:rsidRPr="00956159" w:rsidR="00AF574A" w:rsidP="00956159" w:rsidRDefault="00AF574A">
            <w:pPr>
              <w:rPr>
                <w:b/>
                <w:color w:val="000000"/>
                <w:szCs w:val="24"/>
              </w:rPr>
            </w:pPr>
            <w:r>
              <w:rPr>
                <w:b/>
                <w:color w:val="000000"/>
                <w:szCs w:val="24"/>
              </w:rPr>
              <w:t>34 775-VI, nr. 41</w:t>
            </w:r>
          </w:p>
        </w:tc>
        <w:tc>
          <w:tcPr>
            <w:tcW w:w="79" w:type="pct"/>
            <w:tcBorders>
              <w:top w:val="nil"/>
              <w:left w:val="nil"/>
              <w:bottom w:val="nil"/>
              <w:right w:val="nil"/>
            </w:tcBorders>
          </w:tcPr>
          <w:p w:rsidRPr="00956159" w:rsidR="00AF574A" w:rsidP="00956159" w:rsidRDefault="00AF574A">
            <w:pPr>
              <w:rPr>
                <w:szCs w:val="24"/>
              </w:rPr>
            </w:pPr>
          </w:p>
        </w:tc>
        <w:tc>
          <w:tcPr>
            <w:tcW w:w="3466" w:type="pct"/>
            <w:tcBorders>
              <w:top w:val="nil"/>
              <w:left w:val="nil"/>
              <w:bottom w:val="nil"/>
              <w:right w:val="nil"/>
            </w:tcBorders>
          </w:tcPr>
          <w:p w:rsidRPr="00956159" w:rsidR="00AF574A" w:rsidP="00956159" w:rsidRDefault="00AF574A">
            <w:pPr>
              <w:rPr>
                <w:szCs w:val="24"/>
              </w:rPr>
            </w:pPr>
            <w:r>
              <w:rPr>
                <w:szCs w:val="24"/>
              </w:rPr>
              <w:t>-de motie-</w:t>
            </w:r>
            <w:r w:rsidRPr="00AF574A">
              <w:rPr>
                <w:szCs w:val="24"/>
              </w:rPr>
              <w:t>Helder over het feitelijk aantal gepleegde misdrijven</w:t>
            </w:r>
          </w:p>
        </w:tc>
      </w:tr>
      <w:tr w:rsidRPr="00956159" w:rsidR="00AF574A" w:rsidTr="00BB2A27">
        <w:trPr>
          <w:trHeight w:val="146"/>
        </w:trPr>
        <w:tc>
          <w:tcPr>
            <w:tcW w:w="1455" w:type="pct"/>
            <w:tcBorders>
              <w:top w:val="nil"/>
              <w:left w:val="nil"/>
              <w:bottom w:val="nil"/>
              <w:right w:val="nil"/>
            </w:tcBorders>
          </w:tcPr>
          <w:p w:rsidRPr="00956159" w:rsidR="00AF574A" w:rsidP="00956159" w:rsidRDefault="00AF574A">
            <w:pPr>
              <w:rPr>
                <w:b/>
                <w:color w:val="000000"/>
                <w:szCs w:val="24"/>
              </w:rPr>
            </w:pPr>
          </w:p>
        </w:tc>
        <w:tc>
          <w:tcPr>
            <w:tcW w:w="79" w:type="pct"/>
            <w:tcBorders>
              <w:top w:val="nil"/>
              <w:left w:val="nil"/>
              <w:bottom w:val="nil"/>
              <w:right w:val="nil"/>
            </w:tcBorders>
          </w:tcPr>
          <w:p w:rsidRPr="00956159" w:rsidR="00AF574A" w:rsidP="00956159" w:rsidRDefault="00AF574A">
            <w:pPr>
              <w:rPr>
                <w:szCs w:val="24"/>
              </w:rPr>
            </w:pPr>
          </w:p>
        </w:tc>
        <w:tc>
          <w:tcPr>
            <w:tcW w:w="3466" w:type="pct"/>
            <w:tcBorders>
              <w:top w:val="nil"/>
              <w:left w:val="nil"/>
              <w:bottom w:val="nil"/>
              <w:right w:val="nil"/>
            </w:tcBorders>
          </w:tcPr>
          <w:p w:rsidRPr="00956159" w:rsidR="00AF574A" w:rsidP="00956159" w:rsidRDefault="00AF574A">
            <w:pPr>
              <w:rPr>
                <w:szCs w:val="24"/>
              </w:rPr>
            </w:pPr>
          </w:p>
        </w:tc>
      </w:tr>
      <w:tr w:rsidRPr="00956159" w:rsidR="008B4B21" w:rsidTr="00BB2A27">
        <w:trPr>
          <w:trHeight w:val="146"/>
        </w:trPr>
        <w:tc>
          <w:tcPr>
            <w:tcW w:w="1455" w:type="pct"/>
            <w:tcBorders>
              <w:top w:val="nil"/>
              <w:left w:val="nil"/>
              <w:bottom w:val="nil"/>
              <w:right w:val="nil"/>
            </w:tcBorders>
          </w:tcPr>
          <w:p w:rsidRPr="00956159" w:rsidR="008B4B21" w:rsidP="00956159" w:rsidRDefault="008B4B21">
            <w:pPr>
              <w:rPr>
                <w:b/>
                <w:color w:val="000000"/>
                <w:szCs w:val="24"/>
              </w:rPr>
            </w:pPr>
            <w:r>
              <w:rPr>
                <w:b/>
                <w:color w:val="000000"/>
                <w:szCs w:val="24"/>
              </w:rPr>
              <w:t xml:space="preserve">Stemming </w:t>
            </w:r>
          </w:p>
        </w:tc>
        <w:tc>
          <w:tcPr>
            <w:tcW w:w="79" w:type="pct"/>
            <w:tcBorders>
              <w:top w:val="nil"/>
              <w:left w:val="nil"/>
              <w:bottom w:val="nil"/>
              <w:right w:val="nil"/>
            </w:tcBorders>
          </w:tcPr>
          <w:p w:rsidRPr="00956159" w:rsidR="008B4B21" w:rsidP="00956159" w:rsidRDefault="008B4B21">
            <w:pPr>
              <w:rPr>
                <w:szCs w:val="24"/>
              </w:rPr>
            </w:pPr>
          </w:p>
        </w:tc>
        <w:tc>
          <w:tcPr>
            <w:tcW w:w="3466" w:type="pct"/>
            <w:tcBorders>
              <w:top w:val="nil"/>
              <w:left w:val="nil"/>
              <w:bottom w:val="nil"/>
              <w:right w:val="nil"/>
            </w:tcBorders>
          </w:tcPr>
          <w:p w:rsidRPr="00956159" w:rsidR="008B4B21" w:rsidP="008B4B21" w:rsidRDefault="008B4B21">
            <w:pPr>
              <w:rPr>
                <w:szCs w:val="24"/>
              </w:rPr>
            </w:pPr>
            <w:r>
              <w:rPr>
                <w:szCs w:val="24"/>
              </w:rPr>
              <w:t xml:space="preserve">26. Stemming over: aangehouden motie ingediend bij het </w:t>
            </w:r>
            <w:r w:rsidRPr="008B4B21">
              <w:rPr>
                <w:szCs w:val="24"/>
              </w:rPr>
              <w:t>VAO Vreemdelingen- en asielbeleid</w:t>
            </w:r>
          </w:p>
        </w:tc>
      </w:tr>
      <w:tr w:rsidRPr="00956159" w:rsidR="008B4B21" w:rsidTr="00BB2A27">
        <w:trPr>
          <w:trHeight w:val="146"/>
        </w:trPr>
        <w:tc>
          <w:tcPr>
            <w:tcW w:w="1455" w:type="pct"/>
            <w:tcBorders>
              <w:top w:val="nil"/>
              <w:left w:val="nil"/>
              <w:bottom w:val="nil"/>
              <w:right w:val="nil"/>
            </w:tcBorders>
          </w:tcPr>
          <w:p w:rsidRPr="00956159" w:rsidR="008B4B21" w:rsidP="00956159" w:rsidRDefault="008B4B21">
            <w:pPr>
              <w:rPr>
                <w:b/>
                <w:color w:val="000000"/>
                <w:szCs w:val="24"/>
              </w:rPr>
            </w:pPr>
            <w:r>
              <w:rPr>
                <w:b/>
                <w:color w:val="000000"/>
                <w:szCs w:val="24"/>
              </w:rPr>
              <w:t>19 637, nr. 2432</w:t>
            </w:r>
          </w:p>
        </w:tc>
        <w:tc>
          <w:tcPr>
            <w:tcW w:w="79" w:type="pct"/>
            <w:tcBorders>
              <w:top w:val="nil"/>
              <w:left w:val="nil"/>
              <w:bottom w:val="nil"/>
              <w:right w:val="nil"/>
            </w:tcBorders>
          </w:tcPr>
          <w:p w:rsidRPr="00956159" w:rsidR="008B4B21" w:rsidP="00956159" w:rsidRDefault="008B4B21">
            <w:pPr>
              <w:rPr>
                <w:szCs w:val="24"/>
              </w:rPr>
            </w:pPr>
          </w:p>
        </w:tc>
        <w:tc>
          <w:tcPr>
            <w:tcW w:w="3466" w:type="pct"/>
            <w:tcBorders>
              <w:top w:val="nil"/>
              <w:left w:val="nil"/>
              <w:bottom w:val="nil"/>
              <w:right w:val="nil"/>
            </w:tcBorders>
          </w:tcPr>
          <w:p w:rsidRPr="00956159" w:rsidR="008B4B21" w:rsidP="00956159" w:rsidRDefault="008B4B21">
            <w:pPr>
              <w:rPr>
                <w:szCs w:val="24"/>
              </w:rPr>
            </w:pPr>
            <w:r>
              <w:rPr>
                <w:szCs w:val="24"/>
              </w:rPr>
              <w:t>-de motie-</w:t>
            </w:r>
            <w:r w:rsidRPr="008B4B21">
              <w:rPr>
                <w:szCs w:val="24"/>
              </w:rPr>
              <w:t xml:space="preserve">Jasper van Dijk c.s. over een vertrekmoratorium voor kinderen die langer dan vijf jaar in Nederland verblijven   </w:t>
            </w:r>
          </w:p>
        </w:tc>
      </w:tr>
      <w:tr w:rsidRPr="00956159" w:rsidR="008B4B21" w:rsidTr="00BB2A27">
        <w:trPr>
          <w:trHeight w:val="146"/>
        </w:trPr>
        <w:tc>
          <w:tcPr>
            <w:tcW w:w="1455" w:type="pct"/>
            <w:tcBorders>
              <w:top w:val="nil"/>
              <w:left w:val="nil"/>
              <w:bottom w:val="nil"/>
              <w:right w:val="nil"/>
            </w:tcBorders>
          </w:tcPr>
          <w:p w:rsidRPr="00956159" w:rsidR="008B4B21" w:rsidP="00956159" w:rsidRDefault="008B4B21">
            <w:pPr>
              <w:rPr>
                <w:b/>
                <w:color w:val="000000"/>
                <w:szCs w:val="24"/>
              </w:rPr>
            </w:pPr>
          </w:p>
        </w:tc>
        <w:tc>
          <w:tcPr>
            <w:tcW w:w="79" w:type="pct"/>
            <w:tcBorders>
              <w:top w:val="nil"/>
              <w:left w:val="nil"/>
              <w:bottom w:val="nil"/>
              <w:right w:val="nil"/>
            </w:tcBorders>
          </w:tcPr>
          <w:p w:rsidRPr="00956159" w:rsidR="008B4B21" w:rsidP="00956159" w:rsidRDefault="008B4B21">
            <w:pPr>
              <w:rPr>
                <w:szCs w:val="24"/>
              </w:rPr>
            </w:pPr>
          </w:p>
        </w:tc>
        <w:tc>
          <w:tcPr>
            <w:tcW w:w="3466" w:type="pct"/>
            <w:tcBorders>
              <w:top w:val="nil"/>
              <w:left w:val="nil"/>
              <w:bottom w:val="nil"/>
              <w:right w:val="nil"/>
            </w:tcBorders>
          </w:tcPr>
          <w:p w:rsidRPr="00956159" w:rsidR="008B4B21" w:rsidP="00956159" w:rsidRDefault="008B4B21">
            <w:pPr>
              <w:rPr>
                <w:szCs w:val="24"/>
              </w:rPr>
            </w:pPr>
          </w:p>
        </w:tc>
      </w:tr>
    </w:tbl>
    <w:p w:rsidR="005262C0" w:rsidRDefault="005262C0">
      <w:pPr>
        <w:pStyle w:val="Voettekst"/>
        <w:tabs>
          <w:tab w:val="clear" w:pos="4536"/>
          <w:tab w:val="clear" w:pos="9072"/>
        </w:tabs>
      </w:pPr>
    </w:p>
    <w:sectPr w:rsidR="005262C0" w:rsidSect="00CF7AF8">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27" w:rsidRDefault="00BB2A27">
      <w:r>
        <w:separator/>
      </w:r>
    </w:p>
  </w:endnote>
  <w:endnote w:type="continuationSeparator" w:id="0">
    <w:p w:rsidR="00BB2A27" w:rsidRDefault="00BB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27" w:rsidRDefault="00BB2A2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B2A27" w:rsidRDefault="00BB2A27">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27" w:rsidRDefault="00BB2A2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66FB3">
      <w:rPr>
        <w:rStyle w:val="Paginanummer"/>
        <w:noProof/>
      </w:rPr>
      <w:t>6</w:t>
    </w:r>
    <w:r>
      <w:rPr>
        <w:rStyle w:val="Paginanummer"/>
      </w:rPr>
      <w:fldChar w:fldCharType="end"/>
    </w:r>
  </w:p>
  <w:p w:rsidR="00BB2A27" w:rsidRDefault="00BB2A27">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27" w:rsidRDefault="00BB2A27">
      <w:r>
        <w:separator/>
      </w:r>
    </w:p>
  </w:footnote>
  <w:footnote w:type="continuationSeparator" w:id="0">
    <w:p w:rsidR="00BB2A27" w:rsidRDefault="00BB2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2E"/>
    <w:rsid w:val="0000182E"/>
    <w:rsid w:val="00003713"/>
    <w:rsid w:val="00005DBF"/>
    <w:rsid w:val="00006592"/>
    <w:rsid w:val="00010669"/>
    <w:rsid w:val="00011448"/>
    <w:rsid w:val="000127F8"/>
    <w:rsid w:val="0001362F"/>
    <w:rsid w:val="000147A9"/>
    <w:rsid w:val="00014F81"/>
    <w:rsid w:val="0001684F"/>
    <w:rsid w:val="00016F3D"/>
    <w:rsid w:val="00017B1D"/>
    <w:rsid w:val="000263BF"/>
    <w:rsid w:val="0002796F"/>
    <w:rsid w:val="00033F32"/>
    <w:rsid w:val="000409A1"/>
    <w:rsid w:val="0004374E"/>
    <w:rsid w:val="000452F2"/>
    <w:rsid w:val="000461D4"/>
    <w:rsid w:val="00046284"/>
    <w:rsid w:val="00051665"/>
    <w:rsid w:val="000528A8"/>
    <w:rsid w:val="0005398E"/>
    <w:rsid w:val="00054B3C"/>
    <w:rsid w:val="00054CFE"/>
    <w:rsid w:val="00056EAE"/>
    <w:rsid w:val="00057B52"/>
    <w:rsid w:val="00060F02"/>
    <w:rsid w:val="00061053"/>
    <w:rsid w:val="00061BD5"/>
    <w:rsid w:val="00067588"/>
    <w:rsid w:val="00070801"/>
    <w:rsid w:val="00070804"/>
    <w:rsid w:val="00072140"/>
    <w:rsid w:val="000770EC"/>
    <w:rsid w:val="00077402"/>
    <w:rsid w:val="000807D3"/>
    <w:rsid w:val="00083D80"/>
    <w:rsid w:val="00087D59"/>
    <w:rsid w:val="000908E4"/>
    <w:rsid w:val="00091C0A"/>
    <w:rsid w:val="00092DD7"/>
    <w:rsid w:val="0009331E"/>
    <w:rsid w:val="0009531F"/>
    <w:rsid w:val="00096AFD"/>
    <w:rsid w:val="000A1B8F"/>
    <w:rsid w:val="000A290D"/>
    <w:rsid w:val="000A2AEA"/>
    <w:rsid w:val="000A2B5F"/>
    <w:rsid w:val="000A2B93"/>
    <w:rsid w:val="000A3233"/>
    <w:rsid w:val="000A48F7"/>
    <w:rsid w:val="000A6482"/>
    <w:rsid w:val="000A6B47"/>
    <w:rsid w:val="000B1455"/>
    <w:rsid w:val="000B198A"/>
    <w:rsid w:val="000B2381"/>
    <w:rsid w:val="000B298E"/>
    <w:rsid w:val="000B5BF3"/>
    <w:rsid w:val="000B65E2"/>
    <w:rsid w:val="000C1B8E"/>
    <w:rsid w:val="000C1EAD"/>
    <w:rsid w:val="000C2598"/>
    <w:rsid w:val="000C4791"/>
    <w:rsid w:val="000C6264"/>
    <w:rsid w:val="000C71FB"/>
    <w:rsid w:val="000D1D14"/>
    <w:rsid w:val="000D2692"/>
    <w:rsid w:val="000D49DB"/>
    <w:rsid w:val="000D618C"/>
    <w:rsid w:val="000E258E"/>
    <w:rsid w:val="000E3B6C"/>
    <w:rsid w:val="000F53DD"/>
    <w:rsid w:val="001019E0"/>
    <w:rsid w:val="00105C2B"/>
    <w:rsid w:val="00105D5A"/>
    <w:rsid w:val="00107329"/>
    <w:rsid w:val="0011051D"/>
    <w:rsid w:val="001129F3"/>
    <w:rsid w:val="00116D3A"/>
    <w:rsid w:val="001172F7"/>
    <w:rsid w:val="0012039E"/>
    <w:rsid w:val="00126650"/>
    <w:rsid w:val="00133375"/>
    <w:rsid w:val="00134219"/>
    <w:rsid w:val="001367E7"/>
    <w:rsid w:val="00140162"/>
    <w:rsid w:val="00145512"/>
    <w:rsid w:val="00152380"/>
    <w:rsid w:val="00155AD3"/>
    <w:rsid w:val="001571B1"/>
    <w:rsid w:val="0016051C"/>
    <w:rsid w:val="00160EF0"/>
    <w:rsid w:val="0016479B"/>
    <w:rsid w:val="00164B63"/>
    <w:rsid w:val="00164E57"/>
    <w:rsid w:val="001676F0"/>
    <w:rsid w:val="00181C67"/>
    <w:rsid w:val="001837AE"/>
    <w:rsid w:val="00184BE1"/>
    <w:rsid w:val="0018620D"/>
    <w:rsid w:val="00187A24"/>
    <w:rsid w:val="00187F2E"/>
    <w:rsid w:val="001941C3"/>
    <w:rsid w:val="001968FD"/>
    <w:rsid w:val="001972A4"/>
    <w:rsid w:val="001A08D7"/>
    <w:rsid w:val="001A70CB"/>
    <w:rsid w:val="001B5F91"/>
    <w:rsid w:val="001B6A8A"/>
    <w:rsid w:val="001B7A1D"/>
    <w:rsid w:val="001C02ED"/>
    <w:rsid w:val="001C223D"/>
    <w:rsid w:val="001C4095"/>
    <w:rsid w:val="001C55BF"/>
    <w:rsid w:val="001D4AF5"/>
    <w:rsid w:val="001E10C3"/>
    <w:rsid w:val="001E1221"/>
    <w:rsid w:val="001E46F5"/>
    <w:rsid w:val="001E479A"/>
    <w:rsid w:val="001E6C4E"/>
    <w:rsid w:val="001E733C"/>
    <w:rsid w:val="001F0F45"/>
    <w:rsid w:val="001F4857"/>
    <w:rsid w:val="00200C84"/>
    <w:rsid w:val="00207D3C"/>
    <w:rsid w:val="0021283F"/>
    <w:rsid w:val="002156C3"/>
    <w:rsid w:val="00220322"/>
    <w:rsid w:val="0022178D"/>
    <w:rsid w:val="00223344"/>
    <w:rsid w:val="00227BF6"/>
    <w:rsid w:val="00227F8A"/>
    <w:rsid w:val="002303C1"/>
    <w:rsid w:val="00231C8A"/>
    <w:rsid w:val="00237D40"/>
    <w:rsid w:val="0024038F"/>
    <w:rsid w:val="00242685"/>
    <w:rsid w:val="00244DE4"/>
    <w:rsid w:val="00245F28"/>
    <w:rsid w:val="00252936"/>
    <w:rsid w:val="00252F2E"/>
    <w:rsid w:val="00260FFD"/>
    <w:rsid w:val="00263196"/>
    <w:rsid w:val="00264F1F"/>
    <w:rsid w:val="002670F6"/>
    <w:rsid w:val="002701AC"/>
    <w:rsid w:val="0027256E"/>
    <w:rsid w:val="00275B69"/>
    <w:rsid w:val="00276B01"/>
    <w:rsid w:val="00280AF1"/>
    <w:rsid w:val="0028202B"/>
    <w:rsid w:val="00283ED8"/>
    <w:rsid w:val="00290C57"/>
    <w:rsid w:val="002920B7"/>
    <w:rsid w:val="002921DD"/>
    <w:rsid w:val="002927E9"/>
    <w:rsid w:val="00293075"/>
    <w:rsid w:val="00294082"/>
    <w:rsid w:val="002941E9"/>
    <w:rsid w:val="00296F60"/>
    <w:rsid w:val="002A064F"/>
    <w:rsid w:val="002A0885"/>
    <w:rsid w:val="002A140A"/>
    <w:rsid w:val="002A51A3"/>
    <w:rsid w:val="002A6254"/>
    <w:rsid w:val="002B3DE6"/>
    <w:rsid w:val="002B3EBA"/>
    <w:rsid w:val="002B4AD1"/>
    <w:rsid w:val="002C4179"/>
    <w:rsid w:val="002C42AF"/>
    <w:rsid w:val="002C4BE9"/>
    <w:rsid w:val="002D0941"/>
    <w:rsid w:val="002D4504"/>
    <w:rsid w:val="002D554F"/>
    <w:rsid w:val="002E0415"/>
    <w:rsid w:val="002E31B5"/>
    <w:rsid w:val="002F2ED6"/>
    <w:rsid w:val="002F41D2"/>
    <w:rsid w:val="002F4D63"/>
    <w:rsid w:val="003045E2"/>
    <w:rsid w:val="00306E62"/>
    <w:rsid w:val="00306EE3"/>
    <w:rsid w:val="00306F72"/>
    <w:rsid w:val="00307C64"/>
    <w:rsid w:val="003102B2"/>
    <w:rsid w:val="00312187"/>
    <w:rsid w:val="00312CF3"/>
    <w:rsid w:val="00312D27"/>
    <w:rsid w:val="003137F6"/>
    <w:rsid w:val="003200F1"/>
    <w:rsid w:val="00320C86"/>
    <w:rsid w:val="00322E74"/>
    <w:rsid w:val="00323DC9"/>
    <w:rsid w:val="00326018"/>
    <w:rsid w:val="00326758"/>
    <w:rsid w:val="00326CC7"/>
    <w:rsid w:val="00326E7E"/>
    <w:rsid w:val="00331B5D"/>
    <w:rsid w:val="003337F2"/>
    <w:rsid w:val="003346F8"/>
    <w:rsid w:val="00335139"/>
    <w:rsid w:val="003355B7"/>
    <w:rsid w:val="00335DA0"/>
    <w:rsid w:val="00336E2A"/>
    <w:rsid w:val="0034089E"/>
    <w:rsid w:val="00341578"/>
    <w:rsid w:val="003427DC"/>
    <w:rsid w:val="00342917"/>
    <w:rsid w:val="00343894"/>
    <w:rsid w:val="00347CD3"/>
    <w:rsid w:val="00351488"/>
    <w:rsid w:val="003535D4"/>
    <w:rsid w:val="00357BA0"/>
    <w:rsid w:val="003622AC"/>
    <w:rsid w:val="003662FA"/>
    <w:rsid w:val="0036769F"/>
    <w:rsid w:val="0037229C"/>
    <w:rsid w:val="003743DA"/>
    <w:rsid w:val="003744D2"/>
    <w:rsid w:val="00374A53"/>
    <w:rsid w:val="00375BC6"/>
    <w:rsid w:val="003770F8"/>
    <w:rsid w:val="00377A73"/>
    <w:rsid w:val="00383026"/>
    <w:rsid w:val="00383D5F"/>
    <w:rsid w:val="0039265E"/>
    <w:rsid w:val="00395065"/>
    <w:rsid w:val="003A062F"/>
    <w:rsid w:val="003A1350"/>
    <w:rsid w:val="003A1FDF"/>
    <w:rsid w:val="003A32D9"/>
    <w:rsid w:val="003A380D"/>
    <w:rsid w:val="003A3933"/>
    <w:rsid w:val="003A5E49"/>
    <w:rsid w:val="003A6857"/>
    <w:rsid w:val="003A72A9"/>
    <w:rsid w:val="003B4511"/>
    <w:rsid w:val="003B5E86"/>
    <w:rsid w:val="003B78CF"/>
    <w:rsid w:val="003B7C64"/>
    <w:rsid w:val="003C08BD"/>
    <w:rsid w:val="003C1B73"/>
    <w:rsid w:val="003C2376"/>
    <w:rsid w:val="003C6CCD"/>
    <w:rsid w:val="003D0E1B"/>
    <w:rsid w:val="003D29FF"/>
    <w:rsid w:val="003D5080"/>
    <w:rsid w:val="003D5181"/>
    <w:rsid w:val="003E416A"/>
    <w:rsid w:val="003E42D9"/>
    <w:rsid w:val="003E52E2"/>
    <w:rsid w:val="003E67D9"/>
    <w:rsid w:val="003E7218"/>
    <w:rsid w:val="003E7AC3"/>
    <w:rsid w:val="003F1FF8"/>
    <w:rsid w:val="003F266C"/>
    <w:rsid w:val="003F2F6A"/>
    <w:rsid w:val="003F5C7F"/>
    <w:rsid w:val="003F6E7D"/>
    <w:rsid w:val="00400F5E"/>
    <w:rsid w:val="00403B46"/>
    <w:rsid w:val="00403CE5"/>
    <w:rsid w:val="004141EF"/>
    <w:rsid w:val="00414455"/>
    <w:rsid w:val="004166E9"/>
    <w:rsid w:val="0042166B"/>
    <w:rsid w:val="00421DB2"/>
    <w:rsid w:val="004220A6"/>
    <w:rsid w:val="00426287"/>
    <w:rsid w:val="00437B7E"/>
    <w:rsid w:val="00441509"/>
    <w:rsid w:val="00450267"/>
    <w:rsid w:val="00450902"/>
    <w:rsid w:val="00460EC5"/>
    <w:rsid w:val="00460FB3"/>
    <w:rsid w:val="004615C3"/>
    <w:rsid w:val="00466E7B"/>
    <w:rsid w:val="004708B5"/>
    <w:rsid w:val="00470936"/>
    <w:rsid w:val="00471A2F"/>
    <w:rsid w:val="00471D1C"/>
    <w:rsid w:val="00471ED1"/>
    <w:rsid w:val="00471F8B"/>
    <w:rsid w:val="00475C58"/>
    <w:rsid w:val="004777A2"/>
    <w:rsid w:val="00480C6B"/>
    <w:rsid w:val="00480FF6"/>
    <w:rsid w:val="00482745"/>
    <w:rsid w:val="00487252"/>
    <w:rsid w:val="00487758"/>
    <w:rsid w:val="00493121"/>
    <w:rsid w:val="004961D7"/>
    <w:rsid w:val="004962E4"/>
    <w:rsid w:val="00496BE3"/>
    <w:rsid w:val="004A0E8E"/>
    <w:rsid w:val="004A2958"/>
    <w:rsid w:val="004A5A22"/>
    <w:rsid w:val="004A7C28"/>
    <w:rsid w:val="004B23AA"/>
    <w:rsid w:val="004B31F3"/>
    <w:rsid w:val="004C1914"/>
    <w:rsid w:val="004C2577"/>
    <w:rsid w:val="004C2EC3"/>
    <w:rsid w:val="004C305A"/>
    <w:rsid w:val="004C3A72"/>
    <w:rsid w:val="004C4B7B"/>
    <w:rsid w:val="004C5F89"/>
    <w:rsid w:val="004D1400"/>
    <w:rsid w:val="004D1B36"/>
    <w:rsid w:val="004D228D"/>
    <w:rsid w:val="004D40C9"/>
    <w:rsid w:val="004D764C"/>
    <w:rsid w:val="004E3AD1"/>
    <w:rsid w:val="004E58FE"/>
    <w:rsid w:val="004F0E66"/>
    <w:rsid w:val="004F0F4C"/>
    <w:rsid w:val="004F140C"/>
    <w:rsid w:val="004F1577"/>
    <w:rsid w:val="004F5E7E"/>
    <w:rsid w:val="004F7343"/>
    <w:rsid w:val="005016ED"/>
    <w:rsid w:val="00506A1A"/>
    <w:rsid w:val="0051033D"/>
    <w:rsid w:val="00513DA2"/>
    <w:rsid w:val="0051465C"/>
    <w:rsid w:val="0051508C"/>
    <w:rsid w:val="005242DF"/>
    <w:rsid w:val="00524D16"/>
    <w:rsid w:val="005262C0"/>
    <w:rsid w:val="005316F9"/>
    <w:rsid w:val="00534FE7"/>
    <w:rsid w:val="0053514D"/>
    <w:rsid w:val="00535D56"/>
    <w:rsid w:val="00537502"/>
    <w:rsid w:val="00537D68"/>
    <w:rsid w:val="00542BFE"/>
    <w:rsid w:val="0055016C"/>
    <w:rsid w:val="005526F7"/>
    <w:rsid w:val="00552866"/>
    <w:rsid w:val="00555FFD"/>
    <w:rsid w:val="00556EE0"/>
    <w:rsid w:val="00557D87"/>
    <w:rsid w:val="00560637"/>
    <w:rsid w:val="005611A5"/>
    <w:rsid w:val="00565319"/>
    <w:rsid w:val="0056717F"/>
    <w:rsid w:val="005719B4"/>
    <w:rsid w:val="00574484"/>
    <w:rsid w:val="00581DD8"/>
    <w:rsid w:val="0059023A"/>
    <w:rsid w:val="005950B1"/>
    <w:rsid w:val="005A00C1"/>
    <w:rsid w:val="005A03B0"/>
    <w:rsid w:val="005A0CC7"/>
    <w:rsid w:val="005A64E1"/>
    <w:rsid w:val="005A665E"/>
    <w:rsid w:val="005A7A20"/>
    <w:rsid w:val="005B5952"/>
    <w:rsid w:val="005C025C"/>
    <w:rsid w:val="005C0F91"/>
    <w:rsid w:val="005C57DC"/>
    <w:rsid w:val="005D1913"/>
    <w:rsid w:val="005D4BE0"/>
    <w:rsid w:val="005D65D0"/>
    <w:rsid w:val="005D6CF9"/>
    <w:rsid w:val="005D7186"/>
    <w:rsid w:val="005E126A"/>
    <w:rsid w:val="005E1580"/>
    <w:rsid w:val="005E1834"/>
    <w:rsid w:val="005E2F54"/>
    <w:rsid w:val="005E425F"/>
    <w:rsid w:val="005E7DFC"/>
    <w:rsid w:val="005F03F0"/>
    <w:rsid w:val="005F11FB"/>
    <w:rsid w:val="005F3A1C"/>
    <w:rsid w:val="005F74D1"/>
    <w:rsid w:val="00601308"/>
    <w:rsid w:val="00602039"/>
    <w:rsid w:val="00602381"/>
    <w:rsid w:val="006041D0"/>
    <w:rsid w:val="006106D1"/>
    <w:rsid w:val="00610FDD"/>
    <w:rsid w:val="0061446C"/>
    <w:rsid w:val="00614BFB"/>
    <w:rsid w:val="006159CC"/>
    <w:rsid w:val="00621768"/>
    <w:rsid w:val="006236E0"/>
    <w:rsid w:val="0062414B"/>
    <w:rsid w:val="00626353"/>
    <w:rsid w:val="006303D1"/>
    <w:rsid w:val="00630A88"/>
    <w:rsid w:val="00631196"/>
    <w:rsid w:val="0063339D"/>
    <w:rsid w:val="00635695"/>
    <w:rsid w:val="00640FD3"/>
    <w:rsid w:val="0064121A"/>
    <w:rsid w:val="006445B0"/>
    <w:rsid w:val="00651BE7"/>
    <w:rsid w:val="00653845"/>
    <w:rsid w:val="00656823"/>
    <w:rsid w:val="0066000C"/>
    <w:rsid w:val="00660215"/>
    <w:rsid w:val="00662DB1"/>
    <w:rsid w:val="00663ED3"/>
    <w:rsid w:val="00664811"/>
    <w:rsid w:val="00670D58"/>
    <w:rsid w:val="006718E8"/>
    <w:rsid w:val="00682C3B"/>
    <w:rsid w:val="00692823"/>
    <w:rsid w:val="0069608D"/>
    <w:rsid w:val="0069616A"/>
    <w:rsid w:val="00696F7C"/>
    <w:rsid w:val="006A0BC4"/>
    <w:rsid w:val="006A55A9"/>
    <w:rsid w:val="006A6A58"/>
    <w:rsid w:val="006B14EC"/>
    <w:rsid w:val="006B3907"/>
    <w:rsid w:val="006B527F"/>
    <w:rsid w:val="006B58F3"/>
    <w:rsid w:val="006B5C6B"/>
    <w:rsid w:val="006C3959"/>
    <w:rsid w:val="006C6B15"/>
    <w:rsid w:val="006C6E5E"/>
    <w:rsid w:val="006C7396"/>
    <w:rsid w:val="006D0AA1"/>
    <w:rsid w:val="006D6A2A"/>
    <w:rsid w:val="006D7067"/>
    <w:rsid w:val="006E3DF8"/>
    <w:rsid w:val="006E45B2"/>
    <w:rsid w:val="006E54AC"/>
    <w:rsid w:val="006E6953"/>
    <w:rsid w:val="006F0D8F"/>
    <w:rsid w:val="006F0E8C"/>
    <w:rsid w:val="006F49BE"/>
    <w:rsid w:val="006F6D0D"/>
    <w:rsid w:val="00700A0A"/>
    <w:rsid w:val="00701A94"/>
    <w:rsid w:val="0070240C"/>
    <w:rsid w:val="00702AC9"/>
    <w:rsid w:val="00702B2B"/>
    <w:rsid w:val="00702E3A"/>
    <w:rsid w:val="00703C85"/>
    <w:rsid w:val="00706809"/>
    <w:rsid w:val="0070685F"/>
    <w:rsid w:val="00710390"/>
    <w:rsid w:val="0071134D"/>
    <w:rsid w:val="00712FC0"/>
    <w:rsid w:val="00713A5B"/>
    <w:rsid w:val="0071570B"/>
    <w:rsid w:val="00715D80"/>
    <w:rsid w:val="007201C2"/>
    <w:rsid w:val="00722872"/>
    <w:rsid w:val="00722D34"/>
    <w:rsid w:val="00726131"/>
    <w:rsid w:val="00727E21"/>
    <w:rsid w:val="00734305"/>
    <w:rsid w:val="007350EB"/>
    <w:rsid w:val="00735291"/>
    <w:rsid w:val="00736627"/>
    <w:rsid w:val="00737FD1"/>
    <w:rsid w:val="00740D02"/>
    <w:rsid w:val="00741904"/>
    <w:rsid w:val="007420C7"/>
    <w:rsid w:val="00743CB8"/>
    <w:rsid w:val="00746FAC"/>
    <w:rsid w:val="0075357D"/>
    <w:rsid w:val="007538FD"/>
    <w:rsid w:val="00754AF4"/>
    <w:rsid w:val="00757A3A"/>
    <w:rsid w:val="00757C91"/>
    <w:rsid w:val="00762157"/>
    <w:rsid w:val="00762B6F"/>
    <w:rsid w:val="00763242"/>
    <w:rsid w:val="00763706"/>
    <w:rsid w:val="00763A97"/>
    <w:rsid w:val="00766FB3"/>
    <w:rsid w:val="00771E41"/>
    <w:rsid w:val="00772F9C"/>
    <w:rsid w:val="00773233"/>
    <w:rsid w:val="007746A1"/>
    <w:rsid w:val="007760F7"/>
    <w:rsid w:val="00777B4C"/>
    <w:rsid w:val="007815A5"/>
    <w:rsid w:val="00784543"/>
    <w:rsid w:val="007852C4"/>
    <w:rsid w:val="007861A5"/>
    <w:rsid w:val="007871A7"/>
    <w:rsid w:val="00791450"/>
    <w:rsid w:val="00792B91"/>
    <w:rsid w:val="00792FE2"/>
    <w:rsid w:val="007A1EBE"/>
    <w:rsid w:val="007A35F3"/>
    <w:rsid w:val="007B0281"/>
    <w:rsid w:val="007B05ED"/>
    <w:rsid w:val="007B06BA"/>
    <w:rsid w:val="007B0B2D"/>
    <w:rsid w:val="007B25AA"/>
    <w:rsid w:val="007B6320"/>
    <w:rsid w:val="007C61BE"/>
    <w:rsid w:val="007C6541"/>
    <w:rsid w:val="007D1DEB"/>
    <w:rsid w:val="007D63D1"/>
    <w:rsid w:val="007D7682"/>
    <w:rsid w:val="007D76BC"/>
    <w:rsid w:val="007E0691"/>
    <w:rsid w:val="007E1AAD"/>
    <w:rsid w:val="007F08AB"/>
    <w:rsid w:val="007F3990"/>
    <w:rsid w:val="007F4DB8"/>
    <w:rsid w:val="008009A8"/>
    <w:rsid w:val="00801E5D"/>
    <w:rsid w:val="00801FEB"/>
    <w:rsid w:val="008037D0"/>
    <w:rsid w:val="00806CC9"/>
    <w:rsid w:val="008110DD"/>
    <w:rsid w:val="00812BE9"/>
    <w:rsid w:val="008130F5"/>
    <w:rsid w:val="008165DE"/>
    <w:rsid w:val="0081660F"/>
    <w:rsid w:val="00817C76"/>
    <w:rsid w:val="008200CB"/>
    <w:rsid w:val="0082011B"/>
    <w:rsid w:val="0082361A"/>
    <w:rsid w:val="00831A30"/>
    <w:rsid w:val="00832063"/>
    <w:rsid w:val="008342C4"/>
    <w:rsid w:val="0083497D"/>
    <w:rsid w:val="008351E3"/>
    <w:rsid w:val="00836237"/>
    <w:rsid w:val="0084000C"/>
    <w:rsid w:val="00840F1B"/>
    <w:rsid w:val="00842C22"/>
    <w:rsid w:val="0084444B"/>
    <w:rsid w:val="00845D8E"/>
    <w:rsid w:val="00846E88"/>
    <w:rsid w:val="0084705A"/>
    <w:rsid w:val="00855DAD"/>
    <w:rsid w:val="0085658B"/>
    <w:rsid w:val="00856FFF"/>
    <w:rsid w:val="0086101D"/>
    <w:rsid w:val="00866C5A"/>
    <w:rsid w:val="008670A5"/>
    <w:rsid w:val="00867B2D"/>
    <w:rsid w:val="00871469"/>
    <w:rsid w:val="00871F20"/>
    <w:rsid w:val="00872D12"/>
    <w:rsid w:val="00872E18"/>
    <w:rsid w:val="008745B2"/>
    <w:rsid w:val="008760D3"/>
    <w:rsid w:val="00876EB4"/>
    <w:rsid w:val="00884F77"/>
    <w:rsid w:val="00885ACE"/>
    <w:rsid w:val="00886A62"/>
    <w:rsid w:val="008870BB"/>
    <w:rsid w:val="00887833"/>
    <w:rsid w:val="00894C9B"/>
    <w:rsid w:val="00897BC5"/>
    <w:rsid w:val="008A0CEB"/>
    <w:rsid w:val="008A0F36"/>
    <w:rsid w:val="008A11B5"/>
    <w:rsid w:val="008A491E"/>
    <w:rsid w:val="008A6650"/>
    <w:rsid w:val="008A67D3"/>
    <w:rsid w:val="008B163C"/>
    <w:rsid w:val="008B4B21"/>
    <w:rsid w:val="008B7622"/>
    <w:rsid w:val="008C0D0E"/>
    <w:rsid w:val="008C2A09"/>
    <w:rsid w:val="008C429A"/>
    <w:rsid w:val="008C621B"/>
    <w:rsid w:val="008C7094"/>
    <w:rsid w:val="008D3116"/>
    <w:rsid w:val="008D3FD3"/>
    <w:rsid w:val="008D4D9E"/>
    <w:rsid w:val="008D5D57"/>
    <w:rsid w:val="008D776B"/>
    <w:rsid w:val="008E12D4"/>
    <w:rsid w:val="008E3E9C"/>
    <w:rsid w:val="008E3F70"/>
    <w:rsid w:val="008E6E82"/>
    <w:rsid w:val="008F0471"/>
    <w:rsid w:val="008F40F6"/>
    <w:rsid w:val="008F4A9A"/>
    <w:rsid w:val="008F562B"/>
    <w:rsid w:val="00913065"/>
    <w:rsid w:val="00920B48"/>
    <w:rsid w:val="00924616"/>
    <w:rsid w:val="009250A2"/>
    <w:rsid w:val="00932012"/>
    <w:rsid w:val="009332E4"/>
    <w:rsid w:val="00936C91"/>
    <w:rsid w:val="00940257"/>
    <w:rsid w:val="00942C18"/>
    <w:rsid w:val="009434B2"/>
    <w:rsid w:val="00943C17"/>
    <w:rsid w:val="00945F74"/>
    <w:rsid w:val="00946B43"/>
    <w:rsid w:val="00956159"/>
    <w:rsid w:val="009570D8"/>
    <w:rsid w:val="009603C0"/>
    <w:rsid w:val="00960477"/>
    <w:rsid w:val="00962C17"/>
    <w:rsid w:val="00962C39"/>
    <w:rsid w:val="0096346F"/>
    <w:rsid w:val="009669B3"/>
    <w:rsid w:val="00971444"/>
    <w:rsid w:val="009724C5"/>
    <w:rsid w:val="00972A8D"/>
    <w:rsid w:val="00972F94"/>
    <w:rsid w:val="009759B0"/>
    <w:rsid w:val="00976A0F"/>
    <w:rsid w:val="00977166"/>
    <w:rsid w:val="0098196A"/>
    <w:rsid w:val="00984DDE"/>
    <w:rsid w:val="00991D20"/>
    <w:rsid w:val="009929E1"/>
    <w:rsid w:val="009933AC"/>
    <w:rsid w:val="00993FEB"/>
    <w:rsid w:val="009957DA"/>
    <w:rsid w:val="00996507"/>
    <w:rsid w:val="009A28DD"/>
    <w:rsid w:val="009A6036"/>
    <w:rsid w:val="009A64E9"/>
    <w:rsid w:val="009A7B3E"/>
    <w:rsid w:val="009B0D50"/>
    <w:rsid w:val="009B217C"/>
    <w:rsid w:val="009B3C1F"/>
    <w:rsid w:val="009B53CB"/>
    <w:rsid w:val="009B59E9"/>
    <w:rsid w:val="009C2DF9"/>
    <w:rsid w:val="009C3A46"/>
    <w:rsid w:val="009C4BBB"/>
    <w:rsid w:val="009C4DEE"/>
    <w:rsid w:val="009C6F75"/>
    <w:rsid w:val="009C7CEF"/>
    <w:rsid w:val="009D30FA"/>
    <w:rsid w:val="009D38CB"/>
    <w:rsid w:val="009D468C"/>
    <w:rsid w:val="009D5EE8"/>
    <w:rsid w:val="009D7AA0"/>
    <w:rsid w:val="009E0F8B"/>
    <w:rsid w:val="009E1F21"/>
    <w:rsid w:val="009E336A"/>
    <w:rsid w:val="009E55D8"/>
    <w:rsid w:val="009E726C"/>
    <w:rsid w:val="009F04AB"/>
    <w:rsid w:val="009F0D3E"/>
    <w:rsid w:val="009F167A"/>
    <w:rsid w:val="009F2BF4"/>
    <w:rsid w:val="009F2CE3"/>
    <w:rsid w:val="009F2F60"/>
    <w:rsid w:val="009F5DF0"/>
    <w:rsid w:val="00A00AAF"/>
    <w:rsid w:val="00A011D9"/>
    <w:rsid w:val="00A0333C"/>
    <w:rsid w:val="00A04026"/>
    <w:rsid w:val="00A05352"/>
    <w:rsid w:val="00A05730"/>
    <w:rsid w:val="00A07EB2"/>
    <w:rsid w:val="00A1091E"/>
    <w:rsid w:val="00A11427"/>
    <w:rsid w:val="00A13332"/>
    <w:rsid w:val="00A135EC"/>
    <w:rsid w:val="00A15E18"/>
    <w:rsid w:val="00A17DE0"/>
    <w:rsid w:val="00A20EED"/>
    <w:rsid w:val="00A211C3"/>
    <w:rsid w:val="00A224E6"/>
    <w:rsid w:val="00A25EEA"/>
    <w:rsid w:val="00A27040"/>
    <w:rsid w:val="00A2773A"/>
    <w:rsid w:val="00A30C32"/>
    <w:rsid w:val="00A312E0"/>
    <w:rsid w:val="00A328FF"/>
    <w:rsid w:val="00A32B86"/>
    <w:rsid w:val="00A33B5B"/>
    <w:rsid w:val="00A34BDF"/>
    <w:rsid w:val="00A3752B"/>
    <w:rsid w:val="00A37765"/>
    <w:rsid w:val="00A4181D"/>
    <w:rsid w:val="00A42440"/>
    <w:rsid w:val="00A4428E"/>
    <w:rsid w:val="00A466DE"/>
    <w:rsid w:val="00A469DB"/>
    <w:rsid w:val="00A46A7D"/>
    <w:rsid w:val="00A50489"/>
    <w:rsid w:val="00A52FA3"/>
    <w:rsid w:val="00A55972"/>
    <w:rsid w:val="00A56059"/>
    <w:rsid w:val="00A615FA"/>
    <w:rsid w:val="00A617A5"/>
    <w:rsid w:val="00A61E00"/>
    <w:rsid w:val="00A627CE"/>
    <w:rsid w:val="00A633D4"/>
    <w:rsid w:val="00A63BD8"/>
    <w:rsid w:val="00A6712F"/>
    <w:rsid w:val="00A77035"/>
    <w:rsid w:val="00A77447"/>
    <w:rsid w:val="00A8109C"/>
    <w:rsid w:val="00A821BB"/>
    <w:rsid w:val="00A87427"/>
    <w:rsid w:val="00A936C5"/>
    <w:rsid w:val="00A97B89"/>
    <w:rsid w:val="00AA05BD"/>
    <w:rsid w:val="00AA0B2B"/>
    <w:rsid w:val="00AA3A4F"/>
    <w:rsid w:val="00AA7949"/>
    <w:rsid w:val="00AB04A2"/>
    <w:rsid w:val="00AB79B7"/>
    <w:rsid w:val="00AC1343"/>
    <w:rsid w:val="00AC297A"/>
    <w:rsid w:val="00AC4144"/>
    <w:rsid w:val="00AC5D5E"/>
    <w:rsid w:val="00AD1145"/>
    <w:rsid w:val="00AD3CD4"/>
    <w:rsid w:val="00AD69C6"/>
    <w:rsid w:val="00AE4D08"/>
    <w:rsid w:val="00AE584D"/>
    <w:rsid w:val="00AE7EB3"/>
    <w:rsid w:val="00AF0C70"/>
    <w:rsid w:val="00AF0CB7"/>
    <w:rsid w:val="00AF190A"/>
    <w:rsid w:val="00AF252E"/>
    <w:rsid w:val="00AF3FF8"/>
    <w:rsid w:val="00AF574A"/>
    <w:rsid w:val="00AF6AF3"/>
    <w:rsid w:val="00B02619"/>
    <w:rsid w:val="00B06A5C"/>
    <w:rsid w:val="00B13F43"/>
    <w:rsid w:val="00B17593"/>
    <w:rsid w:val="00B1760B"/>
    <w:rsid w:val="00B17F59"/>
    <w:rsid w:val="00B20341"/>
    <w:rsid w:val="00B20B09"/>
    <w:rsid w:val="00B25AD2"/>
    <w:rsid w:val="00B26074"/>
    <w:rsid w:val="00B31DA2"/>
    <w:rsid w:val="00B34808"/>
    <w:rsid w:val="00B3480E"/>
    <w:rsid w:val="00B426AB"/>
    <w:rsid w:val="00B5137E"/>
    <w:rsid w:val="00B56107"/>
    <w:rsid w:val="00B5625B"/>
    <w:rsid w:val="00B6270A"/>
    <w:rsid w:val="00B62E8B"/>
    <w:rsid w:val="00B63759"/>
    <w:rsid w:val="00B74A13"/>
    <w:rsid w:val="00B761AF"/>
    <w:rsid w:val="00B83AF6"/>
    <w:rsid w:val="00B84343"/>
    <w:rsid w:val="00B853D6"/>
    <w:rsid w:val="00B92FCA"/>
    <w:rsid w:val="00BA6F29"/>
    <w:rsid w:val="00BB13AB"/>
    <w:rsid w:val="00BB14E4"/>
    <w:rsid w:val="00BB2A27"/>
    <w:rsid w:val="00BB3199"/>
    <w:rsid w:val="00BB7DC9"/>
    <w:rsid w:val="00BC2B97"/>
    <w:rsid w:val="00BC31E5"/>
    <w:rsid w:val="00BC4438"/>
    <w:rsid w:val="00BC5424"/>
    <w:rsid w:val="00BC55F0"/>
    <w:rsid w:val="00BC6FC5"/>
    <w:rsid w:val="00BC7E44"/>
    <w:rsid w:val="00BD2F03"/>
    <w:rsid w:val="00BE2D05"/>
    <w:rsid w:val="00BE3D63"/>
    <w:rsid w:val="00BE52DF"/>
    <w:rsid w:val="00BF0526"/>
    <w:rsid w:val="00BF09D0"/>
    <w:rsid w:val="00BF129B"/>
    <w:rsid w:val="00BF1C9E"/>
    <w:rsid w:val="00BF1F2F"/>
    <w:rsid w:val="00BF301B"/>
    <w:rsid w:val="00BF3711"/>
    <w:rsid w:val="00BF4ED2"/>
    <w:rsid w:val="00BF798D"/>
    <w:rsid w:val="00C012EA"/>
    <w:rsid w:val="00C02FEB"/>
    <w:rsid w:val="00C04B65"/>
    <w:rsid w:val="00C06818"/>
    <w:rsid w:val="00C1202D"/>
    <w:rsid w:val="00C15335"/>
    <w:rsid w:val="00C161A2"/>
    <w:rsid w:val="00C17895"/>
    <w:rsid w:val="00C17C79"/>
    <w:rsid w:val="00C2308F"/>
    <w:rsid w:val="00C240F2"/>
    <w:rsid w:val="00C279DA"/>
    <w:rsid w:val="00C27E53"/>
    <w:rsid w:val="00C310BB"/>
    <w:rsid w:val="00C365DB"/>
    <w:rsid w:val="00C400AE"/>
    <w:rsid w:val="00C404BD"/>
    <w:rsid w:val="00C40B87"/>
    <w:rsid w:val="00C41735"/>
    <w:rsid w:val="00C43A65"/>
    <w:rsid w:val="00C44FF4"/>
    <w:rsid w:val="00C53A18"/>
    <w:rsid w:val="00C54CDF"/>
    <w:rsid w:val="00C608AB"/>
    <w:rsid w:val="00C614DC"/>
    <w:rsid w:val="00C622D6"/>
    <w:rsid w:val="00C651FA"/>
    <w:rsid w:val="00C701A4"/>
    <w:rsid w:val="00C748E7"/>
    <w:rsid w:val="00C74A3D"/>
    <w:rsid w:val="00C74AC4"/>
    <w:rsid w:val="00C80D15"/>
    <w:rsid w:val="00C81148"/>
    <w:rsid w:val="00C8490B"/>
    <w:rsid w:val="00C91D5A"/>
    <w:rsid w:val="00C93069"/>
    <w:rsid w:val="00C93500"/>
    <w:rsid w:val="00C974ED"/>
    <w:rsid w:val="00CA1296"/>
    <w:rsid w:val="00CA74B2"/>
    <w:rsid w:val="00CA78D3"/>
    <w:rsid w:val="00CB1071"/>
    <w:rsid w:val="00CB4BAC"/>
    <w:rsid w:val="00CB5F44"/>
    <w:rsid w:val="00CC23A7"/>
    <w:rsid w:val="00CC3AD4"/>
    <w:rsid w:val="00CC42C0"/>
    <w:rsid w:val="00CD36A7"/>
    <w:rsid w:val="00CD3A71"/>
    <w:rsid w:val="00CD614A"/>
    <w:rsid w:val="00CD770E"/>
    <w:rsid w:val="00CE236D"/>
    <w:rsid w:val="00CE4A77"/>
    <w:rsid w:val="00CE4D84"/>
    <w:rsid w:val="00CF39AA"/>
    <w:rsid w:val="00CF4C51"/>
    <w:rsid w:val="00CF5595"/>
    <w:rsid w:val="00CF56FB"/>
    <w:rsid w:val="00CF6FD0"/>
    <w:rsid w:val="00CF7AF8"/>
    <w:rsid w:val="00D0075A"/>
    <w:rsid w:val="00D02003"/>
    <w:rsid w:val="00D02509"/>
    <w:rsid w:val="00D03490"/>
    <w:rsid w:val="00D04C55"/>
    <w:rsid w:val="00D05573"/>
    <w:rsid w:val="00D10034"/>
    <w:rsid w:val="00D10370"/>
    <w:rsid w:val="00D11CF6"/>
    <w:rsid w:val="00D128D4"/>
    <w:rsid w:val="00D12D4E"/>
    <w:rsid w:val="00D22645"/>
    <w:rsid w:val="00D25DF7"/>
    <w:rsid w:val="00D30499"/>
    <w:rsid w:val="00D3319F"/>
    <w:rsid w:val="00D33EC9"/>
    <w:rsid w:val="00D3601C"/>
    <w:rsid w:val="00D367CA"/>
    <w:rsid w:val="00D36C92"/>
    <w:rsid w:val="00D36D94"/>
    <w:rsid w:val="00D37202"/>
    <w:rsid w:val="00D41DC7"/>
    <w:rsid w:val="00D42264"/>
    <w:rsid w:val="00D431DD"/>
    <w:rsid w:val="00D43CDB"/>
    <w:rsid w:val="00D47591"/>
    <w:rsid w:val="00D51D4A"/>
    <w:rsid w:val="00D51EED"/>
    <w:rsid w:val="00D53323"/>
    <w:rsid w:val="00D54FE3"/>
    <w:rsid w:val="00D555EB"/>
    <w:rsid w:val="00D57087"/>
    <w:rsid w:val="00D5788C"/>
    <w:rsid w:val="00D57EDD"/>
    <w:rsid w:val="00D61294"/>
    <w:rsid w:val="00D62064"/>
    <w:rsid w:val="00D6498A"/>
    <w:rsid w:val="00D66A8F"/>
    <w:rsid w:val="00D66D3B"/>
    <w:rsid w:val="00D7025E"/>
    <w:rsid w:val="00D70A6F"/>
    <w:rsid w:val="00D71D09"/>
    <w:rsid w:val="00D7356F"/>
    <w:rsid w:val="00D82FAC"/>
    <w:rsid w:val="00D83A09"/>
    <w:rsid w:val="00D84189"/>
    <w:rsid w:val="00D846EA"/>
    <w:rsid w:val="00D84D94"/>
    <w:rsid w:val="00D8728E"/>
    <w:rsid w:val="00D91D84"/>
    <w:rsid w:val="00D91FC6"/>
    <w:rsid w:val="00D9283C"/>
    <w:rsid w:val="00D93D64"/>
    <w:rsid w:val="00D95ADB"/>
    <w:rsid w:val="00D97A73"/>
    <w:rsid w:val="00DA18CB"/>
    <w:rsid w:val="00DA3FE0"/>
    <w:rsid w:val="00DB0B8A"/>
    <w:rsid w:val="00DB2BC3"/>
    <w:rsid w:val="00DB3D59"/>
    <w:rsid w:val="00DB58E1"/>
    <w:rsid w:val="00DB65D0"/>
    <w:rsid w:val="00DC1C05"/>
    <w:rsid w:val="00DC3660"/>
    <w:rsid w:val="00DC379F"/>
    <w:rsid w:val="00DC3D72"/>
    <w:rsid w:val="00DC4D0A"/>
    <w:rsid w:val="00DD07BD"/>
    <w:rsid w:val="00DD3102"/>
    <w:rsid w:val="00DD48EE"/>
    <w:rsid w:val="00DD587C"/>
    <w:rsid w:val="00DE1D45"/>
    <w:rsid w:val="00DE21C9"/>
    <w:rsid w:val="00DE22FA"/>
    <w:rsid w:val="00DE30D0"/>
    <w:rsid w:val="00DE5A18"/>
    <w:rsid w:val="00DE7895"/>
    <w:rsid w:val="00DF1F67"/>
    <w:rsid w:val="00DF2779"/>
    <w:rsid w:val="00DF5744"/>
    <w:rsid w:val="00E02458"/>
    <w:rsid w:val="00E048EB"/>
    <w:rsid w:val="00E05E79"/>
    <w:rsid w:val="00E06371"/>
    <w:rsid w:val="00E10BB3"/>
    <w:rsid w:val="00E10F76"/>
    <w:rsid w:val="00E13222"/>
    <w:rsid w:val="00E14F1B"/>
    <w:rsid w:val="00E15C8C"/>
    <w:rsid w:val="00E16D43"/>
    <w:rsid w:val="00E23A54"/>
    <w:rsid w:val="00E243CF"/>
    <w:rsid w:val="00E243DB"/>
    <w:rsid w:val="00E24ABB"/>
    <w:rsid w:val="00E25A0C"/>
    <w:rsid w:val="00E315F1"/>
    <w:rsid w:val="00E31A7A"/>
    <w:rsid w:val="00E31C0A"/>
    <w:rsid w:val="00E31C42"/>
    <w:rsid w:val="00E3240B"/>
    <w:rsid w:val="00E349BC"/>
    <w:rsid w:val="00E37376"/>
    <w:rsid w:val="00E37924"/>
    <w:rsid w:val="00E37DF3"/>
    <w:rsid w:val="00E4153C"/>
    <w:rsid w:val="00E428AF"/>
    <w:rsid w:val="00E42D03"/>
    <w:rsid w:val="00E43A34"/>
    <w:rsid w:val="00E4723A"/>
    <w:rsid w:val="00E51BD9"/>
    <w:rsid w:val="00E554FB"/>
    <w:rsid w:val="00E559DD"/>
    <w:rsid w:val="00E5631E"/>
    <w:rsid w:val="00E56FF7"/>
    <w:rsid w:val="00E5799C"/>
    <w:rsid w:val="00E579E0"/>
    <w:rsid w:val="00E63876"/>
    <w:rsid w:val="00E6447C"/>
    <w:rsid w:val="00E664C8"/>
    <w:rsid w:val="00E66D19"/>
    <w:rsid w:val="00E66EB6"/>
    <w:rsid w:val="00E7050B"/>
    <w:rsid w:val="00E7266D"/>
    <w:rsid w:val="00E7339A"/>
    <w:rsid w:val="00E76668"/>
    <w:rsid w:val="00E85CCB"/>
    <w:rsid w:val="00E92CE1"/>
    <w:rsid w:val="00E944C6"/>
    <w:rsid w:val="00E94B7E"/>
    <w:rsid w:val="00E9756F"/>
    <w:rsid w:val="00EA05D1"/>
    <w:rsid w:val="00EA3E5A"/>
    <w:rsid w:val="00EA462B"/>
    <w:rsid w:val="00EA5B2A"/>
    <w:rsid w:val="00EA5B75"/>
    <w:rsid w:val="00EA5C0B"/>
    <w:rsid w:val="00EB0884"/>
    <w:rsid w:val="00EB27ED"/>
    <w:rsid w:val="00EC1E8C"/>
    <w:rsid w:val="00EC2F3F"/>
    <w:rsid w:val="00ED13A3"/>
    <w:rsid w:val="00EE4179"/>
    <w:rsid w:val="00EE5E23"/>
    <w:rsid w:val="00EE79DF"/>
    <w:rsid w:val="00EE79E3"/>
    <w:rsid w:val="00EF56E6"/>
    <w:rsid w:val="00EF69B2"/>
    <w:rsid w:val="00F00218"/>
    <w:rsid w:val="00F02AD4"/>
    <w:rsid w:val="00F03B82"/>
    <w:rsid w:val="00F04CEC"/>
    <w:rsid w:val="00F10A19"/>
    <w:rsid w:val="00F11AD9"/>
    <w:rsid w:val="00F14FF9"/>
    <w:rsid w:val="00F16267"/>
    <w:rsid w:val="00F17748"/>
    <w:rsid w:val="00F214F0"/>
    <w:rsid w:val="00F225E6"/>
    <w:rsid w:val="00F23360"/>
    <w:rsid w:val="00F404E1"/>
    <w:rsid w:val="00F414AC"/>
    <w:rsid w:val="00F43D39"/>
    <w:rsid w:val="00F458BF"/>
    <w:rsid w:val="00F47D06"/>
    <w:rsid w:val="00F51AA0"/>
    <w:rsid w:val="00F521A7"/>
    <w:rsid w:val="00F526B1"/>
    <w:rsid w:val="00F55CF0"/>
    <w:rsid w:val="00F56640"/>
    <w:rsid w:val="00F6211F"/>
    <w:rsid w:val="00F64478"/>
    <w:rsid w:val="00F6562E"/>
    <w:rsid w:val="00F664A2"/>
    <w:rsid w:val="00F6656A"/>
    <w:rsid w:val="00F70AFE"/>
    <w:rsid w:val="00F711B1"/>
    <w:rsid w:val="00F716AD"/>
    <w:rsid w:val="00F72D19"/>
    <w:rsid w:val="00F76960"/>
    <w:rsid w:val="00F77851"/>
    <w:rsid w:val="00F81CD7"/>
    <w:rsid w:val="00F83515"/>
    <w:rsid w:val="00F8661D"/>
    <w:rsid w:val="00F9257A"/>
    <w:rsid w:val="00F92FA7"/>
    <w:rsid w:val="00F93E70"/>
    <w:rsid w:val="00F9539D"/>
    <w:rsid w:val="00F96A01"/>
    <w:rsid w:val="00FA1AB8"/>
    <w:rsid w:val="00FA207C"/>
    <w:rsid w:val="00FA23EC"/>
    <w:rsid w:val="00FA54F4"/>
    <w:rsid w:val="00FA6A71"/>
    <w:rsid w:val="00FB1C43"/>
    <w:rsid w:val="00FB3386"/>
    <w:rsid w:val="00FB3C03"/>
    <w:rsid w:val="00FB5E18"/>
    <w:rsid w:val="00FB7BFE"/>
    <w:rsid w:val="00FC6683"/>
    <w:rsid w:val="00FD10C5"/>
    <w:rsid w:val="00FD12CA"/>
    <w:rsid w:val="00FD4729"/>
    <w:rsid w:val="00FE0F43"/>
    <w:rsid w:val="00FE39DC"/>
    <w:rsid w:val="00FE3FDF"/>
    <w:rsid w:val="00FE47C4"/>
    <w:rsid w:val="00FE4E74"/>
    <w:rsid w:val="00FE7CB2"/>
    <w:rsid w:val="00FF3269"/>
    <w:rsid w:val="00FF690E"/>
    <w:rsid w:val="00FF6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8E3F70"/>
    <w:pPr>
      <w:keepNext/>
      <w:spacing w:line="288" w:lineRule="auto"/>
      <w:outlineLvl w:val="2"/>
    </w:pPr>
    <w:rPr>
      <w:b/>
      <w:smallCaps/>
    </w:rPr>
  </w:style>
  <w:style w:type="paragraph" w:styleId="Kop4">
    <w:name w:val="heading 4"/>
    <w:basedOn w:val="Standaard"/>
    <w:next w:val="Standaard"/>
    <w:link w:val="Kop4Char"/>
    <w:autoRedefine/>
    <w:uiPriority w:val="99"/>
    <w:qFormat/>
    <w:rsid w:val="008E3F70"/>
    <w:pPr>
      <w:keepNext/>
      <w:spacing w:line="288" w:lineRule="auto"/>
      <w:outlineLvl w:val="3"/>
    </w:pPr>
    <w:rPr>
      <w:b/>
    </w:rPr>
  </w:style>
  <w:style w:type="paragraph" w:styleId="Kop5">
    <w:name w:val="heading 5"/>
    <w:basedOn w:val="Standaard"/>
    <w:next w:val="Standaard"/>
    <w:link w:val="Kop5Char"/>
    <w:uiPriority w:val="99"/>
    <w:qFormat/>
    <w:rsid w:val="008E3F70"/>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252F2E"/>
    <w:pPr>
      <w:widowControl w:val="0"/>
    </w:pPr>
    <w:rPr>
      <w:rFonts w:ascii="Tahoma" w:hAnsi="Tahoma" w:cs="Tahoma"/>
      <w:sz w:val="16"/>
      <w:szCs w:val="16"/>
    </w:rPr>
  </w:style>
  <w:style w:type="paragraph" w:styleId="Lijstalinea">
    <w:name w:val="List Paragraph"/>
    <w:basedOn w:val="Standaard"/>
    <w:uiPriority w:val="34"/>
    <w:qFormat/>
    <w:rsid w:val="00D84D94"/>
    <w:pPr>
      <w:ind w:left="720"/>
    </w:pPr>
    <w:rPr>
      <w:rFonts w:ascii="Calibri" w:eastAsia="Calibri" w:hAnsi="Calibri"/>
      <w:sz w:val="22"/>
      <w:szCs w:val="22"/>
      <w:lang w:eastAsia="en-US"/>
    </w:rPr>
  </w:style>
  <w:style w:type="character" w:customStyle="1" w:styleId="Kop3Char">
    <w:name w:val="Kop 3 Char"/>
    <w:basedOn w:val="Standaardalinea-lettertype"/>
    <w:link w:val="Kop3"/>
    <w:uiPriority w:val="99"/>
    <w:rsid w:val="008E3F70"/>
    <w:rPr>
      <w:b/>
      <w:smallCaps/>
      <w:sz w:val="24"/>
    </w:rPr>
  </w:style>
  <w:style w:type="character" w:customStyle="1" w:styleId="Kop4Char">
    <w:name w:val="Kop 4 Char"/>
    <w:basedOn w:val="Standaardalinea-lettertype"/>
    <w:link w:val="Kop4"/>
    <w:uiPriority w:val="99"/>
    <w:rsid w:val="008E3F70"/>
    <w:rPr>
      <w:b/>
      <w:sz w:val="24"/>
    </w:rPr>
  </w:style>
  <w:style w:type="character" w:customStyle="1" w:styleId="Kop5Char">
    <w:name w:val="Kop 5 Char"/>
    <w:basedOn w:val="Standaardalinea-lettertype"/>
    <w:link w:val="Kop5"/>
    <w:uiPriority w:val="99"/>
    <w:rsid w:val="008E3F70"/>
    <w:rPr>
      <w:rFonts w:ascii="Arial" w:hAnsi="Arial" w:cs="Arial"/>
      <w:b/>
      <w:bCs/>
      <w:lang w:eastAsia="ar-SA"/>
    </w:rPr>
  </w:style>
  <w:style w:type="character" w:customStyle="1" w:styleId="Kop1Char">
    <w:name w:val="Kop 1 Char"/>
    <w:link w:val="Kop1"/>
    <w:uiPriority w:val="99"/>
    <w:locked/>
    <w:rsid w:val="008E3F70"/>
    <w:rPr>
      <w:sz w:val="28"/>
    </w:rPr>
  </w:style>
  <w:style w:type="character" w:customStyle="1" w:styleId="Kop2Char">
    <w:name w:val="Kop 2 Char"/>
    <w:link w:val="Kop2"/>
    <w:uiPriority w:val="99"/>
    <w:locked/>
    <w:rsid w:val="008E3F70"/>
    <w:rPr>
      <w:b/>
      <w:sz w:val="24"/>
    </w:rPr>
  </w:style>
  <w:style w:type="character" w:customStyle="1" w:styleId="BallontekstChar">
    <w:name w:val="Ballontekst Char"/>
    <w:link w:val="Ballontekst"/>
    <w:uiPriority w:val="99"/>
    <w:semiHidden/>
    <w:locked/>
    <w:rsid w:val="008E3F70"/>
    <w:rPr>
      <w:rFonts w:ascii="Tahoma" w:hAnsi="Tahoma" w:cs="Tahoma"/>
      <w:sz w:val="16"/>
      <w:szCs w:val="16"/>
    </w:rPr>
  </w:style>
  <w:style w:type="paragraph" w:styleId="Plattetekst">
    <w:name w:val="Body Text"/>
    <w:basedOn w:val="Standaard"/>
    <w:link w:val="PlattetekstChar"/>
    <w:uiPriority w:val="99"/>
    <w:rsid w:val="008E3F70"/>
    <w:rPr>
      <w:b/>
    </w:rPr>
  </w:style>
  <w:style w:type="character" w:customStyle="1" w:styleId="PlattetekstChar">
    <w:name w:val="Platte tekst Char"/>
    <w:basedOn w:val="Standaardalinea-lettertype"/>
    <w:link w:val="Plattetekst"/>
    <w:uiPriority w:val="99"/>
    <w:rsid w:val="008E3F70"/>
    <w:rPr>
      <w:b/>
      <w:sz w:val="24"/>
    </w:rPr>
  </w:style>
  <w:style w:type="paragraph" w:customStyle="1" w:styleId="Opmaakprofiel1">
    <w:name w:val="Opmaakprofiel1"/>
    <w:basedOn w:val="Standaard"/>
    <w:next w:val="Standaard"/>
    <w:uiPriority w:val="99"/>
    <w:rsid w:val="008E3F70"/>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8E3F70"/>
    <w:rPr>
      <w:sz w:val="20"/>
    </w:rPr>
  </w:style>
  <w:style w:type="character" w:customStyle="1" w:styleId="VoetnoottekstChar">
    <w:name w:val="Voetnoottekst Char"/>
    <w:basedOn w:val="Standaardalinea-lettertype"/>
    <w:link w:val="Voetnoottekst"/>
    <w:uiPriority w:val="99"/>
    <w:rsid w:val="008E3F70"/>
  </w:style>
  <w:style w:type="character" w:styleId="Voetnootmarkering">
    <w:name w:val="footnote reference"/>
    <w:uiPriority w:val="99"/>
    <w:rsid w:val="008E3F70"/>
    <w:rPr>
      <w:rFonts w:cs="Times New Roman"/>
      <w:vertAlign w:val="superscript"/>
    </w:rPr>
  </w:style>
  <w:style w:type="paragraph" w:styleId="Koptekst">
    <w:name w:val="header"/>
    <w:basedOn w:val="Standaard"/>
    <w:link w:val="KoptekstChar"/>
    <w:uiPriority w:val="99"/>
    <w:rsid w:val="008E3F70"/>
    <w:pPr>
      <w:tabs>
        <w:tab w:val="center" w:pos="4536"/>
        <w:tab w:val="right" w:pos="9072"/>
      </w:tabs>
    </w:pPr>
  </w:style>
  <w:style w:type="character" w:customStyle="1" w:styleId="KoptekstChar">
    <w:name w:val="Koptekst Char"/>
    <w:basedOn w:val="Standaardalinea-lettertype"/>
    <w:link w:val="Koptekst"/>
    <w:uiPriority w:val="99"/>
    <w:rsid w:val="008E3F70"/>
    <w:rPr>
      <w:sz w:val="24"/>
    </w:rPr>
  </w:style>
  <w:style w:type="character" w:customStyle="1" w:styleId="VoettekstChar">
    <w:name w:val="Voettekst Char"/>
    <w:link w:val="Voettekst"/>
    <w:uiPriority w:val="99"/>
    <w:locked/>
    <w:rsid w:val="008E3F70"/>
    <w:rPr>
      <w:sz w:val="24"/>
    </w:rPr>
  </w:style>
  <w:style w:type="character" w:styleId="HTMLDefinition">
    <w:name w:val="HTML Definition"/>
    <w:uiPriority w:val="99"/>
    <w:rsid w:val="008E3F70"/>
    <w:rPr>
      <w:rFonts w:cs="Times New Roman"/>
      <w:i/>
      <w:iCs/>
    </w:rPr>
  </w:style>
  <w:style w:type="table" w:styleId="Tabelraster">
    <w:name w:val="Table Grid"/>
    <w:basedOn w:val="Standaardtabel"/>
    <w:uiPriority w:val="99"/>
    <w:rsid w:val="008E3F70"/>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8E3F70"/>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8E3F70"/>
    <w:rPr>
      <w:rFonts w:ascii="Tahoma" w:hAnsi="Tahoma" w:cs="Tahoma"/>
      <w:shd w:val="clear" w:color="auto" w:fill="000080"/>
    </w:rPr>
  </w:style>
  <w:style w:type="paragraph" w:customStyle="1" w:styleId="wanneer-datum">
    <w:name w:val="wanneer-datum"/>
    <w:basedOn w:val="Standaard"/>
    <w:autoRedefine/>
    <w:uiPriority w:val="99"/>
    <w:rsid w:val="008E3F70"/>
    <w:rPr>
      <w:b/>
      <w:bCs/>
    </w:rPr>
  </w:style>
  <w:style w:type="paragraph" w:customStyle="1" w:styleId="wanneer-tijd">
    <w:name w:val="wanneer-tijd"/>
    <w:basedOn w:val="Standaard"/>
    <w:autoRedefine/>
    <w:uiPriority w:val="99"/>
    <w:rsid w:val="008E3F70"/>
    <w:rPr>
      <w:b/>
      <w:bCs/>
    </w:rPr>
  </w:style>
  <w:style w:type="paragraph" w:customStyle="1" w:styleId="onderwerp">
    <w:name w:val="onderwerp"/>
    <w:basedOn w:val="Standaard"/>
    <w:autoRedefine/>
    <w:uiPriority w:val="99"/>
    <w:rsid w:val="008E3F70"/>
  </w:style>
  <w:style w:type="paragraph" w:customStyle="1" w:styleId="vergadering">
    <w:name w:val="vergadering"/>
    <w:basedOn w:val="Standaard"/>
    <w:autoRedefine/>
    <w:uiPriority w:val="99"/>
    <w:rsid w:val="008E3F70"/>
    <w:pPr>
      <w:outlineLvl w:val="1"/>
    </w:pPr>
    <w:rPr>
      <w:b/>
      <w:bCs/>
    </w:rPr>
  </w:style>
  <w:style w:type="paragraph" w:customStyle="1" w:styleId="mededelingen">
    <w:name w:val="mededelingen"/>
    <w:basedOn w:val="Standaard"/>
    <w:autoRedefine/>
    <w:uiPriority w:val="99"/>
    <w:rsid w:val="008E3F70"/>
    <w:pPr>
      <w:outlineLvl w:val="1"/>
    </w:pPr>
    <w:rPr>
      <w:b/>
      <w:bCs/>
    </w:rPr>
  </w:style>
  <w:style w:type="paragraph" w:customStyle="1" w:styleId="openbaar">
    <w:name w:val="openbaar"/>
    <w:basedOn w:val="Standaard"/>
    <w:autoRedefine/>
    <w:uiPriority w:val="99"/>
    <w:rsid w:val="008E3F70"/>
    <w:pPr>
      <w:outlineLvl w:val="1"/>
    </w:pPr>
    <w:rPr>
      <w:b/>
      <w:bCs/>
    </w:rPr>
  </w:style>
  <w:style w:type="paragraph" w:customStyle="1" w:styleId="agenda">
    <w:name w:val="agenda"/>
    <w:basedOn w:val="Standaard"/>
    <w:autoRedefine/>
    <w:uiPriority w:val="99"/>
    <w:rsid w:val="008E3F70"/>
    <w:pPr>
      <w:outlineLvl w:val="0"/>
    </w:pPr>
    <w:rPr>
      <w:b/>
      <w:sz w:val="28"/>
    </w:rPr>
  </w:style>
  <w:style w:type="paragraph" w:customStyle="1" w:styleId="vergaderjaar">
    <w:name w:val="vergaderjaar"/>
    <w:basedOn w:val="Standaard"/>
    <w:autoRedefine/>
    <w:uiPriority w:val="99"/>
    <w:rsid w:val="008E3F70"/>
  </w:style>
  <w:style w:type="paragraph" w:customStyle="1" w:styleId="agenda-uitgifte">
    <w:name w:val="agenda-uitgifte"/>
    <w:basedOn w:val="Standaard"/>
    <w:autoRedefine/>
    <w:uiPriority w:val="99"/>
    <w:rsid w:val="008E3F70"/>
  </w:style>
  <w:style w:type="paragraph" w:customStyle="1" w:styleId="subonderwerp">
    <w:name w:val="subonderwerp"/>
    <w:basedOn w:val="Standaard"/>
    <w:autoRedefine/>
    <w:uiPriority w:val="99"/>
    <w:rsid w:val="008E3F70"/>
  </w:style>
  <w:style w:type="paragraph" w:customStyle="1" w:styleId="tussenkop">
    <w:name w:val="tussenkop"/>
    <w:basedOn w:val="Standaard"/>
    <w:autoRedefine/>
    <w:uiPriority w:val="99"/>
    <w:rsid w:val="008E3F70"/>
    <w:rPr>
      <w:b/>
    </w:rPr>
  </w:style>
  <w:style w:type="paragraph" w:customStyle="1" w:styleId="dossiernummer">
    <w:name w:val="dossiernummer"/>
    <w:basedOn w:val="Standaard"/>
    <w:autoRedefine/>
    <w:uiPriority w:val="99"/>
    <w:rsid w:val="008E3F70"/>
    <w:rPr>
      <w:b/>
    </w:rPr>
  </w:style>
  <w:style w:type="paragraph" w:customStyle="1" w:styleId="voorbereidend">
    <w:name w:val="voorbereidend"/>
    <w:basedOn w:val="Standaard"/>
    <w:autoRedefine/>
    <w:uiPriority w:val="99"/>
    <w:rsid w:val="008E3F70"/>
    <w:pPr>
      <w:outlineLvl w:val="1"/>
    </w:pPr>
    <w:rPr>
      <w:b/>
    </w:rPr>
  </w:style>
  <w:style w:type="paragraph" w:customStyle="1" w:styleId="reces-kop">
    <w:name w:val="reces-kop"/>
    <w:basedOn w:val="openbaar"/>
    <w:autoRedefine/>
    <w:uiPriority w:val="99"/>
    <w:rsid w:val="008E3F70"/>
  </w:style>
  <w:style w:type="paragraph" w:customStyle="1" w:styleId="commissievergadering">
    <w:name w:val="commissievergadering"/>
    <w:basedOn w:val="Standaard"/>
    <w:autoRedefine/>
    <w:uiPriority w:val="99"/>
    <w:rsid w:val="008E3F70"/>
  </w:style>
  <w:style w:type="paragraph" w:customStyle="1" w:styleId="margekop">
    <w:name w:val="margekop"/>
    <w:basedOn w:val="Standaard"/>
    <w:autoRedefine/>
    <w:uiPriority w:val="99"/>
    <w:rsid w:val="008E3F70"/>
    <w:rPr>
      <w:b/>
    </w:rPr>
  </w:style>
  <w:style w:type="paragraph" w:customStyle="1" w:styleId="kamer">
    <w:name w:val="kamer"/>
    <w:basedOn w:val="Standaard"/>
    <w:next w:val="Standaard"/>
    <w:autoRedefine/>
    <w:uiPriority w:val="99"/>
    <w:rsid w:val="008E3F70"/>
    <w:pPr>
      <w:spacing w:line="288" w:lineRule="auto"/>
    </w:pPr>
    <w:rPr>
      <w:b/>
      <w:sz w:val="20"/>
      <w:szCs w:val="28"/>
    </w:rPr>
  </w:style>
  <w:style w:type="paragraph" w:customStyle="1" w:styleId="agenda-kop">
    <w:name w:val="agenda-kop"/>
    <w:basedOn w:val="Standaard"/>
    <w:autoRedefine/>
    <w:uiPriority w:val="99"/>
    <w:rsid w:val="008E3F70"/>
    <w:rPr>
      <w:b/>
      <w:sz w:val="20"/>
    </w:rPr>
  </w:style>
  <w:style w:type="paragraph" w:customStyle="1" w:styleId="ondertitel">
    <w:name w:val="ondertitel"/>
    <w:basedOn w:val="Standaard"/>
    <w:autoRedefine/>
    <w:uiPriority w:val="99"/>
    <w:rsid w:val="008E3F70"/>
    <w:rPr>
      <w:b/>
    </w:rPr>
  </w:style>
  <w:style w:type="paragraph" w:customStyle="1" w:styleId="overleg-kop">
    <w:name w:val="overleg-kop"/>
    <w:basedOn w:val="openbaar"/>
    <w:autoRedefine/>
    <w:uiPriority w:val="99"/>
    <w:rsid w:val="008E3F70"/>
  </w:style>
  <w:style w:type="paragraph" w:customStyle="1" w:styleId="wanneer-datum-tijd">
    <w:name w:val="wanneer-datum-tijd"/>
    <w:basedOn w:val="Standaard"/>
    <w:autoRedefine/>
    <w:uiPriority w:val="99"/>
    <w:rsid w:val="008E3F70"/>
    <w:rPr>
      <w:b/>
    </w:rPr>
  </w:style>
  <w:style w:type="paragraph" w:customStyle="1" w:styleId="alternatief">
    <w:name w:val="alternatief"/>
    <w:basedOn w:val="Standaard"/>
    <w:autoRedefine/>
    <w:uiPriority w:val="99"/>
    <w:rsid w:val="008E3F70"/>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8E3F70"/>
    <w:rPr>
      <w:rFonts w:ascii="Arial" w:hAnsi="Arial" w:cs="Arial"/>
      <w:color w:val="000080"/>
      <w:sz w:val="20"/>
      <w:szCs w:val="20"/>
    </w:rPr>
  </w:style>
  <w:style w:type="character" w:styleId="Hyperlink">
    <w:name w:val="Hyperlink"/>
    <w:uiPriority w:val="99"/>
    <w:rsid w:val="008E3F70"/>
    <w:rPr>
      <w:rFonts w:cs="Times New Roman"/>
      <w:color w:val="0000FF"/>
      <w:u w:val="single"/>
    </w:rPr>
  </w:style>
  <w:style w:type="paragraph" w:customStyle="1" w:styleId="Default">
    <w:name w:val="Default"/>
    <w:rsid w:val="008E3F70"/>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8E3F70"/>
    <w:rPr>
      <w:rFonts w:cs="Times New Roman"/>
      <w:color w:val="800080"/>
      <w:u w:val="single"/>
    </w:rPr>
  </w:style>
  <w:style w:type="character" w:customStyle="1" w:styleId="apple-style-span">
    <w:name w:val="apple-style-span"/>
    <w:uiPriority w:val="99"/>
    <w:rsid w:val="008E3F70"/>
    <w:rPr>
      <w:rFonts w:ascii="Times New Roman" w:hAnsi="Times New Roman" w:cs="Times New Roman"/>
    </w:rPr>
  </w:style>
  <w:style w:type="paragraph" w:styleId="Plattetekst2">
    <w:name w:val="Body Text 2"/>
    <w:basedOn w:val="Standaard"/>
    <w:link w:val="Plattetekst2Char"/>
    <w:rsid w:val="008E3F70"/>
    <w:pPr>
      <w:widowControl w:val="0"/>
    </w:pPr>
    <w:rPr>
      <w:rFonts w:ascii="Univers" w:hAnsi="Univers"/>
      <w:b/>
      <w:sz w:val="20"/>
    </w:rPr>
  </w:style>
  <w:style w:type="character" w:customStyle="1" w:styleId="Plattetekst2Char">
    <w:name w:val="Platte tekst 2 Char"/>
    <w:basedOn w:val="Standaardalinea-lettertype"/>
    <w:link w:val="Plattetekst2"/>
    <w:rsid w:val="008E3F70"/>
    <w:rPr>
      <w:rFonts w:ascii="Univers" w:hAnsi="Univers"/>
      <w:b/>
    </w:rPr>
  </w:style>
  <w:style w:type="character" w:styleId="Nadruk">
    <w:name w:val="Emphasis"/>
    <w:uiPriority w:val="99"/>
    <w:qFormat/>
    <w:rsid w:val="008E3F70"/>
    <w:rPr>
      <w:rFonts w:cs="Times New Roman"/>
      <w:i/>
      <w:iCs/>
    </w:rPr>
  </w:style>
  <w:style w:type="paragraph" w:styleId="Geenafstand">
    <w:name w:val="No Spacing"/>
    <w:uiPriority w:val="1"/>
    <w:qFormat/>
    <w:rsid w:val="008E3F70"/>
    <w:rPr>
      <w:sz w:val="24"/>
    </w:rPr>
  </w:style>
  <w:style w:type="character" w:styleId="Zwaar">
    <w:name w:val="Strong"/>
    <w:uiPriority w:val="22"/>
    <w:qFormat/>
    <w:rsid w:val="008E3F70"/>
    <w:rPr>
      <w:b/>
      <w:bCs/>
    </w:rPr>
  </w:style>
  <w:style w:type="paragraph" w:styleId="Normaalweb">
    <w:name w:val="Normal (Web)"/>
    <w:basedOn w:val="Standaard"/>
    <w:uiPriority w:val="99"/>
    <w:rsid w:val="008E3F70"/>
    <w:pPr>
      <w:spacing w:before="100" w:beforeAutospacing="1" w:after="100" w:afterAutospacing="1"/>
    </w:pPr>
    <w:rPr>
      <w:szCs w:val="24"/>
    </w:rPr>
  </w:style>
  <w:style w:type="paragraph" w:customStyle="1" w:styleId="Amendement">
    <w:name w:val="Amendement"/>
    <w:rsid w:val="008E3F70"/>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8E3F70"/>
    <w:pPr>
      <w:numPr>
        <w:numId w:val="2"/>
      </w:numPr>
      <w:contextualSpacing/>
    </w:pPr>
  </w:style>
  <w:style w:type="paragraph" w:styleId="Plattetekstinspringen">
    <w:name w:val="Body Text Indent"/>
    <w:basedOn w:val="Standaard"/>
    <w:link w:val="PlattetekstinspringenChar"/>
    <w:rsid w:val="008E3F7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8E3F70"/>
    <w:rPr>
      <w:rFonts w:ascii="CG Times" w:hAnsi="CG Times"/>
      <w:snapToGrid w:val="0"/>
      <w:sz w:val="22"/>
      <w:lang w:eastAsia="en-US"/>
    </w:rPr>
  </w:style>
  <w:style w:type="paragraph" w:customStyle="1" w:styleId="broodtekst">
    <w:name w:val="broodtekst"/>
    <w:basedOn w:val="Standaard"/>
    <w:rsid w:val="008E3F70"/>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E3F70"/>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95615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8E3F70"/>
    <w:pPr>
      <w:keepNext/>
      <w:spacing w:line="288" w:lineRule="auto"/>
      <w:outlineLvl w:val="2"/>
    </w:pPr>
    <w:rPr>
      <w:b/>
      <w:smallCaps/>
    </w:rPr>
  </w:style>
  <w:style w:type="paragraph" w:styleId="Kop4">
    <w:name w:val="heading 4"/>
    <w:basedOn w:val="Standaard"/>
    <w:next w:val="Standaard"/>
    <w:link w:val="Kop4Char"/>
    <w:autoRedefine/>
    <w:uiPriority w:val="99"/>
    <w:qFormat/>
    <w:rsid w:val="008E3F70"/>
    <w:pPr>
      <w:keepNext/>
      <w:spacing w:line="288" w:lineRule="auto"/>
      <w:outlineLvl w:val="3"/>
    </w:pPr>
    <w:rPr>
      <w:b/>
    </w:rPr>
  </w:style>
  <w:style w:type="paragraph" w:styleId="Kop5">
    <w:name w:val="heading 5"/>
    <w:basedOn w:val="Standaard"/>
    <w:next w:val="Standaard"/>
    <w:link w:val="Kop5Char"/>
    <w:uiPriority w:val="99"/>
    <w:qFormat/>
    <w:rsid w:val="008E3F70"/>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252F2E"/>
    <w:pPr>
      <w:widowControl w:val="0"/>
    </w:pPr>
    <w:rPr>
      <w:rFonts w:ascii="Tahoma" w:hAnsi="Tahoma" w:cs="Tahoma"/>
      <w:sz w:val="16"/>
      <w:szCs w:val="16"/>
    </w:rPr>
  </w:style>
  <w:style w:type="paragraph" w:styleId="Lijstalinea">
    <w:name w:val="List Paragraph"/>
    <w:basedOn w:val="Standaard"/>
    <w:uiPriority w:val="34"/>
    <w:qFormat/>
    <w:rsid w:val="00D84D94"/>
    <w:pPr>
      <w:ind w:left="720"/>
    </w:pPr>
    <w:rPr>
      <w:rFonts w:ascii="Calibri" w:eastAsia="Calibri" w:hAnsi="Calibri"/>
      <w:sz w:val="22"/>
      <w:szCs w:val="22"/>
      <w:lang w:eastAsia="en-US"/>
    </w:rPr>
  </w:style>
  <w:style w:type="character" w:customStyle="1" w:styleId="Kop3Char">
    <w:name w:val="Kop 3 Char"/>
    <w:basedOn w:val="Standaardalinea-lettertype"/>
    <w:link w:val="Kop3"/>
    <w:uiPriority w:val="99"/>
    <w:rsid w:val="008E3F70"/>
    <w:rPr>
      <w:b/>
      <w:smallCaps/>
      <w:sz w:val="24"/>
    </w:rPr>
  </w:style>
  <w:style w:type="character" w:customStyle="1" w:styleId="Kop4Char">
    <w:name w:val="Kop 4 Char"/>
    <w:basedOn w:val="Standaardalinea-lettertype"/>
    <w:link w:val="Kop4"/>
    <w:uiPriority w:val="99"/>
    <w:rsid w:val="008E3F70"/>
    <w:rPr>
      <w:b/>
      <w:sz w:val="24"/>
    </w:rPr>
  </w:style>
  <w:style w:type="character" w:customStyle="1" w:styleId="Kop5Char">
    <w:name w:val="Kop 5 Char"/>
    <w:basedOn w:val="Standaardalinea-lettertype"/>
    <w:link w:val="Kop5"/>
    <w:uiPriority w:val="99"/>
    <w:rsid w:val="008E3F70"/>
    <w:rPr>
      <w:rFonts w:ascii="Arial" w:hAnsi="Arial" w:cs="Arial"/>
      <w:b/>
      <w:bCs/>
      <w:lang w:eastAsia="ar-SA"/>
    </w:rPr>
  </w:style>
  <w:style w:type="character" w:customStyle="1" w:styleId="Kop1Char">
    <w:name w:val="Kop 1 Char"/>
    <w:link w:val="Kop1"/>
    <w:uiPriority w:val="99"/>
    <w:locked/>
    <w:rsid w:val="008E3F70"/>
    <w:rPr>
      <w:sz w:val="28"/>
    </w:rPr>
  </w:style>
  <w:style w:type="character" w:customStyle="1" w:styleId="Kop2Char">
    <w:name w:val="Kop 2 Char"/>
    <w:link w:val="Kop2"/>
    <w:uiPriority w:val="99"/>
    <w:locked/>
    <w:rsid w:val="008E3F70"/>
    <w:rPr>
      <w:b/>
      <w:sz w:val="24"/>
    </w:rPr>
  </w:style>
  <w:style w:type="character" w:customStyle="1" w:styleId="BallontekstChar">
    <w:name w:val="Ballontekst Char"/>
    <w:link w:val="Ballontekst"/>
    <w:uiPriority w:val="99"/>
    <w:semiHidden/>
    <w:locked/>
    <w:rsid w:val="008E3F70"/>
    <w:rPr>
      <w:rFonts w:ascii="Tahoma" w:hAnsi="Tahoma" w:cs="Tahoma"/>
      <w:sz w:val="16"/>
      <w:szCs w:val="16"/>
    </w:rPr>
  </w:style>
  <w:style w:type="paragraph" w:styleId="Plattetekst">
    <w:name w:val="Body Text"/>
    <w:basedOn w:val="Standaard"/>
    <w:link w:val="PlattetekstChar"/>
    <w:uiPriority w:val="99"/>
    <w:rsid w:val="008E3F70"/>
    <w:rPr>
      <w:b/>
    </w:rPr>
  </w:style>
  <w:style w:type="character" w:customStyle="1" w:styleId="PlattetekstChar">
    <w:name w:val="Platte tekst Char"/>
    <w:basedOn w:val="Standaardalinea-lettertype"/>
    <w:link w:val="Plattetekst"/>
    <w:uiPriority w:val="99"/>
    <w:rsid w:val="008E3F70"/>
    <w:rPr>
      <w:b/>
      <w:sz w:val="24"/>
    </w:rPr>
  </w:style>
  <w:style w:type="paragraph" w:customStyle="1" w:styleId="Opmaakprofiel1">
    <w:name w:val="Opmaakprofiel1"/>
    <w:basedOn w:val="Standaard"/>
    <w:next w:val="Standaard"/>
    <w:uiPriority w:val="99"/>
    <w:rsid w:val="008E3F70"/>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8E3F70"/>
    <w:rPr>
      <w:sz w:val="20"/>
    </w:rPr>
  </w:style>
  <w:style w:type="character" w:customStyle="1" w:styleId="VoetnoottekstChar">
    <w:name w:val="Voetnoottekst Char"/>
    <w:basedOn w:val="Standaardalinea-lettertype"/>
    <w:link w:val="Voetnoottekst"/>
    <w:uiPriority w:val="99"/>
    <w:rsid w:val="008E3F70"/>
  </w:style>
  <w:style w:type="character" w:styleId="Voetnootmarkering">
    <w:name w:val="footnote reference"/>
    <w:uiPriority w:val="99"/>
    <w:rsid w:val="008E3F70"/>
    <w:rPr>
      <w:rFonts w:cs="Times New Roman"/>
      <w:vertAlign w:val="superscript"/>
    </w:rPr>
  </w:style>
  <w:style w:type="paragraph" w:styleId="Koptekst">
    <w:name w:val="header"/>
    <w:basedOn w:val="Standaard"/>
    <w:link w:val="KoptekstChar"/>
    <w:uiPriority w:val="99"/>
    <w:rsid w:val="008E3F70"/>
    <w:pPr>
      <w:tabs>
        <w:tab w:val="center" w:pos="4536"/>
        <w:tab w:val="right" w:pos="9072"/>
      </w:tabs>
    </w:pPr>
  </w:style>
  <w:style w:type="character" w:customStyle="1" w:styleId="KoptekstChar">
    <w:name w:val="Koptekst Char"/>
    <w:basedOn w:val="Standaardalinea-lettertype"/>
    <w:link w:val="Koptekst"/>
    <w:uiPriority w:val="99"/>
    <w:rsid w:val="008E3F70"/>
    <w:rPr>
      <w:sz w:val="24"/>
    </w:rPr>
  </w:style>
  <w:style w:type="character" w:customStyle="1" w:styleId="VoettekstChar">
    <w:name w:val="Voettekst Char"/>
    <w:link w:val="Voettekst"/>
    <w:uiPriority w:val="99"/>
    <w:locked/>
    <w:rsid w:val="008E3F70"/>
    <w:rPr>
      <w:sz w:val="24"/>
    </w:rPr>
  </w:style>
  <w:style w:type="character" w:styleId="HTMLDefinition">
    <w:name w:val="HTML Definition"/>
    <w:uiPriority w:val="99"/>
    <w:rsid w:val="008E3F70"/>
    <w:rPr>
      <w:rFonts w:cs="Times New Roman"/>
      <w:i/>
      <w:iCs/>
    </w:rPr>
  </w:style>
  <w:style w:type="table" w:styleId="Tabelraster">
    <w:name w:val="Table Grid"/>
    <w:basedOn w:val="Standaardtabel"/>
    <w:uiPriority w:val="99"/>
    <w:rsid w:val="008E3F70"/>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8E3F70"/>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8E3F70"/>
    <w:rPr>
      <w:rFonts w:ascii="Tahoma" w:hAnsi="Tahoma" w:cs="Tahoma"/>
      <w:shd w:val="clear" w:color="auto" w:fill="000080"/>
    </w:rPr>
  </w:style>
  <w:style w:type="paragraph" w:customStyle="1" w:styleId="wanneer-datum">
    <w:name w:val="wanneer-datum"/>
    <w:basedOn w:val="Standaard"/>
    <w:autoRedefine/>
    <w:uiPriority w:val="99"/>
    <w:rsid w:val="008E3F70"/>
    <w:rPr>
      <w:b/>
      <w:bCs/>
    </w:rPr>
  </w:style>
  <w:style w:type="paragraph" w:customStyle="1" w:styleId="wanneer-tijd">
    <w:name w:val="wanneer-tijd"/>
    <w:basedOn w:val="Standaard"/>
    <w:autoRedefine/>
    <w:uiPriority w:val="99"/>
    <w:rsid w:val="008E3F70"/>
    <w:rPr>
      <w:b/>
      <w:bCs/>
    </w:rPr>
  </w:style>
  <w:style w:type="paragraph" w:customStyle="1" w:styleId="onderwerp">
    <w:name w:val="onderwerp"/>
    <w:basedOn w:val="Standaard"/>
    <w:autoRedefine/>
    <w:uiPriority w:val="99"/>
    <w:rsid w:val="008E3F70"/>
  </w:style>
  <w:style w:type="paragraph" w:customStyle="1" w:styleId="vergadering">
    <w:name w:val="vergadering"/>
    <w:basedOn w:val="Standaard"/>
    <w:autoRedefine/>
    <w:uiPriority w:val="99"/>
    <w:rsid w:val="008E3F70"/>
    <w:pPr>
      <w:outlineLvl w:val="1"/>
    </w:pPr>
    <w:rPr>
      <w:b/>
      <w:bCs/>
    </w:rPr>
  </w:style>
  <w:style w:type="paragraph" w:customStyle="1" w:styleId="mededelingen">
    <w:name w:val="mededelingen"/>
    <w:basedOn w:val="Standaard"/>
    <w:autoRedefine/>
    <w:uiPriority w:val="99"/>
    <w:rsid w:val="008E3F70"/>
    <w:pPr>
      <w:outlineLvl w:val="1"/>
    </w:pPr>
    <w:rPr>
      <w:b/>
      <w:bCs/>
    </w:rPr>
  </w:style>
  <w:style w:type="paragraph" w:customStyle="1" w:styleId="openbaar">
    <w:name w:val="openbaar"/>
    <w:basedOn w:val="Standaard"/>
    <w:autoRedefine/>
    <w:uiPriority w:val="99"/>
    <w:rsid w:val="008E3F70"/>
    <w:pPr>
      <w:outlineLvl w:val="1"/>
    </w:pPr>
    <w:rPr>
      <w:b/>
      <w:bCs/>
    </w:rPr>
  </w:style>
  <w:style w:type="paragraph" w:customStyle="1" w:styleId="agenda">
    <w:name w:val="agenda"/>
    <w:basedOn w:val="Standaard"/>
    <w:autoRedefine/>
    <w:uiPriority w:val="99"/>
    <w:rsid w:val="008E3F70"/>
    <w:pPr>
      <w:outlineLvl w:val="0"/>
    </w:pPr>
    <w:rPr>
      <w:b/>
      <w:sz w:val="28"/>
    </w:rPr>
  </w:style>
  <w:style w:type="paragraph" w:customStyle="1" w:styleId="vergaderjaar">
    <w:name w:val="vergaderjaar"/>
    <w:basedOn w:val="Standaard"/>
    <w:autoRedefine/>
    <w:uiPriority w:val="99"/>
    <w:rsid w:val="008E3F70"/>
  </w:style>
  <w:style w:type="paragraph" w:customStyle="1" w:styleId="agenda-uitgifte">
    <w:name w:val="agenda-uitgifte"/>
    <w:basedOn w:val="Standaard"/>
    <w:autoRedefine/>
    <w:uiPriority w:val="99"/>
    <w:rsid w:val="008E3F70"/>
  </w:style>
  <w:style w:type="paragraph" w:customStyle="1" w:styleId="subonderwerp">
    <w:name w:val="subonderwerp"/>
    <w:basedOn w:val="Standaard"/>
    <w:autoRedefine/>
    <w:uiPriority w:val="99"/>
    <w:rsid w:val="008E3F70"/>
  </w:style>
  <w:style w:type="paragraph" w:customStyle="1" w:styleId="tussenkop">
    <w:name w:val="tussenkop"/>
    <w:basedOn w:val="Standaard"/>
    <w:autoRedefine/>
    <w:uiPriority w:val="99"/>
    <w:rsid w:val="008E3F70"/>
    <w:rPr>
      <w:b/>
    </w:rPr>
  </w:style>
  <w:style w:type="paragraph" w:customStyle="1" w:styleId="dossiernummer">
    <w:name w:val="dossiernummer"/>
    <w:basedOn w:val="Standaard"/>
    <w:autoRedefine/>
    <w:uiPriority w:val="99"/>
    <w:rsid w:val="008E3F70"/>
    <w:rPr>
      <w:b/>
    </w:rPr>
  </w:style>
  <w:style w:type="paragraph" w:customStyle="1" w:styleId="voorbereidend">
    <w:name w:val="voorbereidend"/>
    <w:basedOn w:val="Standaard"/>
    <w:autoRedefine/>
    <w:uiPriority w:val="99"/>
    <w:rsid w:val="008E3F70"/>
    <w:pPr>
      <w:outlineLvl w:val="1"/>
    </w:pPr>
    <w:rPr>
      <w:b/>
    </w:rPr>
  </w:style>
  <w:style w:type="paragraph" w:customStyle="1" w:styleId="reces-kop">
    <w:name w:val="reces-kop"/>
    <w:basedOn w:val="openbaar"/>
    <w:autoRedefine/>
    <w:uiPriority w:val="99"/>
    <w:rsid w:val="008E3F70"/>
  </w:style>
  <w:style w:type="paragraph" w:customStyle="1" w:styleId="commissievergadering">
    <w:name w:val="commissievergadering"/>
    <w:basedOn w:val="Standaard"/>
    <w:autoRedefine/>
    <w:uiPriority w:val="99"/>
    <w:rsid w:val="008E3F70"/>
  </w:style>
  <w:style w:type="paragraph" w:customStyle="1" w:styleId="margekop">
    <w:name w:val="margekop"/>
    <w:basedOn w:val="Standaard"/>
    <w:autoRedefine/>
    <w:uiPriority w:val="99"/>
    <w:rsid w:val="008E3F70"/>
    <w:rPr>
      <w:b/>
    </w:rPr>
  </w:style>
  <w:style w:type="paragraph" w:customStyle="1" w:styleId="kamer">
    <w:name w:val="kamer"/>
    <w:basedOn w:val="Standaard"/>
    <w:next w:val="Standaard"/>
    <w:autoRedefine/>
    <w:uiPriority w:val="99"/>
    <w:rsid w:val="008E3F70"/>
    <w:pPr>
      <w:spacing w:line="288" w:lineRule="auto"/>
    </w:pPr>
    <w:rPr>
      <w:b/>
      <w:sz w:val="20"/>
      <w:szCs w:val="28"/>
    </w:rPr>
  </w:style>
  <w:style w:type="paragraph" w:customStyle="1" w:styleId="agenda-kop">
    <w:name w:val="agenda-kop"/>
    <w:basedOn w:val="Standaard"/>
    <w:autoRedefine/>
    <w:uiPriority w:val="99"/>
    <w:rsid w:val="008E3F70"/>
    <w:rPr>
      <w:b/>
      <w:sz w:val="20"/>
    </w:rPr>
  </w:style>
  <w:style w:type="paragraph" w:customStyle="1" w:styleId="ondertitel">
    <w:name w:val="ondertitel"/>
    <w:basedOn w:val="Standaard"/>
    <w:autoRedefine/>
    <w:uiPriority w:val="99"/>
    <w:rsid w:val="008E3F70"/>
    <w:rPr>
      <w:b/>
    </w:rPr>
  </w:style>
  <w:style w:type="paragraph" w:customStyle="1" w:styleId="overleg-kop">
    <w:name w:val="overleg-kop"/>
    <w:basedOn w:val="openbaar"/>
    <w:autoRedefine/>
    <w:uiPriority w:val="99"/>
    <w:rsid w:val="008E3F70"/>
  </w:style>
  <w:style w:type="paragraph" w:customStyle="1" w:styleId="wanneer-datum-tijd">
    <w:name w:val="wanneer-datum-tijd"/>
    <w:basedOn w:val="Standaard"/>
    <w:autoRedefine/>
    <w:uiPriority w:val="99"/>
    <w:rsid w:val="008E3F70"/>
    <w:rPr>
      <w:b/>
    </w:rPr>
  </w:style>
  <w:style w:type="paragraph" w:customStyle="1" w:styleId="alternatief">
    <w:name w:val="alternatief"/>
    <w:basedOn w:val="Standaard"/>
    <w:autoRedefine/>
    <w:uiPriority w:val="99"/>
    <w:rsid w:val="008E3F70"/>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8E3F70"/>
    <w:rPr>
      <w:rFonts w:ascii="Arial" w:hAnsi="Arial" w:cs="Arial"/>
      <w:color w:val="000080"/>
      <w:sz w:val="20"/>
      <w:szCs w:val="20"/>
    </w:rPr>
  </w:style>
  <w:style w:type="character" w:styleId="Hyperlink">
    <w:name w:val="Hyperlink"/>
    <w:uiPriority w:val="99"/>
    <w:rsid w:val="008E3F70"/>
    <w:rPr>
      <w:rFonts w:cs="Times New Roman"/>
      <w:color w:val="0000FF"/>
      <w:u w:val="single"/>
    </w:rPr>
  </w:style>
  <w:style w:type="paragraph" w:customStyle="1" w:styleId="Default">
    <w:name w:val="Default"/>
    <w:rsid w:val="008E3F70"/>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8E3F70"/>
    <w:rPr>
      <w:rFonts w:cs="Times New Roman"/>
      <w:color w:val="800080"/>
      <w:u w:val="single"/>
    </w:rPr>
  </w:style>
  <w:style w:type="character" w:customStyle="1" w:styleId="apple-style-span">
    <w:name w:val="apple-style-span"/>
    <w:uiPriority w:val="99"/>
    <w:rsid w:val="008E3F70"/>
    <w:rPr>
      <w:rFonts w:ascii="Times New Roman" w:hAnsi="Times New Roman" w:cs="Times New Roman"/>
    </w:rPr>
  </w:style>
  <w:style w:type="paragraph" w:styleId="Plattetekst2">
    <w:name w:val="Body Text 2"/>
    <w:basedOn w:val="Standaard"/>
    <w:link w:val="Plattetekst2Char"/>
    <w:rsid w:val="008E3F70"/>
    <w:pPr>
      <w:widowControl w:val="0"/>
    </w:pPr>
    <w:rPr>
      <w:rFonts w:ascii="Univers" w:hAnsi="Univers"/>
      <w:b/>
      <w:sz w:val="20"/>
    </w:rPr>
  </w:style>
  <w:style w:type="character" w:customStyle="1" w:styleId="Plattetekst2Char">
    <w:name w:val="Platte tekst 2 Char"/>
    <w:basedOn w:val="Standaardalinea-lettertype"/>
    <w:link w:val="Plattetekst2"/>
    <w:rsid w:val="008E3F70"/>
    <w:rPr>
      <w:rFonts w:ascii="Univers" w:hAnsi="Univers"/>
      <w:b/>
    </w:rPr>
  </w:style>
  <w:style w:type="character" w:styleId="Nadruk">
    <w:name w:val="Emphasis"/>
    <w:uiPriority w:val="99"/>
    <w:qFormat/>
    <w:rsid w:val="008E3F70"/>
    <w:rPr>
      <w:rFonts w:cs="Times New Roman"/>
      <w:i/>
      <w:iCs/>
    </w:rPr>
  </w:style>
  <w:style w:type="paragraph" w:styleId="Geenafstand">
    <w:name w:val="No Spacing"/>
    <w:uiPriority w:val="1"/>
    <w:qFormat/>
    <w:rsid w:val="008E3F70"/>
    <w:rPr>
      <w:sz w:val="24"/>
    </w:rPr>
  </w:style>
  <w:style w:type="character" w:styleId="Zwaar">
    <w:name w:val="Strong"/>
    <w:uiPriority w:val="22"/>
    <w:qFormat/>
    <w:rsid w:val="008E3F70"/>
    <w:rPr>
      <w:b/>
      <w:bCs/>
    </w:rPr>
  </w:style>
  <w:style w:type="paragraph" w:styleId="Normaalweb">
    <w:name w:val="Normal (Web)"/>
    <w:basedOn w:val="Standaard"/>
    <w:uiPriority w:val="99"/>
    <w:rsid w:val="008E3F70"/>
    <w:pPr>
      <w:spacing w:before="100" w:beforeAutospacing="1" w:after="100" w:afterAutospacing="1"/>
    </w:pPr>
    <w:rPr>
      <w:szCs w:val="24"/>
    </w:rPr>
  </w:style>
  <w:style w:type="paragraph" w:customStyle="1" w:styleId="Amendement">
    <w:name w:val="Amendement"/>
    <w:rsid w:val="008E3F70"/>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8E3F70"/>
    <w:pPr>
      <w:numPr>
        <w:numId w:val="2"/>
      </w:numPr>
      <w:contextualSpacing/>
    </w:pPr>
  </w:style>
  <w:style w:type="paragraph" w:styleId="Plattetekstinspringen">
    <w:name w:val="Body Text Indent"/>
    <w:basedOn w:val="Standaard"/>
    <w:link w:val="PlattetekstinspringenChar"/>
    <w:rsid w:val="008E3F7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8E3F70"/>
    <w:rPr>
      <w:rFonts w:ascii="CG Times" w:hAnsi="CG Times"/>
      <w:snapToGrid w:val="0"/>
      <w:sz w:val="22"/>
      <w:lang w:eastAsia="en-US"/>
    </w:rPr>
  </w:style>
  <w:style w:type="paragraph" w:customStyle="1" w:styleId="broodtekst">
    <w:name w:val="broodtekst"/>
    <w:basedOn w:val="Standaard"/>
    <w:rsid w:val="008E3F70"/>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E3F70"/>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9561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8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4102</ap:Words>
  <ap:Characters>22567</ap:Characters>
  <ap:DocSecurity>0</ap:DocSecurity>
  <ap:Lines>188</ap:Lines>
  <ap:Paragraphs>53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26616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2012-11-27T08:24:00.0000000Z</lastPrinted>
  <dcterms:created xsi:type="dcterms:W3CDTF">2017-06-27T11:18:00.0000000Z</dcterms:created>
  <dcterms:modified xsi:type="dcterms:W3CDTF">2018-11-27T12:08:00.0000000Z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0x010100740A3278882D7E42AF34EF9053E1C495</vt:lpwstr>
  </property>
</Properties>
</file>