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B5" w:rsidP="00E507D9" w:rsidRDefault="008248B5">
      <w:pPr>
        <w:pStyle w:val="Default"/>
      </w:pPr>
      <w:bookmarkStart w:name="_GoBack" w:id="0"/>
      <w:bookmarkEnd w:id="0"/>
    </w:p>
    <w:p w:rsidR="008248B5" w:rsidP="00E507D9" w:rsidRDefault="008248B5">
      <w:pPr>
        <w:pStyle w:val="Default"/>
        <w:rPr>
          <w:rFonts w:cs="Lohit Hindi"/>
          <w:sz w:val="18"/>
          <w:szCs w:val="18"/>
        </w:rPr>
      </w:pPr>
    </w:p>
    <w:p w:rsidRPr="008248B5" w:rsidR="00E507D9" w:rsidP="00E507D9" w:rsidRDefault="008248B5">
      <w:pPr>
        <w:pStyle w:val="Default"/>
        <w:rPr>
          <w:rFonts w:cs="Lohit Hindi"/>
          <w:sz w:val="18"/>
          <w:szCs w:val="18"/>
        </w:rPr>
      </w:pPr>
      <w:r w:rsidRPr="008248B5">
        <w:rPr>
          <w:rFonts w:cs="Lohit Hindi"/>
          <w:sz w:val="18"/>
          <w:szCs w:val="18"/>
        </w:rPr>
        <w:t>Geachte voorzitter,</w:t>
      </w:r>
    </w:p>
    <w:p w:rsidR="008248B5" w:rsidP="00E507D9" w:rsidRDefault="008248B5">
      <w:pPr>
        <w:pStyle w:val="Default"/>
      </w:pPr>
    </w:p>
    <w:p w:rsidR="00963A4C" w:rsidP="00E507D9" w:rsidRDefault="00E507D9">
      <w:r>
        <w:t>Hierbij ontvangt u de antwoorden op de vragen</w:t>
      </w:r>
      <w:r w:rsidR="008248B5">
        <w:t xml:space="preserve"> van</w:t>
      </w:r>
      <w:r>
        <w:t xml:space="preserve"> de leden van de vaste Commissie voor Financiën aan de staatssecretaris van Financiën</w:t>
      </w:r>
      <w:r w:rsidR="008248B5">
        <w:t xml:space="preserve"> (2018D44270). Deze vragen gaan</w:t>
      </w:r>
      <w:r>
        <w:t xml:space="preserve"> </w:t>
      </w:r>
      <w:r w:rsidR="00CA6A36">
        <w:t xml:space="preserve">over mijn </w:t>
      </w:r>
      <w:r w:rsidRPr="00E507D9">
        <w:t>brief van 27 maart 2018 over de opening van de formele onderzoeksprocedure door de Europese Commissie in het dossier fiscale rulings Inter Ikea Systems BV (Kamerstuk 25087, nr. 193)</w:t>
      </w:r>
      <w:r w:rsidR="008248B5">
        <w:t>. De vragen zijn</w:t>
      </w:r>
      <w:r>
        <w:t xml:space="preserve"> ingezonden op 14 september 2018. </w:t>
      </w:r>
    </w:p>
    <w:p w:rsidR="00963A4C" w:rsidRDefault="00E507D9">
      <w:pPr>
        <w:pStyle w:val="StandaardSlotzin"/>
      </w:pPr>
      <w:r>
        <w:t>Hoogachtend,</w:t>
      </w:r>
    </w:p>
    <w:p w:rsidR="00E507D9" w:rsidRDefault="00E507D9">
      <w:pPr>
        <w:pStyle w:val="StandaardOndertekening"/>
      </w:pPr>
    </w:p>
    <w:p w:rsidR="00963A4C" w:rsidRDefault="00E507D9">
      <w:pPr>
        <w:pStyle w:val="StandaardOndertekening"/>
      </w:pPr>
      <w:r>
        <w:t>de staatssecretaris van Financiën</w:t>
      </w:r>
    </w:p>
    <w:p w:rsidRPr="00E507D9" w:rsidR="00E507D9" w:rsidP="00E507D9" w:rsidRDefault="00E507D9">
      <w:r>
        <w:t>Menno Snel</w:t>
      </w:r>
    </w:p>
    <w:sectPr w:rsidRPr="00E507D9" w:rsidR="00E50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75" w:rsidRDefault="00EF1075">
      <w:pPr>
        <w:spacing w:line="240" w:lineRule="auto"/>
      </w:pPr>
      <w:r>
        <w:separator/>
      </w:r>
    </w:p>
  </w:endnote>
  <w:endnote w:type="continuationSeparator" w:id="0">
    <w:p w:rsidR="00EF1075" w:rsidRDefault="00EF1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63" w:rsidRDefault="00682D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63" w:rsidRDefault="00682D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63" w:rsidRDefault="00682D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75" w:rsidRDefault="00EF1075">
      <w:pPr>
        <w:spacing w:line="240" w:lineRule="auto"/>
      </w:pPr>
      <w:r>
        <w:separator/>
      </w:r>
    </w:p>
  </w:footnote>
  <w:footnote w:type="continuationSeparator" w:id="0">
    <w:p w:rsidR="00EF1075" w:rsidRDefault="00EF1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63" w:rsidRDefault="00682D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4C" w:rsidRDefault="00682D6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2060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963A4C" w:rsidRDefault="00E507D9">
                <w:pPr>
                  <w:pStyle w:val="StandaardReferentiegegevensKop"/>
                </w:pPr>
                <w:r>
                  <w:t>Directoraat-Generaal Belastingdienst, cluster fiscaliteit</w:t>
                </w:r>
              </w:p>
              <w:p w:rsidR="00963A4C" w:rsidRDefault="00963A4C">
                <w:pPr>
                  <w:pStyle w:val="WitregelW2"/>
                </w:pPr>
              </w:p>
              <w:p w:rsidR="00963A4C" w:rsidRDefault="00E507D9">
                <w:pPr>
                  <w:pStyle w:val="StandaardReferentiegegevensKop"/>
                </w:pPr>
                <w:r>
                  <w:t>Ons kenmerk</w:t>
                </w:r>
              </w:p>
              <w:p w:rsidR="00963A4C" w:rsidRDefault="00382DA1">
                <w:pPr>
                  <w:pStyle w:val="StandaardReferentiegegevens"/>
                </w:pPr>
                <w:fldSimple w:instr=" DOCPROPERTY  &quot;Kenmerk&quot;  \* MERGEFORMAT ">
                  <w:r w:rsidR="00682D63">
                    <w:t>2018-0000173104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9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963A4C" w:rsidRDefault="00E507D9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682D6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82D6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205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963A4C" w:rsidRDefault="00E507D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4C" w:rsidRDefault="00682D63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2057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963A4C" w:rsidRDefault="00E507D9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2056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3047DB" w:rsidRDefault="003047DB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5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963A4C" w:rsidRDefault="00E507D9">
                <w:pPr>
                  <w:pStyle w:val="StandaardReferentiegegevensKop"/>
                </w:pPr>
                <w:r>
                  <w:t>Directoraat-Generaal Belastingdienst, cluster fiscaliteit</w:t>
                </w:r>
              </w:p>
              <w:p w:rsidR="00963A4C" w:rsidRDefault="00963A4C">
                <w:pPr>
                  <w:pStyle w:val="WitregelW1"/>
                </w:pPr>
              </w:p>
              <w:p w:rsidR="00963A4C" w:rsidRDefault="00E507D9">
                <w:pPr>
                  <w:pStyle w:val="StandaardReferentiegegevens"/>
                </w:pPr>
                <w:r>
                  <w:t>Korte Voorhout 7</w:t>
                </w:r>
              </w:p>
              <w:p w:rsidR="00963A4C" w:rsidRDefault="00E507D9">
                <w:pPr>
                  <w:pStyle w:val="StandaardReferentiegegevens"/>
                </w:pPr>
                <w:r>
                  <w:t>2511 CW  Den Haag</w:t>
                </w:r>
              </w:p>
              <w:p w:rsidR="00963A4C" w:rsidRDefault="00E507D9">
                <w:pPr>
                  <w:pStyle w:val="StandaardReferentiegegevens"/>
                </w:pPr>
                <w:r>
                  <w:t>Postbus 20201</w:t>
                </w:r>
              </w:p>
              <w:p w:rsidR="00963A4C" w:rsidRDefault="00E507D9">
                <w:pPr>
                  <w:pStyle w:val="StandaardReferentiegegevens"/>
                </w:pPr>
                <w:r>
                  <w:t>2500 EE  Den Haag</w:t>
                </w:r>
              </w:p>
              <w:p w:rsidR="00963A4C" w:rsidRDefault="00E507D9">
                <w:pPr>
                  <w:pStyle w:val="StandaardReferentiegegevens"/>
                </w:pPr>
                <w:r>
                  <w:t>www.rijksoverheid.nl</w:t>
                </w:r>
              </w:p>
              <w:p w:rsidR="00963A4C" w:rsidRDefault="00963A4C">
                <w:pPr>
                  <w:pStyle w:val="WitregelW1"/>
                </w:pPr>
              </w:p>
              <w:p w:rsidR="00963A4C" w:rsidRPr="00682D63" w:rsidRDefault="00963A4C">
                <w:pPr>
                  <w:pStyle w:val="WitregelW2"/>
                </w:pPr>
              </w:p>
              <w:p w:rsidR="00963A4C" w:rsidRDefault="00E507D9">
                <w:pPr>
                  <w:pStyle w:val="StandaardReferentiegegevensKop"/>
                </w:pPr>
                <w:r>
                  <w:t>Ons kenmerk</w:t>
                </w:r>
              </w:p>
              <w:p w:rsidR="00963A4C" w:rsidRDefault="00382DA1">
                <w:pPr>
                  <w:pStyle w:val="StandaardReferentiegegevens"/>
                </w:pPr>
                <w:fldSimple w:instr=" DOCPROPERTY  &quot;Kenmerk&quot;  \* MERGEFORMAT ">
                  <w:r w:rsidR="00682D63">
                    <w:t>2018-0000173104</w:t>
                  </w:r>
                </w:fldSimple>
              </w:p>
              <w:p w:rsidR="00963A4C" w:rsidRDefault="00963A4C">
                <w:pPr>
                  <w:pStyle w:val="WitregelW1"/>
                </w:pPr>
              </w:p>
              <w:p w:rsidR="00963A4C" w:rsidRDefault="00E507D9">
                <w:pPr>
                  <w:pStyle w:val="StandaardReferentiegegevensKop"/>
                </w:pPr>
                <w:r>
                  <w:t>Uw brief (kenmerk)</w:t>
                </w:r>
              </w:p>
              <w:p w:rsidR="00963A4C" w:rsidRDefault="00382DA1">
                <w:pPr>
                  <w:pStyle w:val="StandaardReferentiegegevens"/>
                </w:pPr>
                <w:fldSimple w:instr=" DOCPROPERTY  &quot;UwKenmerk&quot;  \* MERGEFORMAT ">
                  <w:r w:rsidR="00682D63">
                    <w:t>2018D44270</w:t>
                  </w:r>
                </w:fldSimple>
              </w:p>
              <w:p w:rsidR="00963A4C" w:rsidRDefault="00963A4C">
                <w:pPr>
                  <w:pStyle w:val="WitregelW1"/>
                </w:pPr>
              </w:p>
              <w:p w:rsidR="00963A4C" w:rsidRDefault="00E507D9">
                <w:pPr>
                  <w:pStyle w:val="StandaardReferentiegegevensKop"/>
                </w:pPr>
                <w:r>
                  <w:t>Bijlagen</w:t>
                </w:r>
              </w:p>
              <w:p w:rsidR="00963A4C" w:rsidRDefault="00E507D9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4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963A4C" w:rsidRDefault="00E507D9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963A4C" w:rsidRDefault="00E507D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682D63" w:rsidRDefault="00E507D9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682D63">
                  <w:t>De voorzitter van de Tweede Kamer der Staten-Generaal</w:t>
                </w:r>
              </w:p>
              <w:p w:rsidR="00682D63" w:rsidRDefault="00682D63">
                <w:r>
                  <w:t>Postbus 20018</w:t>
                </w:r>
              </w:p>
              <w:p w:rsidR="00963A4C" w:rsidRDefault="00682D63">
                <w:r>
                  <w:t>2500 EA Den Haag</w:t>
                </w:r>
                <w:r w:rsidR="00E507D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2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963A4C" w:rsidRDefault="00E507D9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682D6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82D6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2051" type="#_x0000_t202" style="position:absolute;margin-left:79.5pt;margin-top:286.5pt;width:342.75pt;height: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963A4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63A4C" w:rsidRDefault="00963A4C"/>
                  </w:tc>
                  <w:tc>
                    <w:tcPr>
                      <w:tcW w:w="5400" w:type="dxa"/>
                    </w:tcPr>
                    <w:p w:rsidR="00963A4C" w:rsidRDefault="00963A4C"/>
                  </w:tc>
                </w:tr>
                <w:tr w:rsidR="00963A4C">
                  <w:trPr>
                    <w:trHeight w:val="240"/>
                  </w:trPr>
                  <w:tc>
                    <w:tcPr>
                      <w:tcW w:w="1140" w:type="dxa"/>
                    </w:tcPr>
                    <w:p w:rsidR="00963A4C" w:rsidRDefault="00E507D9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963A4C" w:rsidRDefault="00382DA1">
                      <w:r>
                        <w:t>18 oktober 2018</w:t>
                      </w:r>
                    </w:p>
                  </w:tc>
                </w:tr>
                <w:tr w:rsidR="00963A4C">
                  <w:trPr>
                    <w:trHeight w:val="240"/>
                  </w:trPr>
                  <w:tc>
                    <w:tcPr>
                      <w:tcW w:w="1140" w:type="dxa"/>
                    </w:tcPr>
                    <w:p w:rsidR="00963A4C" w:rsidRDefault="00E507D9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963A4C" w:rsidRDefault="00382DA1">
                      <w:fldSimple w:instr=" DOCPROPERTY  &quot;Onderwerp&quot;  \* MERGEFORMAT ">
                        <w:r w:rsidR="00682D63">
                          <w:t>Beantwoording Kamervragen over de opening van de formele onderzoeksprocedure door de Europese Commissie in het dossier fiscale rulings Inter Ikea Systems BV</w:t>
                        </w:r>
                      </w:fldSimple>
                    </w:p>
                  </w:tc>
                </w:tr>
                <w:tr w:rsidR="00963A4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63A4C" w:rsidRDefault="00963A4C"/>
                  </w:tc>
                  <w:tc>
                    <w:tcPr>
                      <w:tcW w:w="4738" w:type="dxa"/>
                    </w:tcPr>
                    <w:p w:rsidR="00963A4C" w:rsidRDefault="00963A4C"/>
                  </w:tc>
                </w:tr>
              </w:tbl>
              <w:p w:rsidR="003047DB" w:rsidRDefault="003047DB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2050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963A4C" w:rsidRDefault="00E507D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2049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3047DB" w:rsidRDefault="003047DB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CD3AE5"/>
    <w:multiLevelType w:val="multilevel"/>
    <w:tmpl w:val="82A0051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75834"/>
    <w:multiLevelType w:val="multilevel"/>
    <w:tmpl w:val="4CC3B5C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2CB19"/>
    <w:multiLevelType w:val="multilevel"/>
    <w:tmpl w:val="4E7E93C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4B445"/>
    <w:multiLevelType w:val="multilevel"/>
    <w:tmpl w:val="72E922D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A4C"/>
    <w:rsid w:val="002B2145"/>
    <w:rsid w:val="003047DB"/>
    <w:rsid w:val="00382DA1"/>
    <w:rsid w:val="004A363C"/>
    <w:rsid w:val="00526D9F"/>
    <w:rsid w:val="00682D63"/>
    <w:rsid w:val="008248B5"/>
    <w:rsid w:val="00963A4C"/>
    <w:rsid w:val="00CA6A36"/>
    <w:rsid w:val="00E507D9"/>
    <w:rsid w:val="00E61C1C"/>
    <w:rsid w:val="00E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7F279284-B26D-4A51-8626-B9C4D1D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07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7D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07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7D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E507D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2018-10-18T14:57:00.0000000Z</dcterms:created>
  <dcterms:modified xsi:type="dcterms:W3CDTF">2018-10-18T15:00:00.0000000Z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over de opening van de formele onderzoeksprocedure door de Europese Commissie in het dossier fiscale rulings Inter Ikea Systems BV</vt:lpwstr>
  </property>
  <property fmtid="{D5CDD505-2E9C-101B-9397-08002B2CF9AE}" pid="4" name="Datum">
    <vt:lpwstr>12 oktober 2018</vt:lpwstr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>2018-0000173104</vt:lpwstr>
  </property>
  <property fmtid="{D5CDD505-2E9C-101B-9397-08002B2CF9AE}" pid="7" name="UwKenmerk">
    <vt:lpwstr>2018D44270</vt:lpwstr>
  </property>
  <property fmtid="{D5CDD505-2E9C-101B-9397-08002B2CF9AE}" pid="8" name="Rubricering">
    <vt:lpwstr/>
  </property>
  <property fmtid="{D5CDD505-2E9C-101B-9397-08002B2CF9AE}" pid="9" name="ContentTypeId">
    <vt:lpwstr>0x01010018BF83DAF004074CBB83C643F9A6E28B</vt:lpwstr>
  </property>
</Properties>
</file>