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e="http://schemas.microsoft.com/office/word/2015/wordml/symex" xmlns:w15="http://schemas.microsoft.com/office/word/2012/wordml" xmlns:cx1="http://schemas.microsoft.com/office/drawing/2015/9/8/chartex" xmlns:cx="http://schemas.microsoft.com/office/drawing/2014/chartex"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57741" w:rsidR="00CC0AF8" w:rsidP="00457741" w:rsidRDefault="00CC0AF8" w14:paraId="7932269F" w14:textId="77777777">
      <w:pPr>
        <w:spacing w:line="240" w:lineRule="auto"/>
        <w:rPr>
          <w:rFonts w:ascii="Verdana" w:hAnsi="Verdana" w:eastAsia="Times New Roman" w:cs="Times New Roman"/>
          <w:b/>
          <w:sz w:val="18"/>
          <w:szCs w:val="24"/>
          <w:lang w:val="nl-NL" w:eastAsia="nl-NL"/>
        </w:rPr>
      </w:pPr>
      <w:bookmarkStart w:name="_GoBack" w:id="0"/>
      <w:bookmarkEnd w:id="0"/>
      <w:r w:rsidRPr="00457741">
        <w:rPr>
          <w:rFonts w:ascii="Verdana" w:hAnsi="Verdana" w:eastAsia="Times New Roman" w:cs="Times New Roman"/>
          <w:b/>
          <w:sz w:val="18"/>
          <w:szCs w:val="24"/>
          <w:lang w:val="nl-NL" w:eastAsia="nl-NL"/>
        </w:rPr>
        <w:t>Handelsagenda</w:t>
      </w:r>
    </w:p>
    <w:p w:rsidRPr="00457741" w:rsidR="00CC0AF8" w:rsidP="00457741" w:rsidRDefault="00CC0AF8" w14:paraId="140091EF" w14:textId="20DB836F">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 xml:space="preserve">In </w:t>
      </w:r>
      <w:r w:rsidRPr="00457741" w:rsidR="009B51BB">
        <w:rPr>
          <w:rFonts w:ascii="Verdana" w:hAnsi="Verdana" w:eastAsia="Times New Roman" w:cs="Times New Roman"/>
          <w:sz w:val="18"/>
          <w:szCs w:val="24"/>
          <w:lang w:val="nl-NL" w:eastAsia="nl-NL"/>
        </w:rPr>
        <w:t>de BHOS-</w:t>
      </w:r>
      <w:r w:rsidRPr="00457741">
        <w:rPr>
          <w:rFonts w:ascii="Verdana" w:hAnsi="Verdana" w:eastAsia="Times New Roman" w:cs="Times New Roman"/>
          <w:sz w:val="18"/>
          <w:szCs w:val="24"/>
          <w:lang w:val="nl-NL" w:eastAsia="nl-NL"/>
        </w:rPr>
        <w:t>nota ‘Investeren in perspectief’ staat de ambitie van het kabinet om het internationale verdienvermogen van Nederland te versterken. Met deze brief, de handelsagenda, geef ik aan hoe het kabinet deze ambitie uitvoert</w:t>
      </w:r>
      <w:r w:rsidRPr="00457741" w:rsidR="00135D41">
        <w:rPr>
          <w:rFonts w:ascii="Verdana" w:hAnsi="Verdana" w:eastAsia="Times New Roman" w:cs="Times New Roman"/>
          <w:sz w:val="18"/>
          <w:szCs w:val="24"/>
          <w:lang w:val="nl-NL" w:eastAsia="nl-NL"/>
        </w:rPr>
        <w:t xml:space="preserve">. </w:t>
      </w:r>
      <w:r w:rsidRPr="00457741" w:rsidR="00C912E6">
        <w:rPr>
          <w:rFonts w:ascii="Verdana" w:hAnsi="Verdana" w:eastAsia="Times New Roman" w:cs="Times New Roman"/>
          <w:sz w:val="18"/>
          <w:szCs w:val="24"/>
          <w:lang w:val="nl-NL" w:eastAsia="nl-NL"/>
        </w:rPr>
        <w:t xml:space="preserve">Daarmee geeft </w:t>
      </w:r>
      <w:r w:rsidRPr="00457741" w:rsidR="00A87CD9">
        <w:rPr>
          <w:rFonts w:ascii="Verdana" w:hAnsi="Verdana" w:eastAsia="Times New Roman" w:cs="Times New Roman"/>
          <w:sz w:val="18"/>
          <w:szCs w:val="24"/>
          <w:lang w:val="nl-NL" w:eastAsia="nl-NL"/>
        </w:rPr>
        <w:t>deze</w:t>
      </w:r>
      <w:r w:rsidRPr="00457741" w:rsidR="00C912E6">
        <w:rPr>
          <w:rFonts w:ascii="Verdana" w:hAnsi="Verdana" w:eastAsia="Times New Roman" w:cs="Times New Roman"/>
          <w:sz w:val="18"/>
          <w:szCs w:val="24"/>
          <w:lang w:val="nl-NL" w:eastAsia="nl-NL"/>
        </w:rPr>
        <w:t xml:space="preserve"> </w:t>
      </w:r>
      <w:r w:rsidRPr="00457741" w:rsidR="00A87CD9">
        <w:rPr>
          <w:rFonts w:ascii="Verdana" w:hAnsi="Verdana" w:eastAsia="Times New Roman" w:cs="Times New Roman"/>
          <w:sz w:val="18"/>
          <w:szCs w:val="24"/>
          <w:lang w:val="nl-NL" w:eastAsia="nl-NL"/>
        </w:rPr>
        <w:t xml:space="preserve">tevens </w:t>
      </w:r>
      <w:r w:rsidRPr="00457741" w:rsidR="00D62015">
        <w:rPr>
          <w:rFonts w:ascii="Verdana" w:hAnsi="Verdana" w:eastAsia="Times New Roman" w:cs="Times New Roman"/>
          <w:sz w:val="18"/>
          <w:szCs w:val="24"/>
          <w:lang w:val="nl-NL" w:eastAsia="nl-NL"/>
        </w:rPr>
        <w:t xml:space="preserve">invulling aan de Motie Becker (34775XVII, nr. 19) op het gebied van buitenlandse handel en investeringen. </w:t>
      </w:r>
      <w:r w:rsidRPr="00457741" w:rsidR="00680E1B">
        <w:rPr>
          <w:rFonts w:ascii="Verdana" w:hAnsi="Verdana" w:eastAsia="Times New Roman" w:cs="Times New Roman"/>
          <w:sz w:val="18"/>
          <w:szCs w:val="18"/>
          <w:lang w:val="nl-NL" w:eastAsia="nl-NL"/>
        </w:rPr>
        <w:t xml:space="preserve">Gelet op hun belangrijke rol bij economische diplomatie, wordt </w:t>
      </w:r>
      <w:r w:rsidRPr="00457741" w:rsidR="00680E1B">
        <w:rPr>
          <w:rFonts w:ascii="Verdana" w:hAnsi="Verdana"/>
          <w:sz w:val="18"/>
          <w:szCs w:val="18"/>
          <w:lang w:val="nl-NL"/>
        </w:rPr>
        <w:t>de uitvoering van de handelsagenda in nauwe samenwerking met andere departementen vormgegeven.</w:t>
      </w:r>
    </w:p>
    <w:p w:rsidRPr="00457741" w:rsidR="00CC0AF8" w:rsidP="00457741" w:rsidRDefault="00CC0AF8" w14:paraId="74EB2E26" w14:textId="71AB81A6">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De welvaart in het Koninkrijk der Nederlanden is onlosmakelijk verbonden met ons internationale verdienvermogen. Mede dankzij onze handelsgeest, innovatiekracht en samenwerking tussen overheid, bedrijfsleven en kennisinstellingen, verdienen we een derde van onze welvaart over de grens. Nederland is,</w:t>
      </w:r>
      <w:r w:rsidRPr="00457741" w:rsidR="00E009FD">
        <w:rPr>
          <w:rFonts w:ascii="Verdana" w:hAnsi="Verdana" w:eastAsia="Times New Roman" w:cs="Times New Roman"/>
          <w:sz w:val="18"/>
          <w:szCs w:val="24"/>
          <w:lang w:val="nl-NL" w:eastAsia="nl-NL"/>
        </w:rPr>
        <w:t xml:space="preserve"> volgens de </w:t>
      </w:r>
      <w:r w:rsidRPr="00457741" w:rsidR="00E009FD">
        <w:rPr>
          <w:rFonts w:ascii="Verdana" w:hAnsi="Verdana" w:eastAsia="Times New Roman" w:cs="Times New Roman"/>
          <w:i/>
          <w:sz w:val="18"/>
          <w:szCs w:val="24"/>
          <w:lang w:val="nl-NL" w:eastAsia="nl-NL"/>
        </w:rPr>
        <w:t>Global Innovation Index</w:t>
      </w:r>
      <w:r w:rsidRPr="00457741" w:rsidR="00E009FD">
        <w:rPr>
          <w:rFonts w:ascii="Verdana" w:hAnsi="Verdana" w:eastAsia="Times New Roman" w:cs="Times New Roman"/>
          <w:sz w:val="18"/>
          <w:szCs w:val="24"/>
          <w:lang w:val="nl-NL" w:eastAsia="nl-NL"/>
        </w:rPr>
        <w:t>,</w:t>
      </w:r>
      <w:r w:rsidRPr="00457741">
        <w:rPr>
          <w:rFonts w:ascii="Verdana" w:hAnsi="Verdana" w:eastAsia="Times New Roman" w:cs="Times New Roman"/>
          <w:sz w:val="18"/>
          <w:szCs w:val="24"/>
          <w:lang w:val="nl-NL" w:eastAsia="nl-NL"/>
        </w:rPr>
        <w:t xml:space="preserve"> na Zwitserland, de meest innovatieve economie ter wereld. We staan vierde op de </w:t>
      </w:r>
      <w:r w:rsidRPr="00457741">
        <w:rPr>
          <w:rFonts w:ascii="Verdana" w:hAnsi="Verdana" w:eastAsia="Times New Roman" w:cs="Times New Roman"/>
          <w:i/>
          <w:sz w:val="18"/>
          <w:szCs w:val="24"/>
          <w:lang w:val="nl-NL" w:eastAsia="nl-NL"/>
        </w:rPr>
        <w:t>World Economic Forum</w:t>
      </w:r>
      <w:r w:rsidRPr="00457741">
        <w:rPr>
          <w:rFonts w:ascii="Verdana" w:hAnsi="Verdana" w:eastAsia="Times New Roman" w:cs="Times New Roman"/>
          <w:sz w:val="18"/>
          <w:szCs w:val="24"/>
          <w:lang w:val="nl-NL" w:eastAsia="nl-NL"/>
        </w:rPr>
        <w:t xml:space="preserve"> ranglijst van meest concurrerende economieën, en binnen de Europese Unie staan we zelfs op één. Dankzij deze goede basis heeft Nederland de afgelopen jaren zijn marktaandeel in de wereldhandel weten uit te bouwen</w:t>
      </w:r>
      <w:r w:rsidRPr="00457741">
        <w:rPr>
          <w:rStyle w:val="Voetnootmarkering"/>
          <w:rFonts w:ascii="Verdana" w:hAnsi="Verdana" w:eastAsia="Times New Roman" w:cs="Times New Roman"/>
          <w:sz w:val="18"/>
          <w:szCs w:val="24"/>
          <w:lang w:val="nl-NL" w:eastAsia="nl-NL"/>
        </w:rPr>
        <w:footnoteReference w:id="2"/>
      </w:r>
      <w:r w:rsidRPr="00457741">
        <w:rPr>
          <w:rFonts w:ascii="Verdana" w:hAnsi="Verdana" w:eastAsia="Times New Roman" w:cs="Times New Roman"/>
          <w:sz w:val="18"/>
          <w:szCs w:val="24"/>
          <w:lang w:val="nl-NL" w:eastAsia="nl-NL"/>
        </w:rPr>
        <w:t>. Als 18</w:t>
      </w:r>
      <w:r w:rsidRPr="00457741">
        <w:rPr>
          <w:rFonts w:ascii="Verdana" w:hAnsi="Verdana" w:eastAsia="Times New Roman" w:cs="Times New Roman"/>
          <w:sz w:val="18"/>
          <w:szCs w:val="24"/>
          <w:vertAlign w:val="superscript"/>
          <w:lang w:val="nl-NL" w:eastAsia="nl-NL"/>
        </w:rPr>
        <w:t>e</w:t>
      </w:r>
      <w:r w:rsidRPr="00457741">
        <w:rPr>
          <w:rFonts w:ascii="Verdana" w:hAnsi="Verdana" w:eastAsia="Times New Roman" w:cs="Times New Roman"/>
          <w:sz w:val="18"/>
          <w:szCs w:val="24"/>
          <w:lang w:val="nl-NL" w:eastAsia="nl-NL"/>
        </w:rPr>
        <w:t xml:space="preserve"> economie</w:t>
      </w:r>
      <w:r w:rsidRPr="003E6B81">
        <w:rPr>
          <w:rStyle w:val="Voetnootmarkering"/>
          <w:rFonts w:ascii="Verdana" w:hAnsi="Verdana" w:eastAsia="Times New Roman" w:cs="Times New Roman"/>
          <w:sz w:val="18"/>
          <w:szCs w:val="24"/>
          <w:lang w:val="nl-NL" w:eastAsia="nl-NL"/>
        </w:rPr>
        <w:footnoteReference w:id="3"/>
      </w:r>
      <w:r w:rsidRPr="00457741">
        <w:rPr>
          <w:rFonts w:ascii="Verdana" w:hAnsi="Verdana" w:eastAsia="Times New Roman" w:cs="Times New Roman"/>
          <w:sz w:val="18"/>
          <w:szCs w:val="24"/>
          <w:lang w:val="nl-NL" w:eastAsia="nl-NL"/>
        </w:rPr>
        <w:t>, 7</w:t>
      </w:r>
      <w:r w:rsidRPr="00457741">
        <w:rPr>
          <w:rFonts w:ascii="Verdana" w:hAnsi="Verdana" w:eastAsia="Times New Roman" w:cs="Times New Roman"/>
          <w:sz w:val="18"/>
          <w:szCs w:val="24"/>
          <w:vertAlign w:val="superscript"/>
          <w:lang w:val="nl-NL" w:eastAsia="nl-NL"/>
        </w:rPr>
        <w:t>e</w:t>
      </w:r>
      <w:r w:rsidRPr="00457741">
        <w:rPr>
          <w:rFonts w:ascii="Verdana" w:hAnsi="Verdana" w:eastAsia="Times New Roman" w:cs="Times New Roman"/>
          <w:sz w:val="18"/>
          <w:szCs w:val="24"/>
          <w:lang w:val="nl-NL" w:eastAsia="nl-NL"/>
        </w:rPr>
        <w:t xml:space="preserve"> goederen-, 8</w:t>
      </w:r>
      <w:r w:rsidRPr="00457741">
        <w:rPr>
          <w:rFonts w:ascii="Verdana" w:hAnsi="Verdana" w:eastAsia="Times New Roman" w:cs="Times New Roman"/>
          <w:sz w:val="18"/>
          <w:szCs w:val="24"/>
          <w:vertAlign w:val="superscript"/>
          <w:lang w:val="nl-NL" w:eastAsia="nl-NL"/>
        </w:rPr>
        <w:t>e</w:t>
      </w:r>
      <w:r w:rsidRPr="00457741">
        <w:rPr>
          <w:rFonts w:ascii="Verdana" w:hAnsi="Verdana" w:eastAsia="Times New Roman" w:cs="Times New Roman"/>
          <w:sz w:val="18"/>
          <w:szCs w:val="24"/>
          <w:lang w:val="nl-NL" w:eastAsia="nl-NL"/>
        </w:rPr>
        <w:t xml:space="preserve"> dienstenexporteur en 3</w:t>
      </w:r>
      <w:r w:rsidRPr="00457741">
        <w:rPr>
          <w:rFonts w:ascii="Verdana" w:hAnsi="Verdana" w:eastAsia="Times New Roman" w:cs="Times New Roman"/>
          <w:sz w:val="18"/>
          <w:szCs w:val="24"/>
          <w:vertAlign w:val="superscript"/>
          <w:lang w:val="nl-NL" w:eastAsia="nl-NL"/>
        </w:rPr>
        <w:t>e</w:t>
      </w:r>
      <w:r w:rsidRPr="00457741">
        <w:rPr>
          <w:rFonts w:ascii="Verdana" w:hAnsi="Verdana" w:eastAsia="Times New Roman" w:cs="Times New Roman"/>
          <w:sz w:val="18"/>
          <w:szCs w:val="24"/>
          <w:lang w:val="nl-NL" w:eastAsia="nl-NL"/>
        </w:rPr>
        <w:t xml:space="preserve"> investeerder ter wereld staat Nederland er internationaal goed op</w:t>
      </w:r>
      <w:r w:rsidRPr="00457741">
        <w:rPr>
          <w:rStyle w:val="Voetnootmarkering"/>
          <w:rFonts w:ascii="Verdana" w:hAnsi="Verdana" w:eastAsia="Times New Roman" w:cs="Times New Roman"/>
          <w:sz w:val="18"/>
          <w:szCs w:val="24"/>
          <w:lang w:val="nl-NL" w:eastAsia="nl-NL"/>
        </w:rPr>
        <w:footnoteReference w:id="4"/>
      </w:r>
      <w:r w:rsidRPr="00457741">
        <w:rPr>
          <w:rFonts w:ascii="Verdana" w:hAnsi="Verdana" w:eastAsia="Times New Roman" w:cs="Times New Roman"/>
          <w:sz w:val="18"/>
          <w:szCs w:val="24"/>
          <w:vertAlign w:val="superscript"/>
          <w:lang w:val="nl-NL" w:eastAsia="nl-NL"/>
        </w:rPr>
        <w:t>,</w:t>
      </w:r>
      <w:r w:rsidRPr="00457741">
        <w:rPr>
          <w:rStyle w:val="Voetnootmarkering"/>
          <w:rFonts w:ascii="Verdana" w:hAnsi="Verdana" w:eastAsia="Times New Roman" w:cs="Times New Roman"/>
          <w:sz w:val="18"/>
          <w:szCs w:val="24"/>
          <w:lang w:val="nl-NL" w:eastAsia="nl-NL"/>
        </w:rPr>
        <w:footnoteReference w:id="5"/>
      </w:r>
      <w:r w:rsidRPr="00457741">
        <w:rPr>
          <w:rFonts w:ascii="Verdana" w:hAnsi="Verdana" w:eastAsia="Times New Roman" w:cs="Times New Roman"/>
          <w:sz w:val="18"/>
          <w:szCs w:val="24"/>
          <w:lang w:val="nl-NL" w:eastAsia="nl-NL"/>
        </w:rPr>
        <w:t>.</w:t>
      </w:r>
      <w:r w:rsidRPr="00457741" w:rsidR="00CB6779">
        <w:rPr>
          <w:rFonts w:ascii="Verdana" w:hAnsi="Verdana" w:eastAsia="Times New Roman" w:cs="Times New Roman"/>
          <w:sz w:val="18"/>
          <w:szCs w:val="24"/>
          <w:lang w:val="nl-NL" w:eastAsia="nl-NL"/>
        </w:rPr>
        <w:t xml:space="preserve"> </w:t>
      </w:r>
      <w:r w:rsidRPr="00457741" w:rsidR="00F05967">
        <w:rPr>
          <w:rFonts w:ascii="Verdana" w:hAnsi="Verdana" w:eastAsia="Times New Roman" w:cs="Times New Roman"/>
          <w:sz w:val="18"/>
          <w:szCs w:val="24"/>
          <w:lang w:val="nl-NL" w:eastAsia="nl-NL"/>
        </w:rPr>
        <w:t xml:space="preserve">Het </w:t>
      </w:r>
      <w:r w:rsidRPr="00457741" w:rsidR="00C912E6">
        <w:rPr>
          <w:rFonts w:ascii="Verdana" w:hAnsi="Verdana" w:eastAsia="Times New Roman" w:cs="Times New Roman"/>
          <w:sz w:val="18"/>
          <w:szCs w:val="24"/>
          <w:lang w:val="nl-NL" w:eastAsia="nl-NL"/>
        </w:rPr>
        <w:t>besluit om</w:t>
      </w:r>
      <w:r w:rsidRPr="00457741" w:rsidR="00F05967">
        <w:rPr>
          <w:rFonts w:ascii="Verdana" w:hAnsi="Verdana" w:eastAsia="Times New Roman" w:cs="Times New Roman"/>
          <w:sz w:val="18"/>
          <w:szCs w:val="24"/>
          <w:lang w:val="nl-NL" w:eastAsia="nl-NL"/>
        </w:rPr>
        <w:t xml:space="preserve"> </w:t>
      </w:r>
      <w:r w:rsidRPr="00457741" w:rsidR="00C912E6">
        <w:rPr>
          <w:rFonts w:ascii="Verdana" w:hAnsi="Verdana" w:eastAsia="Times New Roman" w:cs="Times New Roman"/>
          <w:sz w:val="18"/>
          <w:szCs w:val="24"/>
          <w:lang w:val="nl-NL" w:eastAsia="nl-NL"/>
        </w:rPr>
        <w:t xml:space="preserve">samen met de Verenigde Staten als </w:t>
      </w:r>
      <w:r w:rsidRPr="00457741" w:rsidR="00C912E6">
        <w:rPr>
          <w:rFonts w:ascii="Verdana" w:hAnsi="Verdana" w:eastAsia="Times New Roman" w:cs="Times New Roman"/>
          <w:i/>
          <w:sz w:val="18"/>
          <w:szCs w:val="24"/>
          <w:lang w:val="nl-NL" w:eastAsia="nl-NL"/>
        </w:rPr>
        <w:t>co-host</w:t>
      </w:r>
      <w:r w:rsidRPr="00457741" w:rsidR="00C912E6">
        <w:rPr>
          <w:rFonts w:ascii="Verdana" w:hAnsi="Verdana" w:eastAsia="Times New Roman" w:cs="Times New Roman"/>
          <w:sz w:val="18"/>
          <w:szCs w:val="24"/>
          <w:lang w:val="nl-NL" w:eastAsia="nl-NL"/>
        </w:rPr>
        <w:t xml:space="preserve"> voor </w:t>
      </w:r>
      <w:r w:rsidRPr="00457741" w:rsidR="00F05967">
        <w:rPr>
          <w:rFonts w:ascii="Verdana" w:hAnsi="Verdana" w:eastAsia="Times New Roman" w:cs="Times New Roman"/>
          <w:sz w:val="18"/>
          <w:szCs w:val="24"/>
          <w:lang w:val="nl-NL" w:eastAsia="nl-NL"/>
        </w:rPr>
        <w:t xml:space="preserve">de </w:t>
      </w:r>
      <w:r w:rsidRPr="00457741" w:rsidR="00F05967">
        <w:rPr>
          <w:rFonts w:ascii="Verdana" w:hAnsi="Verdana" w:eastAsia="Times New Roman" w:cs="Times New Roman"/>
          <w:i/>
          <w:sz w:val="18"/>
          <w:szCs w:val="24"/>
          <w:lang w:val="nl-NL" w:eastAsia="nl-NL"/>
        </w:rPr>
        <w:t>Global Entrepreneurship Summit</w:t>
      </w:r>
      <w:r w:rsidRPr="00457741" w:rsidR="00C912E6">
        <w:rPr>
          <w:rFonts w:ascii="Verdana" w:hAnsi="Verdana" w:eastAsia="Times New Roman" w:cs="Times New Roman"/>
          <w:i/>
          <w:sz w:val="18"/>
          <w:szCs w:val="24"/>
          <w:lang w:val="nl-NL" w:eastAsia="nl-NL"/>
        </w:rPr>
        <w:t xml:space="preserve"> </w:t>
      </w:r>
      <w:r w:rsidRPr="00457741" w:rsidR="00C912E6">
        <w:rPr>
          <w:rFonts w:ascii="Verdana" w:hAnsi="Verdana" w:eastAsia="Times New Roman" w:cs="Times New Roman"/>
          <w:sz w:val="18"/>
          <w:szCs w:val="24"/>
          <w:lang w:val="nl-NL" w:eastAsia="nl-NL"/>
        </w:rPr>
        <w:t>(4</w:t>
      </w:r>
      <w:r w:rsidRPr="00457741" w:rsidR="00415BF9">
        <w:rPr>
          <w:rFonts w:ascii="Verdana" w:hAnsi="Verdana" w:eastAsia="Times New Roman" w:cs="Times New Roman"/>
          <w:sz w:val="18"/>
          <w:szCs w:val="24"/>
          <w:lang w:val="nl-NL" w:eastAsia="nl-NL"/>
        </w:rPr>
        <w:t xml:space="preserve"> t/m </w:t>
      </w:r>
      <w:r w:rsidRPr="00457741" w:rsidR="00C912E6">
        <w:rPr>
          <w:rFonts w:ascii="Verdana" w:hAnsi="Verdana" w:eastAsia="Times New Roman" w:cs="Times New Roman"/>
          <w:sz w:val="18"/>
          <w:szCs w:val="24"/>
          <w:lang w:val="nl-NL" w:eastAsia="nl-NL"/>
        </w:rPr>
        <w:t>6 juni</w:t>
      </w:r>
      <w:r w:rsidRPr="00457741" w:rsidR="00415BF9">
        <w:rPr>
          <w:rFonts w:ascii="Verdana" w:hAnsi="Verdana" w:eastAsia="Times New Roman" w:cs="Times New Roman"/>
          <w:sz w:val="18"/>
          <w:szCs w:val="24"/>
          <w:lang w:val="nl-NL" w:eastAsia="nl-NL"/>
        </w:rPr>
        <w:t xml:space="preserve"> 2019</w:t>
      </w:r>
      <w:r w:rsidRPr="00457741" w:rsidR="00C912E6">
        <w:rPr>
          <w:rFonts w:ascii="Verdana" w:hAnsi="Verdana" w:eastAsia="Times New Roman" w:cs="Times New Roman"/>
          <w:sz w:val="18"/>
          <w:szCs w:val="24"/>
          <w:lang w:val="nl-NL" w:eastAsia="nl-NL"/>
        </w:rPr>
        <w:t>) op te treden</w:t>
      </w:r>
      <w:r w:rsidRPr="00457741" w:rsidR="00F05967">
        <w:rPr>
          <w:rFonts w:ascii="Verdana" w:hAnsi="Verdana" w:eastAsia="Times New Roman" w:cs="Times New Roman"/>
          <w:sz w:val="18"/>
          <w:szCs w:val="24"/>
          <w:lang w:val="nl-NL" w:eastAsia="nl-NL"/>
        </w:rPr>
        <w:t>, is hiervan een illustratie.</w:t>
      </w:r>
    </w:p>
    <w:p w:rsidRPr="00457741" w:rsidR="00B61122" w:rsidP="00457741" w:rsidRDefault="00CC0AF8" w14:paraId="29BA2D58" w14:textId="2DDFE179">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Deze sterke positie is echter niet vanzelfsprekend. Voor het verstevigen van onze positie is economische diplomatie een belangrijke pijler van het buitenlands beleid: ter bescherming van bestaande economische belangen in gevestigde markten én ter benutting van nieuwe kansen voor het bedrijfsleven en kennisinstellingen in opkomende markten. We ondersteunen Nederlandse ondernemers over de grens met raad en daad, en richten ons hierbij vooral op het midden- en kleinbedrijf (</w:t>
      </w:r>
      <w:r w:rsidRPr="00457741" w:rsidR="00915D83">
        <w:rPr>
          <w:rFonts w:ascii="Verdana" w:hAnsi="Verdana" w:eastAsia="Times New Roman" w:cs="Times New Roman"/>
          <w:sz w:val="18"/>
          <w:szCs w:val="24"/>
          <w:lang w:val="nl-NL" w:eastAsia="nl-NL"/>
        </w:rPr>
        <w:t>mkb</w:t>
      </w:r>
      <w:r w:rsidRPr="00457741">
        <w:rPr>
          <w:rFonts w:ascii="Verdana" w:hAnsi="Verdana" w:eastAsia="Times New Roman" w:cs="Times New Roman"/>
          <w:sz w:val="18"/>
          <w:szCs w:val="24"/>
          <w:lang w:val="nl-NL" w:eastAsia="nl-NL"/>
        </w:rPr>
        <w:t>), startups en vrouwelijke ondernemers: zij hebben het grootste onbenut potentieel om internationaal te ondernemen én de grootste behoefte aan hulp van de overheid om deur</w:t>
      </w:r>
      <w:r w:rsidRPr="00457741" w:rsidR="00B61122">
        <w:rPr>
          <w:rFonts w:ascii="Verdana" w:hAnsi="Verdana" w:eastAsia="Times New Roman" w:cs="Times New Roman"/>
          <w:sz w:val="18"/>
          <w:szCs w:val="24"/>
          <w:lang w:val="nl-NL" w:eastAsia="nl-NL"/>
        </w:rPr>
        <w:t>en te openen in het buitenland.</w:t>
      </w:r>
      <w:r w:rsidR="00587210">
        <w:rPr>
          <w:rFonts w:ascii="Verdana" w:hAnsi="Verdana" w:eastAsia="Times New Roman" w:cs="Times New Roman"/>
          <w:sz w:val="18"/>
          <w:szCs w:val="24"/>
          <w:lang w:val="nl-NL" w:eastAsia="nl-NL"/>
        </w:rPr>
        <w:t xml:space="preserve"> </w:t>
      </w:r>
      <w:r w:rsidR="00E23767">
        <w:rPr>
          <w:rFonts w:ascii="Verdana" w:hAnsi="Verdana" w:eastAsia="Times New Roman" w:cs="Times New Roman"/>
          <w:sz w:val="18"/>
          <w:szCs w:val="24"/>
          <w:lang w:val="nl-NL" w:eastAsia="nl-NL"/>
        </w:rPr>
        <w:t xml:space="preserve">Uiteraard kunnen </w:t>
      </w:r>
      <w:r w:rsidR="008822A0">
        <w:rPr>
          <w:rFonts w:ascii="Verdana" w:hAnsi="Verdana" w:eastAsia="Times New Roman" w:cs="Times New Roman"/>
          <w:sz w:val="18"/>
          <w:szCs w:val="24"/>
          <w:lang w:val="nl-NL" w:eastAsia="nl-NL"/>
        </w:rPr>
        <w:t>ook grotere ondernemingen blijven rekenen op onze inzet om succesvol te zijn op buitenlandse markten.</w:t>
      </w:r>
      <w:r w:rsidRPr="003D5DB8" w:rsidR="008822A0">
        <w:rPr>
          <w:rStyle w:val="Verwijzingopmerking"/>
          <w:lang w:val="nl-NL"/>
        </w:rPr>
        <w:t xml:space="preserve"> </w:t>
      </w:r>
    </w:p>
    <w:p w:rsidRPr="00457741" w:rsidR="00CC0AF8" w:rsidP="00457741" w:rsidRDefault="00CC0AF8" w14:paraId="7D566E13" w14:textId="6D1EBA97">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Dat ondernemers over deze dienstverlening tevreden zijn, blijkt onder meer uit de ambas</w:t>
      </w:r>
      <w:r w:rsidRPr="00457741">
        <w:rPr>
          <w:rFonts w:ascii="Verdana" w:hAnsi="Verdana" w:eastAsia="Times New Roman" w:cs="Times New Roman"/>
          <w:sz w:val="18"/>
          <w:szCs w:val="18"/>
          <w:lang w:val="nl-NL" w:eastAsia="nl-NL"/>
        </w:rPr>
        <w:t>sadeprijs van evofenedex, VNO-NCW en MKB-Nederland: onze ambassades krijgen een 8,7 als waarderingscijfer. Ook in de komende jaren willen we deze positieve waardering voor het postennet</w:t>
      </w:r>
      <w:r w:rsidRPr="00457741" w:rsidR="00A658C9">
        <w:rPr>
          <w:rFonts w:ascii="Verdana" w:hAnsi="Verdana" w:eastAsia="Times New Roman" w:cs="Times New Roman"/>
          <w:sz w:val="18"/>
          <w:szCs w:val="18"/>
          <w:lang w:val="nl-NL" w:eastAsia="nl-NL"/>
        </w:rPr>
        <w:t xml:space="preserve"> en het bredere handelsbevorderende netwerk</w:t>
      </w:r>
      <w:r w:rsidRPr="00457741">
        <w:rPr>
          <w:rFonts w:ascii="Verdana" w:hAnsi="Verdana" w:eastAsia="Times New Roman" w:cs="Times New Roman"/>
          <w:sz w:val="18"/>
          <w:szCs w:val="18"/>
          <w:lang w:val="nl-NL" w:eastAsia="nl-NL"/>
        </w:rPr>
        <w:t xml:space="preserve"> bestendigen.</w:t>
      </w:r>
    </w:p>
    <w:p w:rsidRPr="00457741" w:rsidR="00CC0AF8" w:rsidP="00457741" w:rsidRDefault="00CC0AF8" w14:paraId="77C9BBEC" w14:textId="1FC7B3E0">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 xml:space="preserve">Belangrijk uitgangspunt van deze handelsagenda is het internationale kader van de </w:t>
      </w:r>
      <w:r w:rsidRPr="00457741">
        <w:rPr>
          <w:rFonts w:ascii="Verdana" w:hAnsi="Verdana" w:eastAsia="Times New Roman" w:cs="Times New Roman"/>
          <w:i/>
          <w:sz w:val="18"/>
          <w:szCs w:val="24"/>
          <w:lang w:val="nl-NL" w:eastAsia="nl-NL"/>
        </w:rPr>
        <w:t>Sustainable Development Goals</w:t>
      </w:r>
      <w:r w:rsidRPr="00457741" w:rsidR="00007ADA">
        <w:rPr>
          <w:rFonts w:ascii="Verdana" w:hAnsi="Verdana" w:eastAsia="Times New Roman" w:cs="Times New Roman"/>
          <w:sz w:val="18"/>
          <w:szCs w:val="24"/>
          <w:lang w:val="nl-NL" w:eastAsia="nl-NL"/>
        </w:rPr>
        <w:t xml:space="preserve"> (SDG</w:t>
      </w:r>
      <w:r w:rsidRPr="00457741">
        <w:rPr>
          <w:rFonts w:ascii="Verdana" w:hAnsi="Verdana" w:eastAsia="Times New Roman" w:cs="Times New Roman"/>
          <w:sz w:val="18"/>
          <w:szCs w:val="24"/>
          <w:lang w:val="nl-NL" w:eastAsia="nl-NL"/>
        </w:rPr>
        <w:t>s) en de bijdrage van Nederlandse bedrijven en kennisinstellingen aan het realiseren van deze doelstellingen. Dat betekent een duidelijke fo</w:t>
      </w:r>
      <w:r w:rsidRPr="00457741" w:rsidR="00007ADA">
        <w:rPr>
          <w:rFonts w:ascii="Verdana" w:hAnsi="Verdana" w:eastAsia="Times New Roman" w:cs="Times New Roman"/>
          <w:sz w:val="18"/>
          <w:szCs w:val="24"/>
          <w:lang w:val="nl-NL" w:eastAsia="nl-NL"/>
        </w:rPr>
        <w:t>cus op verdienkansen die de SDG</w:t>
      </w:r>
      <w:r w:rsidRPr="00457741">
        <w:rPr>
          <w:rFonts w:ascii="Verdana" w:hAnsi="Verdana" w:eastAsia="Times New Roman" w:cs="Times New Roman"/>
          <w:sz w:val="18"/>
          <w:szCs w:val="24"/>
          <w:lang w:val="nl-NL" w:eastAsia="nl-NL"/>
        </w:rPr>
        <w:t>s bieden en het versterk</w:t>
      </w:r>
      <w:r w:rsidRPr="00457741" w:rsidR="00007ADA">
        <w:rPr>
          <w:rFonts w:ascii="Verdana" w:hAnsi="Verdana" w:eastAsia="Times New Roman" w:cs="Times New Roman"/>
          <w:sz w:val="18"/>
          <w:szCs w:val="24"/>
          <w:lang w:val="nl-NL" w:eastAsia="nl-NL"/>
        </w:rPr>
        <w:t>en van innovatie gericht op SDG</w:t>
      </w:r>
      <w:r w:rsidRPr="00457741">
        <w:rPr>
          <w:rFonts w:ascii="Verdana" w:hAnsi="Verdana" w:eastAsia="Times New Roman" w:cs="Times New Roman"/>
          <w:sz w:val="18"/>
          <w:szCs w:val="24"/>
          <w:lang w:val="nl-NL" w:eastAsia="nl-NL"/>
        </w:rPr>
        <w:t>s. We hebben, samen met onze publiek-private partners, de ambitie om daarmee onze welvaart en ons welzijn veilig te stellen en duurzaam te verbeteren.</w:t>
      </w:r>
    </w:p>
    <w:p w:rsidRPr="00457741" w:rsidR="00CC0AF8" w:rsidP="00457741" w:rsidRDefault="00CC0AF8" w14:paraId="113B31AA" w14:textId="08D7B171">
      <w:pPr>
        <w:spacing w:after="0"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 xml:space="preserve">De handelsagenda van het kabinet volgt </w:t>
      </w:r>
      <w:r w:rsidRPr="00457741" w:rsidR="00680E1B">
        <w:rPr>
          <w:rFonts w:ascii="Verdana" w:hAnsi="Verdana" w:eastAsia="Times New Roman" w:cs="Times New Roman"/>
          <w:sz w:val="18"/>
          <w:szCs w:val="24"/>
          <w:lang w:val="nl-NL" w:eastAsia="nl-NL"/>
        </w:rPr>
        <w:t xml:space="preserve">de </w:t>
      </w:r>
      <w:r w:rsidRPr="00457741">
        <w:rPr>
          <w:rFonts w:ascii="Verdana" w:hAnsi="Verdana" w:eastAsia="Times New Roman" w:cs="Times New Roman"/>
          <w:sz w:val="18"/>
          <w:szCs w:val="24"/>
          <w:lang w:val="nl-NL" w:eastAsia="nl-NL"/>
        </w:rPr>
        <w:t>vier actielijnen</w:t>
      </w:r>
      <w:r w:rsidRPr="00457741" w:rsidR="00680E1B">
        <w:rPr>
          <w:rFonts w:ascii="Verdana" w:hAnsi="Verdana" w:eastAsia="Times New Roman" w:cs="Times New Roman"/>
          <w:sz w:val="18"/>
          <w:szCs w:val="24"/>
          <w:lang w:val="nl-NL" w:eastAsia="nl-NL"/>
        </w:rPr>
        <w:t xml:space="preserve"> die in de BHOS-nota worden genoemd</w:t>
      </w:r>
      <w:r w:rsidRPr="00457741">
        <w:rPr>
          <w:rFonts w:ascii="Verdana" w:hAnsi="Verdana" w:eastAsia="Times New Roman" w:cs="Times New Roman"/>
          <w:sz w:val="18"/>
          <w:szCs w:val="24"/>
          <w:lang w:val="nl-NL" w:eastAsia="nl-NL"/>
        </w:rPr>
        <w:t>:</w:t>
      </w:r>
    </w:p>
    <w:p w:rsidRPr="00457741" w:rsidR="00CC0AF8" w:rsidP="00457741" w:rsidRDefault="00CC0AF8" w14:paraId="26ED1403" w14:textId="77777777">
      <w:pPr>
        <w:pStyle w:val="Lijstalinea"/>
        <w:numPr>
          <w:ilvl w:val="0"/>
          <w:numId w:val="1"/>
        </w:numPr>
        <w:spacing w:after="0"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Markttoegang en Brexit;</w:t>
      </w:r>
    </w:p>
    <w:p w:rsidRPr="00457741" w:rsidR="00CC0AF8" w:rsidP="00457741" w:rsidRDefault="00CC0AF8" w14:paraId="702574FA" w14:textId="2BBFCEDD">
      <w:pPr>
        <w:pStyle w:val="Lijstalinea"/>
        <w:numPr>
          <w:ilvl w:val="0"/>
          <w:numId w:val="1"/>
        </w:num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 xml:space="preserve">Een excellente dienstverlening voor het </w:t>
      </w:r>
      <w:r w:rsidRPr="00457741" w:rsidR="00915D83">
        <w:rPr>
          <w:rFonts w:ascii="Verdana" w:hAnsi="Verdana" w:eastAsia="Times New Roman" w:cs="Times New Roman"/>
          <w:sz w:val="18"/>
          <w:szCs w:val="24"/>
          <w:lang w:val="nl-NL" w:eastAsia="nl-NL"/>
        </w:rPr>
        <w:t>mkb</w:t>
      </w:r>
      <w:r w:rsidRPr="00457741">
        <w:rPr>
          <w:rFonts w:ascii="Verdana" w:hAnsi="Verdana" w:eastAsia="Times New Roman" w:cs="Times New Roman"/>
          <w:sz w:val="18"/>
          <w:szCs w:val="24"/>
          <w:lang w:val="nl-NL" w:eastAsia="nl-NL"/>
        </w:rPr>
        <w:t xml:space="preserve"> en startups;</w:t>
      </w:r>
    </w:p>
    <w:p w:rsidRPr="00457741" w:rsidR="00CC0AF8" w:rsidP="00457741" w:rsidRDefault="00CC0AF8" w14:paraId="68059C5F" w14:textId="77777777">
      <w:pPr>
        <w:pStyle w:val="Lijstalinea"/>
        <w:numPr>
          <w:ilvl w:val="0"/>
          <w:numId w:val="1"/>
        </w:num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Maatwerk in de economische diplomatie;</w:t>
      </w:r>
    </w:p>
    <w:p w:rsidRPr="00457741" w:rsidR="00CC0AF8" w:rsidP="00457741" w:rsidRDefault="00CC0AF8" w14:paraId="3A4CC499" w14:textId="1478EC6A">
      <w:pPr>
        <w:pStyle w:val="Lijstalinea"/>
        <w:numPr>
          <w:ilvl w:val="0"/>
          <w:numId w:val="1"/>
        </w:num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Herinrichten van het publieke en private handels-</w:t>
      </w:r>
      <w:r w:rsidRPr="00457741" w:rsidR="00E009FD">
        <w:rPr>
          <w:rFonts w:ascii="Verdana" w:hAnsi="Verdana" w:eastAsia="Times New Roman" w:cs="Times New Roman"/>
          <w:sz w:val="18"/>
          <w:szCs w:val="24"/>
          <w:lang w:val="nl-NL" w:eastAsia="nl-NL"/>
        </w:rPr>
        <w:t>, innovatie-</w:t>
      </w:r>
      <w:r w:rsidRPr="00457741">
        <w:rPr>
          <w:rFonts w:ascii="Verdana" w:hAnsi="Verdana" w:eastAsia="Times New Roman" w:cs="Times New Roman"/>
          <w:sz w:val="18"/>
          <w:szCs w:val="24"/>
          <w:lang w:val="nl-NL" w:eastAsia="nl-NL"/>
        </w:rPr>
        <w:t xml:space="preserve"> en investeringsbevorderende netwerk.</w:t>
      </w:r>
    </w:p>
    <w:p w:rsidRPr="00457741" w:rsidR="00CC0AF8" w:rsidP="00457741" w:rsidRDefault="00CC0AF8" w14:paraId="2E1F047D" w14:textId="77777777">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Hierbij geldt het versterken van vrouwelijk ondernemerschap als dwarsdoorsnijdend doel.</w:t>
      </w:r>
      <w:r w:rsidRPr="00457741" w:rsidDel="007F796C">
        <w:rPr>
          <w:rFonts w:ascii="Verdana" w:hAnsi="Verdana" w:eastAsia="Times New Roman" w:cs="Times New Roman"/>
          <w:sz w:val="18"/>
          <w:szCs w:val="24"/>
          <w:lang w:val="nl-NL" w:eastAsia="nl-NL"/>
        </w:rPr>
        <w:t xml:space="preserve"> </w:t>
      </w:r>
    </w:p>
    <w:p w:rsidRPr="00457741" w:rsidR="00CC0AF8" w:rsidP="00457741" w:rsidRDefault="00CC0AF8" w14:paraId="76FC0041" w14:textId="77777777">
      <w:pPr>
        <w:spacing w:after="0" w:line="240" w:lineRule="auto"/>
        <w:rPr>
          <w:rFonts w:ascii="Verdana" w:hAnsi="Verdana" w:eastAsia="Times New Roman" w:cs="Times New Roman"/>
          <w:i/>
          <w:sz w:val="18"/>
          <w:szCs w:val="24"/>
          <w:lang w:val="nl-NL" w:eastAsia="nl-NL"/>
        </w:rPr>
      </w:pPr>
      <w:r w:rsidRPr="00457741">
        <w:rPr>
          <w:rFonts w:ascii="Verdana" w:hAnsi="Verdana" w:eastAsia="Times New Roman" w:cs="Times New Roman"/>
          <w:i/>
          <w:sz w:val="18"/>
          <w:szCs w:val="24"/>
          <w:lang w:val="nl-NL" w:eastAsia="nl-NL"/>
        </w:rPr>
        <w:t>Resultaten</w:t>
      </w:r>
    </w:p>
    <w:p w:rsidRPr="00457741" w:rsidR="00CC0AF8" w:rsidP="00457741" w:rsidRDefault="00CC0AF8" w14:paraId="3CA2BD71" w14:textId="67091B20">
      <w:pPr>
        <w:spacing w:line="240" w:lineRule="auto"/>
        <w:rPr>
          <w:rFonts w:ascii="Verdana" w:hAnsi="Verdana"/>
          <w:sz w:val="18"/>
          <w:szCs w:val="18"/>
          <w:lang w:val="nl-NL"/>
        </w:rPr>
      </w:pPr>
      <w:r w:rsidRPr="00457741">
        <w:rPr>
          <w:rFonts w:ascii="Verdana" w:hAnsi="Verdana" w:eastAsia="Times New Roman" w:cs="Times New Roman"/>
          <w:sz w:val="18"/>
          <w:szCs w:val="24"/>
          <w:lang w:val="nl-NL" w:eastAsia="nl-NL"/>
        </w:rPr>
        <w:t>Met deze brief geef ik tevens invulling aan de toezegging om indicatoren te ontwikkelen op het terrein van Buitenlandse Handel voor de BHOS-begroting</w:t>
      </w:r>
      <w:r w:rsidRPr="00457741">
        <w:rPr>
          <w:rStyle w:val="Voetnootmarkering"/>
          <w:rFonts w:ascii="Verdana" w:hAnsi="Verdana" w:eastAsia="Times New Roman" w:cs="Times New Roman"/>
          <w:sz w:val="18"/>
          <w:szCs w:val="24"/>
          <w:lang w:val="nl-NL" w:eastAsia="nl-NL"/>
        </w:rPr>
        <w:footnoteReference w:id="6"/>
      </w:r>
      <w:r w:rsidRPr="00457741">
        <w:rPr>
          <w:rFonts w:ascii="Verdana" w:hAnsi="Verdana" w:eastAsia="Times New Roman" w:cs="Times New Roman"/>
          <w:sz w:val="18"/>
          <w:szCs w:val="24"/>
          <w:lang w:val="nl-NL" w:eastAsia="nl-NL"/>
        </w:rPr>
        <w:t xml:space="preserve">. </w:t>
      </w:r>
      <w:r w:rsidRPr="00457741">
        <w:rPr>
          <w:rFonts w:ascii="Verdana" w:hAnsi="Verdana"/>
          <w:sz w:val="18"/>
          <w:szCs w:val="18"/>
          <w:lang w:val="nl-NL" w:eastAsia="nl-NL"/>
        </w:rPr>
        <w:t>B</w:t>
      </w:r>
      <w:r w:rsidRPr="00457741">
        <w:rPr>
          <w:rFonts w:ascii="Verdana" w:hAnsi="Verdana"/>
          <w:sz w:val="18"/>
          <w:szCs w:val="18"/>
          <w:lang w:val="nl-NL"/>
        </w:rPr>
        <w:t>egrotingsindicatoren zijn op een</w:t>
      </w:r>
      <w:r w:rsidRPr="00457741" w:rsidR="00CC3765">
        <w:rPr>
          <w:rFonts w:ascii="Verdana" w:hAnsi="Verdana"/>
          <w:sz w:val="18"/>
          <w:szCs w:val="18"/>
          <w:lang w:val="nl-NL"/>
        </w:rPr>
        <w:t xml:space="preserve"> relatief</w:t>
      </w:r>
      <w:r w:rsidRPr="00457741">
        <w:rPr>
          <w:rFonts w:ascii="Verdana" w:hAnsi="Verdana"/>
          <w:sz w:val="18"/>
          <w:szCs w:val="18"/>
          <w:lang w:val="nl-NL"/>
        </w:rPr>
        <w:t xml:space="preserve"> hoog abstractieniveau geformuleerd en beogen iets te zeggen over de </w:t>
      </w:r>
      <w:r w:rsidRPr="00457741" w:rsidR="007F526F">
        <w:rPr>
          <w:rFonts w:ascii="Verdana" w:hAnsi="Verdana"/>
          <w:sz w:val="18"/>
          <w:szCs w:val="18"/>
          <w:lang w:val="nl-NL"/>
        </w:rPr>
        <w:t>uitkomsten</w:t>
      </w:r>
      <w:r w:rsidRPr="00457741">
        <w:rPr>
          <w:rFonts w:ascii="Verdana" w:hAnsi="Verdana"/>
          <w:sz w:val="18"/>
          <w:szCs w:val="18"/>
          <w:lang w:val="nl-NL"/>
        </w:rPr>
        <w:t xml:space="preserve"> van het beleid. Ze zijn in deze brief opgesteld overeenkomstig de indicatoren op het beleidsterrein Ontwikkelingssamenwerking</w:t>
      </w:r>
      <w:r w:rsidRPr="00457741" w:rsidR="00680E1B">
        <w:rPr>
          <w:rFonts w:ascii="Verdana" w:hAnsi="Verdana"/>
          <w:sz w:val="18"/>
          <w:szCs w:val="18"/>
          <w:lang w:val="nl-NL"/>
        </w:rPr>
        <w:t xml:space="preserve"> die</w:t>
      </w:r>
      <w:r w:rsidRPr="00457741">
        <w:rPr>
          <w:rFonts w:ascii="Verdana" w:hAnsi="Verdana"/>
          <w:sz w:val="18"/>
          <w:szCs w:val="18"/>
          <w:lang w:val="nl-NL"/>
        </w:rPr>
        <w:t xml:space="preserve"> reeds onderdeel uitmaken van de BHOS-begroting.</w:t>
      </w:r>
    </w:p>
    <w:p w:rsidRPr="00457741" w:rsidR="00CC0AF8" w:rsidP="00457741" w:rsidRDefault="00CC0AF8" w14:paraId="4A4A6D65" w14:textId="441B97D9">
      <w:pPr>
        <w:spacing w:line="240" w:lineRule="auto"/>
        <w:rPr>
          <w:rFonts w:ascii="Verdana" w:hAnsi="Verdana"/>
          <w:sz w:val="18"/>
          <w:szCs w:val="18"/>
          <w:lang w:val="nl-NL" w:eastAsia="nl-NL"/>
        </w:rPr>
      </w:pPr>
      <w:r w:rsidRPr="00457741">
        <w:rPr>
          <w:rFonts w:ascii="Verdana" w:hAnsi="Verdana"/>
          <w:sz w:val="18"/>
          <w:szCs w:val="18"/>
          <w:lang w:val="nl-NL" w:eastAsia="nl-NL"/>
        </w:rPr>
        <w:lastRenderedPageBreak/>
        <w:t xml:space="preserve">De </w:t>
      </w:r>
      <w:r w:rsidRPr="00457741" w:rsidR="00A658C9">
        <w:rPr>
          <w:rFonts w:ascii="Verdana" w:hAnsi="Verdana"/>
          <w:sz w:val="18"/>
          <w:szCs w:val="18"/>
          <w:lang w:val="nl-NL" w:eastAsia="nl-NL"/>
        </w:rPr>
        <w:t>begrotings</w:t>
      </w:r>
      <w:r w:rsidRPr="00457741">
        <w:rPr>
          <w:rFonts w:ascii="Verdana" w:hAnsi="Verdana"/>
          <w:sz w:val="18"/>
          <w:szCs w:val="18"/>
          <w:lang w:val="nl-NL" w:eastAsia="nl-NL"/>
        </w:rPr>
        <w:t>indicatoren hebben betrekking op twee grote onderdelen van de agenda voor Buitenlandse Handel, te weten internationaal ondernemen en het bevorderen van maatschappelijk verantwoord ondernemerschap</w:t>
      </w:r>
      <w:r w:rsidRPr="00457741" w:rsidR="00C8660E">
        <w:rPr>
          <w:rFonts w:ascii="Verdana" w:hAnsi="Verdana"/>
          <w:sz w:val="18"/>
          <w:szCs w:val="18"/>
          <w:lang w:val="nl-NL" w:eastAsia="nl-NL"/>
        </w:rPr>
        <w:t xml:space="preserve"> binnen</w:t>
      </w:r>
      <w:r w:rsidRPr="00457741">
        <w:rPr>
          <w:rFonts w:ascii="Verdana" w:hAnsi="Verdana"/>
          <w:sz w:val="18"/>
          <w:szCs w:val="18"/>
          <w:lang w:val="nl-NL" w:eastAsia="nl-NL"/>
        </w:rPr>
        <w:t xml:space="preserve"> het Nederlands bedrijfsleven:</w:t>
      </w:r>
    </w:p>
    <w:p w:rsidRPr="00457741" w:rsidR="00CC0AF8" w:rsidP="00457741" w:rsidRDefault="00CC0AF8" w14:paraId="24539143" w14:textId="719D4402">
      <w:pPr>
        <w:spacing w:line="240" w:lineRule="auto"/>
        <w:ind w:left="284"/>
        <w:rPr>
          <w:rFonts w:ascii="Verdana" w:hAnsi="Verdana" w:eastAsia="Times New Roman" w:cs="Times New Roman"/>
          <w:sz w:val="18"/>
          <w:szCs w:val="18"/>
          <w:lang w:val="nl-NL" w:eastAsia="nl-NL"/>
        </w:rPr>
      </w:pPr>
      <w:r w:rsidRPr="00457741">
        <w:rPr>
          <w:rFonts w:ascii="Verdana" w:hAnsi="Verdana" w:eastAsia="Times New Roman" w:cs="Times New Roman"/>
          <w:sz w:val="18"/>
          <w:szCs w:val="18"/>
          <w:lang w:val="nl-NL" w:eastAsia="nl-NL"/>
        </w:rPr>
        <w:t xml:space="preserve">1a) Het aantal </w:t>
      </w:r>
      <w:r w:rsidRPr="00457741" w:rsidR="00C8660E">
        <w:rPr>
          <w:rFonts w:ascii="Verdana" w:hAnsi="Verdana" w:eastAsia="Times New Roman" w:cs="Times New Roman"/>
          <w:sz w:val="18"/>
          <w:szCs w:val="18"/>
          <w:lang w:val="nl-NL" w:eastAsia="nl-NL"/>
        </w:rPr>
        <w:t>bij</w:t>
      </w:r>
      <w:r w:rsidRPr="00457741">
        <w:rPr>
          <w:rFonts w:ascii="Verdana" w:hAnsi="Verdana" w:eastAsia="Times New Roman" w:cs="Times New Roman"/>
          <w:sz w:val="18"/>
          <w:szCs w:val="18"/>
          <w:lang w:val="nl-NL" w:eastAsia="nl-NL"/>
        </w:rPr>
        <w:t xml:space="preserve"> internationalisering ondersteunde mkb-ondernemingen, dat in de op de beleidsinterventie volgende drie jaren meer heeft geëxporteerd naar de beoogde doelmarkt;</w:t>
      </w:r>
    </w:p>
    <w:p w:rsidRPr="00457741" w:rsidR="00CC0AF8" w:rsidP="00457741" w:rsidRDefault="00CC0AF8" w14:paraId="34F87B73" w14:textId="48DEC5A7">
      <w:pPr>
        <w:spacing w:line="240" w:lineRule="auto"/>
        <w:ind w:left="284"/>
        <w:rPr>
          <w:rFonts w:ascii="Verdana" w:hAnsi="Verdana" w:eastAsia="Times New Roman" w:cs="Times New Roman"/>
          <w:sz w:val="18"/>
          <w:szCs w:val="18"/>
          <w:lang w:val="nl-NL" w:eastAsia="nl-NL"/>
        </w:rPr>
      </w:pPr>
      <w:r w:rsidRPr="00457741">
        <w:rPr>
          <w:rFonts w:ascii="Verdana" w:hAnsi="Verdana"/>
          <w:sz w:val="18"/>
          <w:szCs w:val="18"/>
          <w:lang w:val="nl-NL" w:eastAsia="nl-NL"/>
        </w:rPr>
        <w:t>1</w:t>
      </w:r>
      <w:r w:rsidRPr="00457741">
        <w:rPr>
          <w:rFonts w:ascii="Verdana" w:hAnsi="Verdana" w:eastAsia="Times New Roman" w:cs="Times New Roman"/>
          <w:sz w:val="18"/>
          <w:szCs w:val="18"/>
          <w:lang w:val="nl-NL" w:eastAsia="nl-NL"/>
        </w:rPr>
        <w:t xml:space="preserve">b) </w:t>
      </w:r>
      <w:r w:rsidRPr="00457741" w:rsidR="00680E1B">
        <w:rPr>
          <w:rFonts w:ascii="Verdana" w:hAnsi="Verdana" w:eastAsia="Times New Roman" w:cs="Times New Roman"/>
          <w:sz w:val="18"/>
          <w:szCs w:val="18"/>
          <w:lang w:val="nl-NL" w:eastAsia="nl-NL"/>
        </w:rPr>
        <w:t>d</w:t>
      </w:r>
      <w:r w:rsidRPr="00457741">
        <w:rPr>
          <w:rFonts w:ascii="Verdana" w:hAnsi="Verdana" w:eastAsia="Times New Roman" w:cs="Times New Roman"/>
          <w:sz w:val="18"/>
          <w:szCs w:val="18"/>
          <w:lang w:val="nl-NL" w:eastAsia="nl-NL"/>
        </w:rPr>
        <w:t>e cumulatieve exporttoename van de betreffende bedrijven in deze drie jaren;</w:t>
      </w:r>
    </w:p>
    <w:p w:rsidRPr="00457741" w:rsidR="00CC0AF8" w:rsidP="00457741" w:rsidRDefault="00CC0AF8" w14:paraId="3BA4C8E3" w14:textId="164186B0">
      <w:pPr>
        <w:spacing w:line="240" w:lineRule="auto"/>
        <w:ind w:left="284"/>
        <w:rPr>
          <w:rFonts w:ascii="Verdana" w:hAnsi="Verdana"/>
          <w:sz w:val="18"/>
          <w:szCs w:val="18"/>
          <w:lang w:val="nl-NL" w:eastAsia="nl-NL"/>
        </w:rPr>
      </w:pPr>
      <w:r w:rsidRPr="00457741">
        <w:rPr>
          <w:rFonts w:ascii="Verdana" w:hAnsi="Verdana"/>
          <w:sz w:val="18"/>
          <w:szCs w:val="18"/>
          <w:lang w:val="nl-NL" w:eastAsia="nl-NL"/>
        </w:rPr>
        <w:t xml:space="preserve">2) </w:t>
      </w:r>
      <w:r w:rsidRPr="00457741" w:rsidR="00680E1B">
        <w:rPr>
          <w:rFonts w:ascii="Verdana" w:hAnsi="Verdana"/>
          <w:sz w:val="18"/>
          <w:szCs w:val="18"/>
          <w:lang w:val="nl-NL" w:eastAsia="nl-NL"/>
        </w:rPr>
        <w:t>h</w:t>
      </w:r>
      <w:r w:rsidRPr="00457741">
        <w:rPr>
          <w:rFonts w:ascii="Verdana" w:hAnsi="Verdana"/>
          <w:sz w:val="18"/>
          <w:szCs w:val="18"/>
          <w:lang w:val="nl-NL" w:eastAsia="nl-NL"/>
        </w:rPr>
        <w:t>et aandeel grote bedrijven in Nederland</w:t>
      </w:r>
      <w:r w:rsidRPr="00457741">
        <w:rPr>
          <w:rFonts w:ascii="Verdana" w:hAnsi="Verdana" w:eastAsia="Times New Roman" w:cs="Times New Roman"/>
          <w:sz w:val="18"/>
          <w:szCs w:val="18"/>
          <w:lang w:val="nl-NL" w:eastAsia="nl-NL"/>
        </w:rPr>
        <w:t>, dat de OESO-richtlijnen voor multinationale ondernemingen expliciet onderschrijft als referentiekader voor hun internationale activiteiten.</w:t>
      </w:r>
    </w:p>
    <w:p w:rsidRPr="00457741" w:rsidR="00CC0AF8" w:rsidP="00457741" w:rsidRDefault="00CC0AF8" w14:paraId="3BBB8BB3" w14:textId="77777777">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18"/>
          <w:lang w:val="nl-NL" w:eastAsia="nl-NL"/>
        </w:rPr>
        <w:t>In aanvulling daarop, wil het kabinet stappen zetten om de meetbaarheid van deze handelsagenda te vergroten. Daarom zullen er – naast de begrotingsindicatoren – aanvullende kwantitatieve gegevens over de inspanningen en uitkomsten van beleid worden verzameld. Ook gaan we samen met het CBS een</w:t>
      </w:r>
      <w:r w:rsidRPr="00457741">
        <w:rPr>
          <w:rFonts w:ascii="Verdana" w:hAnsi="Verdana" w:eastAsia="Times New Roman" w:cs="Times New Roman"/>
          <w:sz w:val="18"/>
          <w:szCs w:val="24"/>
          <w:lang w:val="nl-NL" w:eastAsia="nl-NL"/>
        </w:rPr>
        <w:t xml:space="preserve"> jaarpublicatie ontwikkelen, waarin eenmaal per jaar de </w:t>
      </w:r>
      <w:r w:rsidRPr="00457741">
        <w:rPr>
          <w:rFonts w:ascii="Verdana" w:hAnsi="Verdana" w:eastAsia="Times New Roman" w:cs="Times New Roman"/>
          <w:i/>
          <w:sz w:val="18"/>
          <w:szCs w:val="24"/>
          <w:lang w:val="nl-NL" w:eastAsia="nl-NL"/>
        </w:rPr>
        <w:t>Staat van de internationalisering van de Nederlandse economie</w:t>
      </w:r>
      <w:r w:rsidRPr="00457741">
        <w:rPr>
          <w:rFonts w:ascii="Verdana" w:hAnsi="Verdana" w:eastAsia="Times New Roman" w:cs="Times New Roman"/>
          <w:sz w:val="18"/>
          <w:szCs w:val="24"/>
          <w:lang w:val="nl-NL" w:eastAsia="nl-NL"/>
        </w:rPr>
        <w:t xml:space="preserve"> wordt beschreven. Zie hierover paragraaf 5 van deze brief.</w:t>
      </w:r>
    </w:p>
    <w:p w:rsidR="00451E29" w:rsidP="00457741" w:rsidRDefault="00457741" w14:paraId="2A97B222" w14:textId="06841373">
      <w:pPr>
        <w:spacing w:line="240" w:lineRule="auto"/>
        <w:rPr>
          <w:rFonts w:ascii="Verdana" w:hAnsi="Verdana"/>
          <w:sz w:val="18"/>
          <w:lang w:val="nl-NL" w:eastAsia="nl-NL"/>
        </w:rPr>
      </w:pPr>
      <w:r w:rsidRPr="00457741">
        <w:rPr>
          <w:rFonts w:ascii="Verdana" w:hAnsi="Verdana"/>
          <w:i/>
          <w:sz w:val="18"/>
          <w:lang w:val="nl-NL" w:eastAsia="nl-NL"/>
        </w:rPr>
        <w:t>Doeltreffendheid en doelmatigheid</w:t>
      </w:r>
      <w:r w:rsidRPr="00457741">
        <w:rPr>
          <w:rFonts w:ascii="Verdana" w:hAnsi="Verdana"/>
          <w:sz w:val="18"/>
          <w:lang w:val="nl-NL" w:eastAsia="nl-NL"/>
        </w:rPr>
        <w:br/>
        <w:t>Bij de uitwerking van de handelsagenda</w:t>
      </w:r>
      <w:r w:rsidR="00593E6C">
        <w:rPr>
          <w:rFonts w:ascii="Verdana" w:hAnsi="Verdana"/>
          <w:sz w:val="18"/>
          <w:lang w:val="nl-NL" w:eastAsia="nl-NL"/>
        </w:rPr>
        <w:t>,</w:t>
      </w:r>
      <w:r w:rsidRPr="00457741">
        <w:rPr>
          <w:rFonts w:ascii="Verdana" w:hAnsi="Verdana"/>
          <w:sz w:val="18"/>
          <w:lang w:val="nl-NL" w:eastAsia="nl-NL"/>
        </w:rPr>
        <w:t xml:space="preserve"> is op twee manieren rekening gehouden met de doeltreffendheid en doelmatigheid van het beleid, conform artikel 3.1 van de Comptabiliteitswet 2016. Enerzijds door de publiek-private inspanningen te coördineren en deze te concentreren richting een beperkt aantal doelmarkten (en daarbij sectoren) en doelgroepen; namelijk daar waar het grootste internationaal verdienvermogen zich bevindt of daar waar de grootste behoefte aan overheidsinterventie – en dus onbenut potentieel – bestaat. Anderzijds door begrotingsindicatoren te introduceren voor het beleidsterrein van Buitenlandse Handel en stappen te zetten om de meetbaarheid van deze handelsagenda te vergroten.</w:t>
      </w:r>
    </w:p>
    <w:p w:rsidRPr="00457741" w:rsidR="00593E6C" w:rsidP="00457741" w:rsidRDefault="00593E6C" w14:paraId="13EAE2C5" w14:textId="77777777">
      <w:pPr>
        <w:spacing w:line="240" w:lineRule="auto"/>
        <w:rPr>
          <w:rFonts w:ascii="Verdana" w:hAnsi="Verdana"/>
          <w:sz w:val="18"/>
          <w:lang w:val="nl-NL" w:eastAsia="nl-NL"/>
        </w:rPr>
      </w:pPr>
    </w:p>
    <w:p w:rsidRPr="00457741" w:rsidR="00CC0AF8" w:rsidP="00457741" w:rsidRDefault="00CC0AF8" w14:paraId="24EB26B3" w14:textId="628BDC84">
      <w:pPr>
        <w:pStyle w:val="Lijstalinea"/>
        <w:numPr>
          <w:ilvl w:val="0"/>
          <w:numId w:val="3"/>
        </w:numPr>
        <w:spacing w:line="240" w:lineRule="auto"/>
        <w:rPr>
          <w:rFonts w:ascii="Verdana" w:hAnsi="Verdana"/>
          <w:b/>
          <w:sz w:val="18"/>
          <w:lang w:val="nl-NL" w:eastAsia="nl-NL"/>
        </w:rPr>
      </w:pPr>
      <w:r w:rsidRPr="00457741">
        <w:rPr>
          <w:rFonts w:ascii="Verdana" w:hAnsi="Verdana"/>
          <w:b/>
          <w:sz w:val="18"/>
          <w:lang w:val="nl-NL" w:eastAsia="nl-NL"/>
        </w:rPr>
        <w:t>Actielijn: markttoegang en Brexit</w:t>
      </w:r>
    </w:p>
    <w:p w:rsidRPr="00457741" w:rsidR="00CC0AF8" w:rsidP="00457741" w:rsidRDefault="00CC0AF8" w14:paraId="6C385E3E" w14:textId="77777777">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u w:val="single"/>
          <w:lang w:val="nl-NL" w:eastAsia="nl-NL"/>
        </w:rPr>
        <w:t>Resultaat</w:t>
      </w:r>
      <w:r w:rsidRPr="00457741">
        <w:rPr>
          <w:rFonts w:ascii="Verdana" w:hAnsi="Verdana" w:eastAsia="Times New Roman" w:cs="Times New Roman"/>
          <w:sz w:val="18"/>
          <w:szCs w:val="24"/>
          <w:lang w:val="nl-NL" w:eastAsia="nl-NL"/>
        </w:rPr>
        <w:t xml:space="preserve">: Nederland draagt, met zijn inzet </w:t>
      </w:r>
      <w:r w:rsidRPr="00457741">
        <w:rPr>
          <w:rFonts w:ascii="Verdana" w:hAnsi="Verdana" w:eastAsia="Times New Roman" w:cs="Times New Roman"/>
          <w:sz w:val="18"/>
          <w:szCs w:val="18"/>
          <w:lang w:val="nl-NL" w:eastAsia="nl-NL"/>
        </w:rPr>
        <w:t>op een toekomstbestendig multilateraal handels- en investeringssysteem en internationaal maatschappelijk verantwoord ondernemen, bij aan duurzame inclusieve groei en ontwikkeling</w:t>
      </w:r>
      <w:r w:rsidRPr="00457741">
        <w:rPr>
          <w:rFonts w:ascii="Verdana" w:hAnsi="Verdana" w:eastAsia="Times New Roman" w:cs="Times New Roman"/>
          <w:sz w:val="18"/>
          <w:szCs w:val="24"/>
          <w:lang w:val="nl-NL" w:eastAsia="nl-NL"/>
        </w:rPr>
        <w:t>. Dit is goed voor Nederland en goed voor de landen waarmee gehandeld wordt.</w:t>
      </w:r>
    </w:p>
    <w:p w:rsidRPr="00457741" w:rsidR="00CC0AF8" w:rsidP="00457741" w:rsidRDefault="00CC0AF8" w14:paraId="498459B9" w14:textId="7FA810F2">
      <w:pPr>
        <w:pStyle w:val="Tekstopmerking"/>
        <w:rPr>
          <w:rFonts w:ascii="Verdana" w:hAnsi="Verdana"/>
          <w:sz w:val="18"/>
          <w:szCs w:val="18"/>
          <w:lang w:val="nl-NL"/>
        </w:rPr>
      </w:pPr>
      <w:r w:rsidRPr="00457741">
        <w:rPr>
          <w:rFonts w:ascii="Verdana" w:hAnsi="Verdana" w:eastAsia="Times New Roman" w:cs="Times New Roman"/>
          <w:sz w:val="18"/>
          <w:szCs w:val="18"/>
          <w:lang w:val="nl-NL" w:eastAsia="nl-NL"/>
        </w:rPr>
        <w:t xml:space="preserve">De </w:t>
      </w:r>
      <w:r w:rsidRPr="00457741">
        <w:rPr>
          <w:rFonts w:ascii="Verdana" w:hAnsi="Verdana" w:eastAsia="Times New Roman" w:cs="Times New Roman"/>
          <w:sz w:val="18"/>
          <w:szCs w:val="18"/>
          <w:u w:val="single"/>
          <w:lang w:val="nl-NL" w:eastAsia="nl-NL"/>
        </w:rPr>
        <w:t>acties</w:t>
      </w:r>
      <w:r w:rsidRPr="00457741">
        <w:rPr>
          <w:rStyle w:val="Voetnootmarkering"/>
          <w:rFonts w:ascii="Verdana" w:hAnsi="Verdana" w:eastAsia="Times New Roman" w:cs="Times New Roman"/>
          <w:sz w:val="18"/>
          <w:szCs w:val="18"/>
          <w:lang w:val="nl-NL" w:eastAsia="nl-NL"/>
        </w:rPr>
        <w:footnoteReference w:id="7"/>
      </w:r>
      <w:r w:rsidRPr="00457741">
        <w:rPr>
          <w:rFonts w:ascii="Verdana" w:hAnsi="Verdana" w:eastAsia="Times New Roman" w:cs="Times New Roman"/>
          <w:sz w:val="18"/>
          <w:szCs w:val="18"/>
          <w:lang w:val="nl-NL" w:eastAsia="nl-NL"/>
        </w:rPr>
        <w:t xml:space="preserve"> die het kabinet </w:t>
      </w:r>
      <w:r w:rsidRPr="00457741" w:rsidR="0067399B">
        <w:rPr>
          <w:rFonts w:ascii="Verdana" w:hAnsi="Verdana" w:eastAsia="Times New Roman" w:cs="Times New Roman"/>
          <w:sz w:val="18"/>
          <w:szCs w:val="18"/>
          <w:lang w:val="nl-NL" w:eastAsia="nl-NL"/>
        </w:rPr>
        <w:t>onder</w:t>
      </w:r>
      <w:r w:rsidRPr="00457741">
        <w:rPr>
          <w:rFonts w:ascii="Verdana" w:hAnsi="Verdana" w:eastAsia="Times New Roman" w:cs="Times New Roman"/>
          <w:sz w:val="18"/>
          <w:szCs w:val="18"/>
          <w:lang w:val="nl-NL" w:eastAsia="nl-NL"/>
        </w:rPr>
        <w:t>neemt, richten zich op het behouden en moderniseren van het multilateraal handelssysteem, op het afsluiten van duurzame handels- en investeringsakkoorden, op het verduurzamen van internationale waardeketens en op een verantwoorde export van strategische goederen. Nederland doet dat bilateraal, als EU-lid</w:t>
      </w:r>
      <w:r w:rsidRPr="00457741" w:rsidR="0067399B">
        <w:rPr>
          <w:rFonts w:ascii="Verdana" w:hAnsi="Verdana" w:eastAsia="Times New Roman" w:cs="Times New Roman"/>
          <w:sz w:val="18"/>
          <w:szCs w:val="18"/>
          <w:lang w:val="nl-NL" w:eastAsia="nl-NL"/>
        </w:rPr>
        <w:t>staat</w:t>
      </w:r>
      <w:r w:rsidRPr="00457741">
        <w:rPr>
          <w:rFonts w:ascii="Verdana" w:hAnsi="Verdana" w:eastAsia="Times New Roman" w:cs="Times New Roman"/>
          <w:sz w:val="18"/>
          <w:szCs w:val="18"/>
          <w:lang w:val="nl-NL" w:eastAsia="nl-NL"/>
        </w:rPr>
        <w:t xml:space="preserve"> en als lid van verschillende internationale fora en regimes. </w:t>
      </w:r>
      <w:r w:rsidRPr="00457741">
        <w:rPr>
          <w:rFonts w:ascii="Verdana" w:hAnsi="Verdana"/>
          <w:sz w:val="18"/>
          <w:szCs w:val="18"/>
          <w:lang w:val="nl-NL"/>
        </w:rPr>
        <w:t xml:space="preserve">Het mkb is vooral in omringende landen actief. Daarom is een goed functionerende Europese interne markt voor het mkb van </w:t>
      </w:r>
      <w:r w:rsidRPr="00457741" w:rsidR="00680E1B">
        <w:rPr>
          <w:rFonts w:ascii="Verdana" w:hAnsi="Verdana"/>
          <w:sz w:val="18"/>
          <w:szCs w:val="18"/>
          <w:lang w:val="nl-NL"/>
        </w:rPr>
        <w:t>essentieel</w:t>
      </w:r>
      <w:r w:rsidRPr="00457741">
        <w:rPr>
          <w:rFonts w:ascii="Verdana" w:hAnsi="Verdana"/>
          <w:sz w:val="18"/>
          <w:szCs w:val="18"/>
          <w:lang w:val="nl-NL"/>
        </w:rPr>
        <w:t xml:space="preserve"> belang.</w:t>
      </w:r>
    </w:p>
    <w:p w:rsidRPr="00457741" w:rsidR="00CC0AF8" w:rsidP="00457741" w:rsidRDefault="00CC0AF8" w14:paraId="7572E8F1" w14:textId="0A2D1372">
      <w:pPr>
        <w:spacing w:line="240" w:lineRule="auto"/>
        <w:rPr>
          <w:rFonts w:ascii="Verdana" w:hAnsi="Verdana" w:eastAsia="Times New Roman" w:cs="Times New Roman"/>
          <w:sz w:val="18"/>
          <w:szCs w:val="18"/>
          <w:lang w:val="nl-NL" w:eastAsia="nl-NL"/>
        </w:rPr>
      </w:pPr>
      <w:r w:rsidRPr="00457741">
        <w:rPr>
          <w:rFonts w:ascii="Verdana" w:hAnsi="Verdana" w:eastAsia="Times New Roman" w:cs="Times New Roman"/>
          <w:sz w:val="18"/>
          <w:szCs w:val="18"/>
          <w:lang w:val="nl-NL" w:eastAsia="nl-NL"/>
        </w:rPr>
        <w:t>De heronderhandeling van Nederlandse investeringsakkoorden gaat van start</w:t>
      </w:r>
      <w:r w:rsidRPr="00457741" w:rsidR="00FC4220">
        <w:rPr>
          <w:rFonts w:ascii="Verdana" w:hAnsi="Verdana" w:eastAsia="Times New Roman" w:cs="Times New Roman"/>
          <w:sz w:val="18"/>
          <w:szCs w:val="18"/>
          <w:lang w:val="nl-NL" w:eastAsia="nl-NL"/>
        </w:rPr>
        <w:t>, op basis van een nieuwe modeltekst</w:t>
      </w:r>
      <w:r w:rsidRPr="00457741" w:rsidR="00AD0D78">
        <w:rPr>
          <w:rFonts w:ascii="Verdana" w:hAnsi="Verdana" w:eastAsia="Times New Roman" w:cs="Times New Roman"/>
          <w:sz w:val="18"/>
          <w:szCs w:val="18"/>
          <w:lang w:val="nl-NL" w:eastAsia="nl-NL"/>
        </w:rPr>
        <w:t xml:space="preserve"> waarin brievenbusmaatschappijen zijn uitgesloten</w:t>
      </w:r>
      <w:r w:rsidRPr="00457741" w:rsidR="009D4D7D">
        <w:rPr>
          <w:rFonts w:ascii="Verdana" w:hAnsi="Verdana" w:eastAsia="Times New Roman" w:cs="Times New Roman"/>
          <w:sz w:val="18"/>
          <w:szCs w:val="18"/>
          <w:lang w:val="nl-NL" w:eastAsia="nl-NL"/>
        </w:rPr>
        <w:t xml:space="preserve"> van bescherming, </w:t>
      </w:r>
      <w:r w:rsidRPr="00457741" w:rsidR="00D95A9F">
        <w:rPr>
          <w:rFonts w:ascii="Verdana" w:hAnsi="Verdana" w:eastAsia="Times New Roman" w:cs="Times New Roman"/>
          <w:sz w:val="18"/>
          <w:szCs w:val="18"/>
          <w:lang w:val="nl-NL" w:eastAsia="nl-NL"/>
        </w:rPr>
        <w:t>het recht van overheden om te reguleren in het publiek belang expliciet gemaakt wordt</w:t>
      </w:r>
      <w:r w:rsidRPr="00457741" w:rsidR="00060FE1">
        <w:rPr>
          <w:rFonts w:ascii="Verdana" w:hAnsi="Verdana" w:eastAsia="Times New Roman" w:cs="Times New Roman"/>
          <w:sz w:val="18"/>
          <w:szCs w:val="18"/>
          <w:lang w:val="nl-NL" w:eastAsia="nl-NL"/>
        </w:rPr>
        <w:t xml:space="preserve">, en </w:t>
      </w:r>
      <w:r w:rsidRPr="00457741" w:rsidR="00D95A9F">
        <w:rPr>
          <w:rFonts w:ascii="Verdana" w:hAnsi="Verdana" w:eastAsia="Times New Roman" w:cs="Times New Roman"/>
          <w:sz w:val="18"/>
          <w:szCs w:val="18"/>
          <w:lang w:val="nl-NL" w:eastAsia="nl-NL"/>
        </w:rPr>
        <w:t>afspraken</w:t>
      </w:r>
      <w:r w:rsidRPr="00457741" w:rsidR="00060FE1">
        <w:rPr>
          <w:rFonts w:ascii="Verdana" w:hAnsi="Verdana" w:eastAsia="Times New Roman" w:cs="Times New Roman"/>
          <w:sz w:val="18"/>
          <w:szCs w:val="18"/>
          <w:lang w:val="nl-NL" w:eastAsia="nl-NL"/>
        </w:rPr>
        <w:t xml:space="preserve"> zijn opgenomen</w:t>
      </w:r>
      <w:r w:rsidRPr="00457741" w:rsidR="00D95A9F">
        <w:rPr>
          <w:rFonts w:ascii="Verdana" w:hAnsi="Verdana" w:eastAsia="Times New Roman" w:cs="Times New Roman"/>
          <w:sz w:val="18"/>
          <w:szCs w:val="18"/>
          <w:lang w:val="nl-NL" w:eastAsia="nl-NL"/>
        </w:rPr>
        <w:t xml:space="preserve"> op het gebied van maatschappelijk verantwoord ondernemen</w:t>
      </w:r>
      <w:r w:rsidRPr="00457741">
        <w:rPr>
          <w:rFonts w:ascii="Verdana" w:hAnsi="Verdana" w:eastAsia="Times New Roman" w:cs="Times New Roman"/>
          <w:sz w:val="18"/>
          <w:szCs w:val="18"/>
          <w:lang w:val="nl-NL" w:eastAsia="nl-NL"/>
        </w:rPr>
        <w:t xml:space="preserve">. Het kabinet is begonnen met de ratificatieprocedure voor het handelsakkoord tussen EU en Canada. Nederland wil </w:t>
      </w:r>
      <w:r w:rsidRPr="00457741" w:rsidR="006E2BBD">
        <w:rPr>
          <w:rFonts w:ascii="Verdana" w:hAnsi="Verdana" w:eastAsia="Times New Roman" w:cs="Times New Roman"/>
          <w:sz w:val="18"/>
          <w:szCs w:val="18"/>
          <w:lang w:val="nl-NL" w:eastAsia="nl-NL"/>
        </w:rPr>
        <w:t>dat de duurzaamheidsafspraken in</w:t>
      </w:r>
      <w:r w:rsidRPr="00457741" w:rsidR="00AF2925">
        <w:rPr>
          <w:rFonts w:ascii="Verdana" w:hAnsi="Verdana" w:eastAsia="Times New Roman" w:cs="Times New Roman"/>
          <w:sz w:val="18"/>
          <w:szCs w:val="18"/>
          <w:lang w:val="nl-NL" w:eastAsia="nl-NL"/>
        </w:rPr>
        <w:t xml:space="preserve"> afgesloten</w:t>
      </w:r>
      <w:r w:rsidRPr="00457741" w:rsidR="006E2BBD">
        <w:rPr>
          <w:rFonts w:ascii="Verdana" w:hAnsi="Verdana" w:eastAsia="Times New Roman" w:cs="Times New Roman"/>
          <w:sz w:val="18"/>
          <w:szCs w:val="18"/>
          <w:lang w:val="nl-NL" w:eastAsia="nl-NL"/>
        </w:rPr>
        <w:t xml:space="preserve"> handelsakkoorden leiden tot daadwerkelijke resultaten en neemt hiervoor met gelijkgezinde </w:t>
      </w:r>
      <w:r w:rsidRPr="00457741" w:rsidR="00C85A54">
        <w:rPr>
          <w:rFonts w:ascii="Verdana" w:hAnsi="Verdana" w:eastAsia="Times New Roman" w:cs="Times New Roman"/>
          <w:sz w:val="18"/>
          <w:szCs w:val="18"/>
          <w:lang w:val="nl-NL" w:eastAsia="nl-NL"/>
        </w:rPr>
        <w:t>EU-</w:t>
      </w:r>
      <w:r w:rsidRPr="00457741" w:rsidR="006E2BBD">
        <w:rPr>
          <w:rFonts w:ascii="Verdana" w:hAnsi="Verdana" w:eastAsia="Times New Roman" w:cs="Times New Roman"/>
          <w:sz w:val="18"/>
          <w:szCs w:val="18"/>
          <w:lang w:val="nl-NL" w:eastAsia="nl-NL"/>
        </w:rPr>
        <w:t>lidstaten het voortouw. In toekomstige handelsakkoorden willen we expliciet afspraken maken over gender.</w:t>
      </w:r>
      <w:r w:rsidRPr="00457741" w:rsidDel="00273050">
        <w:rPr>
          <w:rFonts w:ascii="Verdana" w:hAnsi="Verdana" w:eastAsia="Times New Roman" w:cs="Times New Roman"/>
          <w:sz w:val="18"/>
          <w:szCs w:val="18"/>
          <w:lang w:val="nl-NL" w:eastAsia="nl-NL"/>
        </w:rPr>
        <w:t xml:space="preserve"> </w:t>
      </w:r>
      <w:r w:rsidRPr="00457741" w:rsidR="004A598D">
        <w:rPr>
          <w:rFonts w:ascii="Verdana" w:hAnsi="Verdana" w:eastAsia="Times New Roman" w:cs="Times New Roman"/>
          <w:sz w:val="18"/>
          <w:szCs w:val="18"/>
          <w:lang w:val="nl-NL" w:eastAsia="nl-NL"/>
        </w:rPr>
        <w:t>Bij</w:t>
      </w:r>
      <w:r w:rsidRPr="00457741" w:rsidR="005B2855">
        <w:rPr>
          <w:rFonts w:ascii="Verdana" w:hAnsi="Verdana" w:eastAsia="Times New Roman" w:cs="Times New Roman"/>
          <w:sz w:val="18"/>
          <w:szCs w:val="18"/>
          <w:lang w:val="nl-NL" w:eastAsia="nl-NL"/>
        </w:rPr>
        <w:t xml:space="preserve"> </w:t>
      </w:r>
      <w:r w:rsidRPr="00457741" w:rsidR="004A598D">
        <w:rPr>
          <w:rFonts w:ascii="Verdana" w:hAnsi="Verdana" w:eastAsia="Times New Roman" w:cs="Times New Roman"/>
          <w:sz w:val="18"/>
          <w:szCs w:val="18"/>
          <w:lang w:val="nl-NL" w:eastAsia="nl-NL"/>
        </w:rPr>
        <w:t>bedrijfslevenbijeenkomsten</w:t>
      </w:r>
      <w:r w:rsidRPr="00457741" w:rsidR="005B2855">
        <w:rPr>
          <w:rFonts w:ascii="Verdana" w:hAnsi="Verdana" w:eastAsia="Times New Roman" w:cs="Times New Roman"/>
          <w:sz w:val="18"/>
          <w:szCs w:val="18"/>
          <w:lang w:val="nl-NL" w:eastAsia="nl-NL"/>
        </w:rPr>
        <w:t xml:space="preserve"> van de </w:t>
      </w:r>
      <w:r w:rsidRPr="00457741" w:rsidR="004A598D">
        <w:rPr>
          <w:rFonts w:ascii="Verdana" w:hAnsi="Verdana" w:eastAsia="Times New Roman" w:cs="Times New Roman"/>
          <w:sz w:val="18"/>
          <w:szCs w:val="18"/>
          <w:lang w:val="nl-NL" w:eastAsia="nl-NL"/>
        </w:rPr>
        <w:t>Rijksdienst voor Ondernemend Nederland</w:t>
      </w:r>
      <w:r w:rsidRPr="00457741" w:rsidR="005B2855">
        <w:rPr>
          <w:rFonts w:ascii="Verdana" w:hAnsi="Verdana" w:eastAsia="Times New Roman" w:cs="Times New Roman"/>
          <w:sz w:val="18"/>
          <w:szCs w:val="18"/>
          <w:lang w:val="nl-NL" w:eastAsia="nl-NL"/>
        </w:rPr>
        <w:t xml:space="preserve"> </w:t>
      </w:r>
      <w:r w:rsidRPr="00457741" w:rsidR="004A598D">
        <w:rPr>
          <w:rFonts w:ascii="Verdana" w:hAnsi="Verdana" w:eastAsia="Times New Roman" w:cs="Times New Roman"/>
          <w:sz w:val="18"/>
          <w:szCs w:val="18"/>
          <w:lang w:val="nl-NL" w:eastAsia="nl-NL"/>
        </w:rPr>
        <w:t>(R</w:t>
      </w:r>
      <w:r w:rsidRPr="00457741" w:rsidR="00913B14">
        <w:rPr>
          <w:rFonts w:ascii="Verdana" w:hAnsi="Verdana" w:eastAsia="Times New Roman" w:cs="Times New Roman"/>
          <w:sz w:val="18"/>
          <w:szCs w:val="18"/>
          <w:lang w:val="nl-NL" w:eastAsia="nl-NL"/>
        </w:rPr>
        <w:t>V</w:t>
      </w:r>
      <w:r w:rsidRPr="00457741" w:rsidR="004A598D">
        <w:rPr>
          <w:rFonts w:ascii="Verdana" w:hAnsi="Verdana" w:eastAsia="Times New Roman" w:cs="Times New Roman"/>
          <w:sz w:val="18"/>
          <w:szCs w:val="18"/>
          <w:lang w:val="nl-NL" w:eastAsia="nl-NL"/>
        </w:rPr>
        <w:t xml:space="preserve">O) </w:t>
      </w:r>
      <w:r w:rsidRPr="00457741" w:rsidR="00680E1B">
        <w:rPr>
          <w:rFonts w:ascii="Verdana" w:hAnsi="Verdana" w:eastAsia="Times New Roman" w:cs="Times New Roman"/>
          <w:sz w:val="18"/>
          <w:szCs w:val="18"/>
          <w:lang w:val="nl-NL" w:eastAsia="nl-NL"/>
        </w:rPr>
        <w:t>wordt</w:t>
      </w:r>
      <w:r w:rsidRPr="00457741" w:rsidR="004A598D">
        <w:rPr>
          <w:rFonts w:ascii="Verdana" w:hAnsi="Verdana" w:eastAsia="Times New Roman" w:cs="Times New Roman"/>
          <w:sz w:val="18"/>
          <w:szCs w:val="18"/>
          <w:lang w:val="nl-NL" w:eastAsia="nl-NL"/>
        </w:rPr>
        <w:t xml:space="preserve"> actief voorlichting gegeven over </w:t>
      </w:r>
      <w:r w:rsidRPr="00457741" w:rsidR="00B46192">
        <w:rPr>
          <w:rFonts w:ascii="Verdana" w:hAnsi="Verdana" w:eastAsia="Times New Roman" w:cs="Times New Roman"/>
          <w:sz w:val="18"/>
          <w:szCs w:val="18"/>
          <w:lang w:val="nl-NL" w:eastAsia="nl-NL"/>
        </w:rPr>
        <w:t xml:space="preserve">afgesloten </w:t>
      </w:r>
      <w:r w:rsidRPr="00457741" w:rsidR="004A598D">
        <w:rPr>
          <w:rFonts w:ascii="Verdana" w:hAnsi="Verdana" w:eastAsia="Times New Roman" w:cs="Times New Roman"/>
          <w:sz w:val="18"/>
          <w:szCs w:val="18"/>
          <w:lang w:val="nl-NL" w:eastAsia="nl-NL"/>
        </w:rPr>
        <w:t xml:space="preserve">handelsakkoorden. </w:t>
      </w:r>
      <w:r w:rsidRPr="00457741" w:rsidR="004A598D">
        <w:rPr>
          <w:rFonts w:ascii="Verdana" w:hAnsi="Verdana"/>
          <w:sz w:val="18"/>
          <w:szCs w:val="18"/>
          <w:lang w:val="nl-NL"/>
        </w:rPr>
        <w:t xml:space="preserve">Het doel is dat met name </w:t>
      </w:r>
      <w:r w:rsidRPr="00457741">
        <w:rPr>
          <w:rFonts w:ascii="Verdana" w:hAnsi="Verdana" w:eastAsia="Times New Roman" w:cs="Times New Roman"/>
          <w:sz w:val="18"/>
          <w:szCs w:val="18"/>
          <w:lang w:val="nl-NL" w:eastAsia="nl-NL"/>
        </w:rPr>
        <w:t>ondernemers uit het mkb beter in staat zijn de voordelen van handelsakkoorden, zoals lagere invoertarieven en verbeterde markttoegang, te benutten.</w:t>
      </w:r>
    </w:p>
    <w:p w:rsidRPr="00457741" w:rsidR="00CC0AF8" w:rsidP="00457741" w:rsidRDefault="00CC0AF8" w14:paraId="545F647A" w14:textId="4701FD8C">
      <w:pPr>
        <w:spacing w:line="240" w:lineRule="auto"/>
        <w:rPr>
          <w:rFonts w:ascii="Verdana" w:hAnsi="Verdana" w:eastAsia="Times New Roman" w:cs="Times New Roman"/>
          <w:sz w:val="18"/>
          <w:szCs w:val="18"/>
          <w:lang w:val="nl-NL" w:eastAsia="nl-NL"/>
        </w:rPr>
      </w:pPr>
      <w:r w:rsidRPr="00457741">
        <w:rPr>
          <w:rFonts w:ascii="Verdana" w:hAnsi="Verdana"/>
          <w:sz w:val="18"/>
          <w:szCs w:val="18"/>
          <w:lang w:val="nl-NL"/>
        </w:rPr>
        <w:t xml:space="preserve">We </w:t>
      </w:r>
      <w:r w:rsidRPr="00457741" w:rsidR="00137DEB">
        <w:rPr>
          <w:rFonts w:ascii="Verdana" w:hAnsi="Verdana"/>
          <w:sz w:val="18"/>
          <w:szCs w:val="18"/>
          <w:lang w:val="nl-NL"/>
        </w:rPr>
        <w:t xml:space="preserve">hebben ons als overheid gecommitteerd aan de OESO-richtlijnen voor multinationale </w:t>
      </w:r>
      <w:r w:rsidRPr="00457741" w:rsidR="00B75B1F">
        <w:rPr>
          <w:rFonts w:ascii="Verdana" w:hAnsi="Verdana"/>
          <w:sz w:val="18"/>
          <w:szCs w:val="18"/>
          <w:lang w:val="nl-NL"/>
        </w:rPr>
        <w:t xml:space="preserve">ondernemingen, maar onze bedrijven moeten </w:t>
      </w:r>
      <w:r w:rsidRPr="00457741" w:rsidR="00680E1B">
        <w:rPr>
          <w:rFonts w:ascii="Verdana" w:hAnsi="Verdana"/>
          <w:sz w:val="18"/>
          <w:szCs w:val="18"/>
          <w:lang w:val="nl-NL"/>
        </w:rPr>
        <w:t>dit ook</w:t>
      </w:r>
      <w:r w:rsidRPr="00457741" w:rsidR="00B75B1F">
        <w:rPr>
          <w:rFonts w:ascii="Verdana" w:hAnsi="Verdana"/>
          <w:sz w:val="18"/>
          <w:szCs w:val="18"/>
          <w:lang w:val="nl-NL"/>
        </w:rPr>
        <w:t xml:space="preserve"> doen.</w:t>
      </w:r>
      <w:r w:rsidRPr="00457741" w:rsidR="00137DEB">
        <w:rPr>
          <w:rFonts w:ascii="Verdana" w:hAnsi="Verdana"/>
          <w:sz w:val="18"/>
          <w:szCs w:val="18"/>
          <w:lang w:val="nl-NL"/>
        </w:rPr>
        <w:t xml:space="preserve"> </w:t>
      </w:r>
      <w:r w:rsidRPr="00457741" w:rsidR="00B75B1F">
        <w:rPr>
          <w:rFonts w:ascii="Verdana" w:hAnsi="Verdana"/>
          <w:sz w:val="18"/>
          <w:szCs w:val="18"/>
          <w:lang w:val="nl-NL"/>
        </w:rPr>
        <w:t>Daarom intensiveren we de samenwerking</w:t>
      </w:r>
      <w:r w:rsidRPr="00457741" w:rsidR="00E20848">
        <w:rPr>
          <w:rFonts w:ascii="Verdana" w:hAnsi="Verdana"/>
          <w:sz w:val="18"/>
          <w:szCs w:val="18"/>
          <w:lang w:val="nl-NL"/>
        </w:rPr>
        <w:t xml:space="preserve"> met het bedrijfsleven en betrekken daarbij ook het maatschappelijk middenveld.</w:t>
      </w:r>
      <w:r w:rsidRPr="00457741" w:rsidR="00B75B1F">
        <w:rPr>
          <w:rFonts w:ascii="Verdana" w:hAnsi="Verdana"/>
          <w:sz w:val="18"/>
          <w:szCs w:val="18"/>
          <w:lang w:val="nl-NL"/>
        </w:rPr>
        <w:t xml:space="preserve"> </w:t>
      </w:r>
      <w:r w:rsidRPr="00457741" w:rsidR="00E20848">
        <w:rPr>
          <w:rFonts w:ascii="Verdana" w:hAnsi="Verdana"/>
          <w:sz w:val="18"/>
          <w:szCs w:val="18"/>
          <w:lang w:val="nl-NL"/>
        </w:rPr>
        <w:lastRenderedPageBreak/>
        <w:t>Ook</w:t>
      </w:r>
      <w:r w:rsidRPr="00457741" w:rsidR="00B75B1F">
        <w:rPr>
          <w:rFonts w:ascii="Verdana" w:hAnsi="Verdana"/>
          <w:sz w:val="18"/>
          <w:szCs w:val="18"/>
          <w:lang w:val="nl-NL"/>
        </w:rPr>
        <w:t xml:space="preserve"> </w:t>
      </w:r>
      <w:r w:rsidRPr="00457741" w:rsidR="00FB2409">
        <w:rPr>
          <w:rFonts w:ascii="Verdana" w:hAnsi="Verdana"/>
          <w:sz w:val="18"/>
          <w:szCs w:val="18"/>
          <w:lang w:val="nl-NL"/>
        </w:rPr>
        <w:t xml:space="preserve">dragen </w:t>
      </w:r>
      <w:r w:rsidRPr="00457741" w:rsidR="00E20848">
        <w:rPr>
          <w:rFonts w:ascii="Verdana" w:hAnsi="Verdana"/>
          <w:sz w:val="18"/>
          <w:szCs w:val="18"/>
          <w:lang w:val="nl-NL"/>
        </w:rPr>
        <w:t xml:space="preserve">we </w:t>
      </w:r>
      <w:r w:rsidRPr="00457741" w:rsidR="00FB2409">
        <w:rPr>
          <w:rFonts w:ascii="Verdana" w:hAnsi="Verdana"/>
          <w:sz w:val="18"/>
          <w:szCs w:val="18"/>
          <w:lang w:val="nl-NL"/>
        </w:rPr>
        <w:t xml:space="preserve">onze benadering uit </w:t>
      </w:r>
      <w:r w:rsidRPr="00457741" w:rsidR="00B75B1F">
        <w:rPr>
          <w:rFonts w:ascii="Verdana" w:hAnsi="Verdana"/>
          <w:sz w:val="18"/>
          <w:szCs w:val="18"/>
          <w:lang w:val="nl-NL"/>
        </w:rPr>
        <w:t>binnen Europa</w:t>
      </w:r>
      <w:r w:rsidRPr="00457741" w:rsidR="00E20848">
        <w:rPr>
          <w:rFonts w:ascii="Verdana" w:hAnsi="Verdana"/>
          <w:sz w:val="18"/>
          <w:szCs w:val="18"/>
          <w:lang w:val="nl-NL"/>
        </w:rPr>
        <w:t xml:space="preserve"> om zo te werken aan een gelijk speelveld</w:t>
      </w:r>
      <w:r w:rsidRPr="00457741" w:rsidR="00B75B1F">
        <w:rPr>
          <w:rFonts w:ascii="Verdana" w:hAnsi="Verdana"/>
          <w:sz w:val="18"/>
          <w:szCs w:val="18"/>
          <w:lang w:val="nl-NL"/>
        </w:rPr>
        <w:t xml:space="preserve">. </w:t>
      </w:r>
      <w:r w:rsidRPr="00457741">
        <w:rPr>
          <w:rFonts w:ascii="Verdana" w:hAnsi="Verdana"/>
          <w:sz w:val="18"/>
          <w:szCs w:val="18"/>
          <w:lang w:val="nl-NL"/>
        </w:rPr>
        <w:t xml:space="preserve">In aanvulling op de bestaande acht </w:t>
      </w:r>
      <w:r w:rsidRPr="00457741" w:rsidR="00836793">
        <w:rPr>
          <w:rFonts w:ascii="Verdana" w:hAnsi="Verdana"/>
          <w:sz w:val="18"/>
          <w:szCs w:val="18"/>
          <w:lang w:val="nl-NL"/>
        </w:rPr>
        <w:t>IMVO-</w:t>
      </w:r>
      <w:r w:rsidRPr="00457741">
        <w:rPr>
          <w:rFonts w:ascii="Verdana" w:hAnsi="Verdana"/>
          <w:sz w:val="18"/>
          <w:szCs w:val="18"/>
          <w:lang w:val="nl-NL"/>
        </w:rPr>
        <w:t xml:space="preserve">convenanten zijn nog eens vijf convenanten in onderhandeling: Land- en Tuinbouw, Sierteelt, Natuursteen, Metallurgisch industrie en Pensioensector. Onderhandelingen over een convenant in de windenergiesector zijn in voorbereiding. </w:t>
      </w:r>
      <w:r w:rsidRPr="00457741">
        <w:rPr>
          <w:rFonts w:ascii="Verdana" w:hAnsi="Verdana" w:eastAsia="Times New Roman" w:cs="Times New Roman"/>
          <w:sz w:val="18"/>
          <w:szCs w:val="18"/>
          <w:lang w:val="nl-NL" w:eastAsia="nl-NL"/>
        </w:rPr>
        <w:t xml:space="preserve">Bij het afsluiten van de IMVO-convenanten worden afspraken gemaakt over de ambities van de sector. De komende tijd moeten deze ambities ook </w:t>
      </w:r>
      <w:r w:rsidRPr="00457741" w:rsidR="00A919F6">
        <w:rPr>
          <w:rFonts w:ascii="Verdana" w:hAnsi="Verdana" w:eastAsia="Times New Roman" w:cs="Times New Roman"/>
          <w:sz w:val="18"/>
          <w:szCs w:val="18"/>
          <w:lang w:val="nl-NL" w:eastAsia="nl-NL"/>
        </w:rPr>
        <w:t>worden waargemaakt</w:t>
      </w:r>
      <w:r w:rsidRPr="00457741" w:rsidR="009F516C">
        <w:rPr>
          <w:rFonts w:ascii="Verdana" w:hAnsi="Verdana" w:eastAsia="Times New Roman" w:cs="Times New Roman"/>
          <w:sz w:val="18"/>
          <w:szCs w:val="18"/>
          <w:lang w:val="nl-NL" w:eastAsia="nl-NL"/>
        </w:rPr>
        <w:t>. Ze moeten leiden</w:t>
      </w:r>
      <w:r w:rsidRPr="00457741" w:rsidR="009F516C">
        <w:rPr>
          <w:rFonts w:ascii="Verdana" w:hAnsi="Verdana" w:cs="Times New Roman"/>
          <w:sz w:val="18"/>
          <w:szCs w:val="18"/>
          <w:lang w:val="nl-NL"/>
        </w:rPr>
        <w:t xml:space="preserve"> tot betere prestaties van Nederlandse bedrijven op het gebied van </w:t>
      </w:r>
      <w:r w:rsidRPr="00457741" w:rsidR="00C85A54">
        <w:rPr>
          <w:rFonts w:ascii="Verdana" w:hAnsi="Verdana" w:cs="Times New Roman"/>
          <w:sz w:val="18"/>
          <w:szCs w:val="18"/>
          <w:lang w:val="nl-NL"/>
        </w:rPr>
        <w:t>maatschappelijk</w:t>
      </w:r>
      <w:r w:rsidRPr="00457741" w:rsidR="009F516C">
        <w:rPr>
          <w:rFonts w:ascii="Verdana" w:hAnsi="Verdana" w:cs="Times New Roman"/>
          <w:sz w:val="18"/>
          <w:szCs w:val="18"/>
          <w:lang w:val="nl-NL"/>
        </w:rPr>
        <w:t xml:space="preserve"> verantwoord ondernemen en betere omstandigheden voor mensen in productielanden.</w:t>
      </w:r>
    </w:p>
    <w:p w:rsidRPr="00457741" w:rsidR="00CC0AF8" w:rsidP="00457741" w:rsidRDefault="00E009FD" w14:paraId="6A9E9122" w14:textId="30C87568">
      <w:pPr>
        <w:spacing w:line="240" w:lineRule="auto"/>
        <w:rPr>
          <w:rFonts w:ascii="Verdana" w:hAnsi="Verdana" w:eastAsia="Times New Roman" w:cs="Times New Roman"/>
          <w:sz w:val="18"/>
          <w:szCs w:val="18"/>
          <w:lang w:val="nl-NL" w:eastAsia="nl-NL"/>
        </w:rPr>
      </w:pPr>
      <w:r w:rsidRPr="00457741">
        <w:rPr>
          <w:rFonts w:ascii="Verdana" w:hAnsi="Verdana" w:eastAsia="Times New Roman" w:cs="Times New Roman"/>
          <w:noProof/>
          <w:sz w:val="18"/>
          <w:szCs w:val="18"/>
          <w:lang w:val="nl-NL" w:eastAsia="nl-NL"/>
        </w:rPr>
        <mc:AlternateContent>
          <mc:Choice Requires="wps">
            <w:drawing>
              <wp:anchor distT="45720" distB="45720" distL="114300" distR="114300" simplePos="0" relativeHeight="251653120" behindDoc="0" locked="0" layoutInCell="1" allowOverlap="1" wp14:editId="696F6D6F" wp14:anchorId="06E27DEF">
                <wp:simplePos x="0" y="0"/>
                <wp:positionH relativeFrom="column">
                  <wp:posOffset>7620</wp:posOffset>
                </wp:positionH>
                <wp:positionV relativeFrom="paragraph">
                  <wp:posOffset>699135</wp:posOffset>
                </wp:positionV>
                <wp:extent cx="5759450" cy="3227705"/>
                <wp:effectExtent l="0" t="0" r="12700"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3227705"/>
                        </a:xfrm>
                        <a:prstGeom prst="rect">
                          <a:avLst/>
                        </a:prstGeom>
                        <a:solidFill>
                          <a:srgbClr val="FFFFFF"/>
                        </a:solidFill>
                        <a:ln w="9525">
                          <a:solidFill>
                            <a:srgbClr val="000000"/>
                          </a:solidFill>
                          <a:miter lim="800000"/>
                          <a:headEnd/>
                          <a:tailEnd/>
                        </a:ln>
                      </wps:spPr>
                      <wps:txbx>
                        <w:txbxContent>
                          <w:p w:rsidRPr="00293BDB" w:rsidR="000F6566" w:rsidP="00CC0AF8" w:rsidRDefault="000F6566" w14:paraId="2E60DCEA" w14:textId="6E355C70">
                            <w:pPr>
                              <w:rPr>
                                <w:rFonts w:ascii="Verdana" w:hAnsi="Verdana"/>
                                <w:b/>
                                <w:sz w:val="18"/>
                                <w:szCs w:val="18"/>
                                <w:lang w:val="nl-NL"/>
                              </w:rPr>
                            </w:pPr>
                            <w:r>
                              <w:rPr>
                                <w:rFonts w:ascii="Verdana" w:hAnsi="Verdana"/>
                                <w:b/>
                                <w:sz w:val="18"/>
                                <w:szCs w:val="18"/>
                                <w:lang w:val="nl-NL"/>
                              </w:rPr>
                              <w:t xml:space="preserve">Maatregelen na </w:t>
                            </w:r>
                            <w:r w:rsidRPr="00293BDB">
                              <w:rPr>
                                <w:rFonts w:ascii="Verdana" w:hAnsi="Verdana"/>
                                <w:b/>
                                <w:sz w:val="18"/>
                                <w:szCs w:val="18"/>
                                <w:lang w:val="nl-NL"/>
                              </w:rPr>
                              <w:t>Brexit</w:t>
                            </w:r>
                          </w:p>
                          <w:p w:rsidRPr="00293BDB" w:rsidR="000F6566" w:rsidP="00CC0AF8" w:rsidRDefault="000F6566" w14:paraId="5507CA42" w14:textId="7C177181">
                            <w:pPr>
                              <w:rPr>
                                <w:rFonts w:ascii="Verdana" w:hAnsi="Verdana"/>
                                <w:sz w:val="18"/>
                                <w:szCs w:val="18"/>
                                <w:lang w:val="nl-NL"/>
                              </w:rPr>
                            </w:pPr>
                            <w:r w:rsidRPr="00951A05">
                              <w:rPr>
                                <w:rFonts w:ascii="Verdana" w:hAnsi="Verdana"/>
                                <w:sz w:val="18"/>
                                <w:szCs w:val="18"/>
                                <w:u w:val="single"/>
                                <w:lang w:val="nl-NL"/>
                              </w:rPr>
                              <w:t>Resultaat</w:t>
                            </w:r>
                            <w:r w:rsidRPr="00293BDB">
                              <w:rPr>
                                <w:rFonts w:ascii="Verdana" w:hAnsi="Verdana"/>
                                <w:sz w:val="18"/>
                                <w:szCs w:val="18"/>
                                <w:lang w:val="nl-NL"/>
                              </w:rPr>
                              <w:t xml:space="preserve">: Nederlandse bedrijven zijn </w:t>
                            </w:r>
                            <w:r>
                              <w:rPr>
                                <w:rFonts w:ascii="Verdana" w:hAnsi="Verdana"/>
                                <w:sz w:val="18"/>
                                <w:szCs w:val="18"/>
                                <w:lang w:val="nl-NL"/>
                              </w:rPr>
                              <w:t>voorgelicht over</w:t>
                            </w:r>
                            <w:r w:rsidRPr="00293BDB">
                              <w:rPr>
                                <w:rFonts w:ascii="Verdana" w:hAnsi="Verdana"/>
                                <w:sz w:val="18"/>
                                <w:szCs w:val="18"/>
                                <w:lang w:val="nl-NL"/>
                              </w:rPr>
                              <w:t xml:space="preserve"> mogelijke handelsbelemmeringen zoals douaneprocedures, werkvergunningen</w:t>
                            </w:r>
                            <w:r w:rsidR="004D2650">
                              <w:rPr>
                                <w:rFonts w:ascii="Verdana" w:hAnsi="Verdana"/>
                                <w:sz w:val="18"/>
                                <w:szCs w:val="18"/>
                                <w:lang w:val="nl-NL"/>
                              </w:rPr>
                              <w:t>, kennisuitwisseling</w:t>
                            </w:r>
                            <w:r w:rsidRPr="00293BDB">
                              <w:rPr>
                                <w:rFonts w:ascii="Verdana" w:hAnsi="Verdana"/>
                                <w:sz w:val="18"/>
                                <w:szCs w:val="18"/>
                                <w:lang w:val="nl-NL"/>
                              </w:rPr>
                              <w:t xml:space="preserve"> en veterinaire en fytosanitaire controles. De precieze nieuwe handelssituatie is afhankelijk van de afspraken tussen de EU en het VK, waarover de onderhandelingen gaande zijn.</w:t>
                            </w:r>
                          </w:p>
                          <w:p w:rsidRPr="00293BDB" w:rsidR="000F6566" w:rsidP="00CC0AF8" w:rsidRDefault="000F6566" w14:paraId="26E72A3C" w14:textId="77777777">
                            <w:pPr>
                              <w:rPr>
                                <w:rFonts w:ascii="Verdana" w:hAnsi="Verdana"/>
                                <w:sz w:val="18"/>
                                <w:szCs w:val="18"/>
                                <w:lang w:val="nl-NL"/>
                              </w:rPr>
                            </w:pPr>
                            <w:r w:rsidRPr="00951A05">
                              <w:rPr>
                                <w:rFonts w:ascii="Verdana" w:hAnsi="Verdana"/>
                                <w:sz w:val="18"/>
                                <w:szCs w:val="18"/>
                                <w:u w:val="single"/>
                                <w:lang w:val="nl-NL"/>
                              </w:rPr>
                              <w:t>Acties</w:t>
                            </w:r>
                            <w:r w:rsidRPr="00293BDB">
                              <w:rPr>
                                <w:rFonts w:ascii="Verdana" w:hAnsi="Verdana"/>
                                <w:sz w:val="18"/>
                                <w:szCs w:val="18"/>
                                <w:lang w:val="nl-NL"/>
                              </w:rPr>
                              <w:t xml:space="preserve">: </w:t>
                            </w:r>
                            <w:r>
                              <w:rPr>
                                <w:rFonts w:ascii="Verdana" w:hAnsi="Verdana"/>
                                <w:sz w:val="18"/>
                                <w:szCs w:val="18"/>
                                <w:lang w:val="nl-NL"/>
                              </w:rPr>
                              <w:t>h</w:t>
                            </w:r>
                            <w:r w:rsidRPr="00293BDB">
                              <w:rPr>
                                <w:rFonts w:ascii="Verdana" w:hAnsi="Verdana"/>
                                <w:sz w:val="18"/>
                                <w:szCs w:val="18"/>
                                <w:lang w:val="nl-NL"/>
                              </w:rPr>
                              <w:t>et kabinet biedt informatie en ondersteuning aan ondernemers via</w:t>
                            </w:r>
                          </w:p>
                          <w:p w:rsidRPr="00293BDB" w:rsidR="000F6566" w:rsidP="00CC0AF8" w:rsidRDefault="000F6566" w14:paraId="0D4BF4A0" w14:textId="207322D1">
                            <w:pPr>
                              <w:rPr>
                                <w:rFonts w:ascii="Verdana" w:hAnsi="Verdana"/>
                                <w:sz w:val="18"/>
                                <w:szCs w:val="18"/>
                                <w:lang w:val="nl-NL"/>
                              </w:rPr>
                            </w:pPr>
                            <w:r w:rsidRPr="00293BDB">
                              <w:rPr>
                                <w:rFonts w:ascii="Verdana" w:hAnsi="Verdana"/>
                                <w:sz w:val="18"/>
                                <w:szCs w:val="18"/>
                                <w:lang w:val="nl-NL"/>
                              </w:rPr>
                              <w:t xml:space="preserve">1) het </w:t>
                            </w:r>
                            <w:r w:rsidRPr="00101F28">
                              <w:rPr>
                                <w:rFonts w:ascii="Verdana" w:hAnsi="Verdana"/>
                                <w:i/>
                                <w:sz w:val="18"/>
                                <w:szCs w:val="18"/>
                                <w:lang w:val="nl-NL"/>
                              </w:rPr>
                              <w:t>Brexitloket</w:t>
                            </w:r>
                            <w:r w:rsidRPr="00293BDB">
                              <w:rPr>
                                <w:rFonts w:ascii="Verdana" w:hAnsi="Verdana"/>
                                <w:sz w:val="18"/>
                                <w:szCs w:val="18"/>
                                <w:lang w:val="nl-NL"/>
                              </w:rPr>
                              <w:t xml:space="preserve"> voor telefonisch en </w:t>
                            </w:r>
                            <w:r w:rsidRPr="00BD14B3">
                              <w:rPr>
                                <w:rFonts w:ascii="Verdana" w:hAnsi="Verdana"/>
                                <w:i/>
                                <w:sz w:val="18"/>
                                <w:szCs w:val="18"/>
                                <w:lang w:val="nl-NL"/>
                              </w:rPr>
                              <w:t xml:space="preserve">online </w:t>
                            </w:r>
                            <w:r w:rsidRPr="00293BDB">
                              <w:rPr>
                                <w:rFonts w:ascii="Verdana" w:hAnsi="Verdana"/>
                                <w:sz w:val="18"/>
                                <w:szCs w:val="18"/>
                                <w:lang w:val="nl-NL"/>
                              </w:rPr>
                              <w:t>advies (</w:t>
                            </w:r>
                            <w:hyperlink w:history="1" r:id="rId12">
                              <w:r w:rsidRPr="0055752E" w:rsidR="00415BF9">
                                <w:rPr>
                                  <w:rStyle w:val="Hyperlink"/>
                                  <w:lang w:val="nl-NL"/>
                                </w:rPr>
                                <w:t>http://www.brexitloket.nl</w:t>
                              </w:r>
                            </w:hyperlink>
                            <w:r w:rsidRPr="00293BDB">
                              <w:rPr>
                                <w:rFonts w:ascii="Verdana" w:hAnsi="Verdana"/>
                                <w:sz w:val="18"/>
                                <w:szCs w:val="18"/>
                                <w:lang w:val="nl-NL"/>
                              </w:rPr>
                              <w:t>),</w:t>
                            </w:r>
                            <w:r w:rsidRPr="00293BDB">
                              <w:rPr>
                                <w:rFonts w:ascii="Verdana" w:hAnsi="Verdana"/>
                                <w:sz w:val="18"/>
                                <w:szCs w:val="18"/>
                                <w:lang w:val="nl-NL"/>
                              </w:rPr>
                              <w:br/>
                            </w:r>
                            <w:r w:rsidR="00CC00FA">
                              <w:rPr>
                                <w:rFonts w:ascii="Verdana" w:hAnsi="Verdana"/>
                                <w:sz w:val="18"/>
                                <w:szCs w:val="18"/>
                                <w:lang w:val="nl-NL"/>
                              </w:rPr>
                              <w:t>2</w:t>
                            </w:r>
                            <w:r w:rsidRPr="00293BDB">
                              <w:rPr>
                                <w:rFonts w:ascii="Verdana" w:hAnsi="Verdana"/>
                                <w:sz w:val="18"/>
                                <w:szCs w:val="18"/>
                                <w:lang w:val="nl-NL"/>
                              </w:rPr>
                              <w:t xml:space="preserve">) de digitale </w:t>
                            </w:r>
                            <w:r w:rsidRPr="00101F28">
                              <w:rPr>
                                <w:rFonts w:ascii="Verdana" w:hAnsi="Verdana"/>
                                <w:i/>
                                <w:sz w:val="18"/>
                                <w:szCs w:val="18"/>
                                <w:lang w:val="nl-NL"/>
                              </w:rPr>
                              <w:t>Brexit Impact Scan</w:t>
                            </w:r>
                            <w:r w:rsidRPr="00293BDB">
                              <w:rPr>
                                <w:rFonts w:ascii="Verdana" w:hAnsi="Verdana"/>
                                <w:sz w:val="18"/>
                                <w:szCs w:val="18"/>
                                <w:lang w:val="nl-NL"/>
                              </w:rPr>
                              <w:t xml:space="preserve"> die ondernemers inzicht biedt in de gevolgen van de Brexit voor hun bedrijfsvoering,</w:t>
                            </w:r>
                            <w:r w:rsidRPr="00293BDB">
                              <w:rPr>
                                <w:rFonts w:ascii="Verdana" w:hAnsi="Verdana"/>
                                <w:sz w:val="18"/>
                                <w:szCs w:val="18"/>
                                <w:lang w:val="nl-NL"/>
                              </w:rPr>
                              <w:br/>
                            </w:r>
                            <w:r w:rsidR="00CC00FA">
                              <w:rPr>
                                <w:rFonts w:ascii="Verdana" w:hAnsi="Verdana"/>
                                <w:sz w:val="18"/>
                                <w:szCs w:val="18"/>
                                <w:lang w:val="nl-NL"/>
                              </w:rPr>
                              <w:t>3</w:t>
                            </w:r>
                            <w:r w:rsidRPr="00293BDB">
                              <w:rPr>
                                <w:rFonts w:ascii="Verdana" w:hAnsi="Verdana"/>
                                <w:sz w:val="18"/>
                                <w:szCs w:val="18"/>
                                <w:lang w:val="nl-NL"/>
                              </w:rPr>
                              <w:t>) Brexit-</w:t>
                            </w:r>
                            <w:r w:rsidRPr="00BD14B3">
                              <w:rPr>
                                <w:rFonts w:ascii="Verdana" w:hAnsi="Verdana"/>
                                <w:i/>
                                <w:sz w:val="18"/>
                                <w:szCs w:val="18"/>
                                <w:lang w:val="nl-NL"/>
                              </w:rPr>
                              <w:t>vouchers</w:t>
                            </w:r>
                            <w:r w:rsidRPr="00293BDB">
                              <w:rPr>
                                <w:rFonts w:ascii="Verdana" w:hAnsi="Verdana"/>
                                <w:sz w:val="18"/>
                                <w:szCs w:val="18"/>
                                <w:lang w:val="nl-NL"/>
                              </w:rPr>
                              <w:t xml:space="preserve"> voor het </w:t>
                            </w:r>
                            <w:r>
                              <w:rPr>
                                <w:rFonts w:ascii="Verdana" w:hAnsi="Verdana"/>
                                <w:sz w:val="18"/>
                                <w:szCs w:val="18"/>
                                <w:lang w:val="nl-NL"/>
                              </w:rPr>
                              <w:t>mkb</w:t>
                            </w:r>
                            <w:r w:rsidRPr="00293BDB">
                              <w:rPr>
                                <w:rFonts w:ascii="Verdana" w:hAnsi="Verdana"/>
                                <w:sz w:val="18"/>
                                <w:szCs w:val="18"/>
                                <w:lang w:val="nl-NL"/>
                              </w:rPr>
                              <w:t xml:space="preserve"> die helpen bij het vinden van alternatieve markten zoals tijdens economische missies naar EU-landen</w:t>
                            </w:r>
                            <w:r>
                              <w:rPr>
                                <w:rFonts w:ascii="Verdana" w:hAnsi="Verdana"/>
                                <w:sz w:val="18"/>
                                <w:szCs w:val="18"/>
                                <w:lang w:val="nl-NL"/>
                              </w:rPr>
                              <w:t>,</w:t>
                            </w:r>
                            <w:r w:rsidRPr="00293BDB">
                              <w:rPr>
                                <w:rFonts w:ascii="Verdana" w:hAnsi="Verdana"/>
                                <w:sz w:val="18"/>
                                <w:szCs w:val="18"/>
                                <w:lang w:val="nl-NL"/>
                              </w:rPr>
                              <w:t xml:space="preserve"> en</w:t>
                            </w:r>
                            <w:r w:rsidRPr="00293BDB">
                              <w:rPr>
                                <w:rFonts w:ascii="Verdana" w:hAnsi="Verdana"/>
                                <w:sz w:val="18"/>
                                <w:szCs w:val="18"/>
                                <w:lang w:val="nl-NL"/>
                              </w:rPr>
                              <w:br/>
                            </w:r>
                            <w:r w:rsidR="00CC00FA">
                              <w:rPr>
                                <w:rFonts w:ascii="Verdana" w:hAnsi="Verdana"/>
                                <w:sz w:val="18"/>
                                <w:szCs w:val="18"/>
                                <w:lang w:val="nl-NL"/>
                              </w:rPr>
                              <w:t>4</w:t>
                            </w:r>
                            <w:r w:rsidRPr="00293BDB">
                              <w:rPr>
                                <w:rFonts w:ascii="Verdana" w:hAnsi="Verdana"/>
                                <w:sz w:val="18"/>
                                <w:szCs w:val="18"/>
                                <w:lang w:val="nl-NL"/>
                              </w:rPr>
                              <w:t xml:space="preserve">) de inzet van de coördinatie-eenheid </w:t>
                            </w:r>
                            <w:r w:rsidRPr="00101F28">
                              <w:rPr>
                                <w:rFonts w:ascii="Verdana" w:hAnsi="Verdana"/>
                                <w:i/>
                                <w:sz w:val="18"/>
                                <w:szCs w:val="18"/>
                                <w:lang w:val="nl-NL"/>
                              </w:rPr>
                              <w:t xml:space="preserve">contingency planning </w:t>
                            </w:r>
                            <w:r w:rsidRPr="00E84874">
                              <w:rPr>
                                <w:rFonts w:ascii="Verdana" w:hAnsi="Verdana"/>
                                <w:sz w:val="18"/>
                                <w:szCs w:val="18"/>
                                <w:lang w:val="nl-NL"/>
                              </w:rPr>
                              <w:t>en</w:t>
                            </w:r>
                            <w:r w:rsidRPr="00101F28">
                              <w:rPr>
                                <w:rFonts w:ascii="Verdana" w:hAnsi="Verdana"/>
                                <w:i/>
                                <w:sz w:val="18"/>
                                <w:szCs w:val="18"/>
                                <w:lang w:val="nl-NL"/>
                              </w:rPr>
                              <w:t xml:space="preserve"> preparedness</w:t>
                            </w:r>
                            <w:r w:rsidRPr="00293BDB">
                              <w:rPr>
                                <w:rFonts w:ascii="Verdana" w:hAnsi="Verdana"/>
                                <w:sz w:val="18"/>
                                <w:szCs w:val="18"/>
                                <w:lang w:val="nl-NL"/>
                              </w:rPr>
                              <w:t xml:space="preserve"> (CECP)</w:t>
                            </w:r>
                            <w:r>
                              <w:rPr>
                                <w:rFonts w:ascii="Verdana" w:hAnsi="Verdana"/>
                                <w:sz w:val="18"/>
                                <w:szCs w:val="18"/>
                                <w:lang w:val="nl-NL"/>
                              </w:rPr>
                              <w:t>,</w:t>
                            </w:r>
                            <w:r w:rsidRPr="00293BDB">
                              <w:rPr>
                                <w:rFonts w:ascii="Verdana" w:hAnsi="Verdana"/>
                                <w:sz w:val="18"/>
                                <w:szCs w:val="18"/>
                                <w:lang w:val="nl-NL"/>
                              </w:rPr>
                              <w:t xml:space="preserve"> die een Rijksbrede coördinerende rol heeft bij de voorbereidingen van Nederland op de gevolgen van Brexit.</w:t>
                            </w:r>
                          </w:p>
                          <w:p w:rsidRPr="00293BDB" w:rsidR="000F6566" w:rsidP="00E009FD" w:rsidRDefault="000F6566" w14:paraId="35F453C6" w14:textId="587585F6">
                            <w:pPr>
                              <w:rPr>
                                <w:rFonts w:ascii="Verdana" w:hAnsi="Verdana"/>
                                <w:sz w:val="18"/>
                                <w:szCs w:val="18"/>
                                <w:lang w:val="nl-NL"/>
                              </w:rPr>
                            </w:pPr>
                            <w:r w:rsidRPr="00293BDB">
                              <w:rPr>
                                <w:rFonts w:ascii="Verdana" w:hAnsi="Verdana"/>
                                <w:sz w:val="18"/>
                                <w:szCs w:val="18"/>
                                <w:lang w:val="nl-NL"/>
                              </w:rPr>
                              <w:t>De aanpak van mogelijke knelpunten, zoals in logistieke ketens, wordt afgestemd met het bedrijfsleven. De voortgang in communicatie richting bedrijfsleven</w:t>
                            </w:r>
                            <w:r>
                              <w:rPr>
                                <w:rFonts w:ascii="Verdana" w:hAnsi="Verdana"/>
                                <w:sz w:val="18"/>
                                <w:szCs w:val="18"/>
                                <w:lang w:val="nl-NL"/>
                              </w:rPr>
                              <w:t xml:space="preserve"> over Brexit meten we nauwgezet</w:t>
                            </w:r>
                            <w:r w:rsidRPr="00293BDB">
                              <w:rPr>
                                <w:rFonts w:ascii="Verdana" w:hAnsi="Verdana"/>
                                <w:sz w:val="18"/>
                                <w:szCs w:val="18"/>
                                <w:lang w:val="nl-NL"/>
                              </w:rPr>
                              <w:t>.</w:t>
                            </w:r>
                            <w:r w:rsidRPr="00E009FD">
                              <w:rPr>
                                <w:rFonts w:ascii="Verdana" w:hAnsi="Verdana"/>
                                <w:sz w:val="18"/>
                                <w:szCs w:val="18"/>
                                <w:lang w:val="nl-NL"/>
                              </w:rPr>
                              <w:t xml:space="preserve"> </w:t>
                            </w:r>
                            <w:r>
                              <w:rPr>
                                <w:rFonts w:ascii="Verdana" w:hAnsi="Verdana"/>
                                <w:sz w:val="18"/>
                                <w:szCs w:val="18"/>
                                <w:lang w:val="nl-NL"/>
                              </w:rPr>
                              <w:t>Een gedegen voorbereiding op alle mogelijke Brexit scenario’s is de verantwoordelijkheid van de bedrijven zelf.</w:t>
                            </w:r>
                          </w:p>
                          <w:p w:rsidRPr="002966C7" w:rsidR="000F6566" w:rsidP="00CC0AF8" w:rsidRDefault="000F6566" w14:paraId="793EAEDD" w14:textId="77777777">
                            <w:pPr>
                              <w:rPr>
                                <w:rFonts w:ascii="Verdana" w:hAnsi="Verdana" w:eastAsia="Times New Roman" w:cs="Times New Roman"/>
                                <w:sz w:val="18"/>
                                <w:szCs w:val="24"/>
                                <w:lang w:val="nl-NL" w:eastAsia="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w14:anchorId="06E27DEF">
                <v:stroke joinstyle="miter"/>
                <v:path gradientshapeok="t" o:connecttype="rect"/>
              </v:shapetype>
              <v:shape id="Text Box 2" style="position:absolute;margin-left:.6pt;margin-top:55.05pt;width:453.5pt;height:254.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">
                <v:textbox>
                  <w:txbxContent>
                    <w:p w:rsidRPr="00293BDB" w:rsidR="000F6566" w:rsidP="00CC0AF8" w:rsidRDefault="000F6566" w14:paraId="2E60DCEA" w14:textId="6E355C70">
                      <w:pPr>
                        <w:rPr>
                          <w:rFonts w:ascii="Verdana" w:hAnsi="Verdana"/>
                          <w:b/>
                          <w:sz w:val="18"/>
                          <w:szCs w:val="18"/>
                          <w:lang w:val="nl-NL"/>
                        </w:rPr>
                      </w:pPr>
                      <w:r>
                        <w:rPr>
                          <w:rFonts w:ascii="Verdana" w:hAnsi="Verdana"/>
                          <w:b/>
                          <w:sz w:val="18"/>
                          <w:szCs w:val="18"/>
                          <w:lang w:val="nl-NL"/>
                        </w:rPr>
                        <w:t xml:space="preserve">Maatregelen na </w:t>
                      </w:r>
                      <w:r w:rsidRPr="00293BDB">
                        <w:rPr>
                          <w:rFonts w:ascii="Verdana" w:hAnsi="Verdana"/>
                          <w:b/>
                          <w:sz w:val="18"/>
                          <w:szCs w:val="18"/>
                          <w:lang w:val="nl-NL"/>
                        </w:rPr>
                        <w:t>Brexit</w:t>
                      </w:r>
                    </w:p>
                    <w:p w:rsidRPr="00293BDB" w:rsidR="000F6566" w:rsidP="00CC0AF8" w:rsidRDefault="000F6566" w14:paraId="5507CA42" w14:textId="7C177181">
                      <w:pPr>
                        <w:rPr>
                          <w:rFonts w:ascii="Verdana" w:hAnsi="Verdana"/>
                          <w:sz w:val="18"/>
                          <w:szCs w:val="18"/>
                          <w:lang w:val="nl-NL"/>
                        </w:rPr>
                      </w:pPr>
                      <w:r w:rsidRPr="00951A05">
                        <w:rPr>
                          <w:rFonts w:ascii="Verdana" w:hAnsi="Verdana"/>
                          <w:sz w:val="18"/>
                          <w:szCs w:val="18"/>
                          <w:u w:val="single"/>
                          <w:lang w:val="nl-NL"/>
                        </w:rPr>
                        <w:t>Resultaat</w:t>
                      </w:r>
                      <w:r w:rsidRPr="00293BDB">
                        <w:rPr>
                          <w:rFonts w:ascii="Verdana" w:hAnsi="Verdana"/>
                          <w:sz w:val="18"/>
                          <w:szCs w:val="18"/>
                          <w:lang w:val="nl-NL"/>
                        </w:rPr>
                        <w:t xml:space="preserve">: Nederlandse bedrijven zijn </w:t>
                      </w:r>
                      <w:r>
                        <w:rPr>
                          <w:rFonts w:ascii="Verdana" w:hAnsi="Verdana"/>
                          <w:sz w:val="18"/>
                          <w:szCs w:val="18"/>
                          <w:lang w:val="nl-NL"/>
                        </w:rPr>
                        <w:t>voorgelicht over</w:t>
                      </w:r>
                      <w:r w:rsidRPr="00293BDB">
                        <w:rPr>
                          <w:rFonts w:ascii="Verdana" w:hAnsi="Verdana"/>
                          <w:sz w:val="18"/>
                          <w:szCs w:val="18"/>
                          <w:lang w:val="nl-NL"/>
                        </w:rPr>
                        <w:t xml:space="preserve"> mogelijke handelsbelemmeringen zoals douaneprocedures, werkvergunningen</w:t>
                      </w:r>
                      <w:r w:rsidR="004D2650">
                        <w:rPr>
                          <w:rFonts w:ascii="Verdana" w:hAnsi="Verdana"/>
                          <w:sz w:val="18"/>
                          <w:szCs w:val="18"/>
                          <w:lang w:val="nl-NL"/>
                        </w:rPr>
                        <w:t>, kennisuitwisseling</w:t>
                      </w:r>
                      <w:r w:rsidRPr="00293BDB">
                        <w:rPr>
                          <w:rFonts w:ascii="Verdana" w:hAnsi="Verdana"/>
                          <w:sz w:val="18"/>
                          <w:szCs w:val="18"/>
                          <w:lang w:val="nl-NL"/>
                        </w:rPr>
                        <w:t xml:space="preserve"> en veterinaire en fytosanitaire controles. De precieze nieuwe handelssituatie is afhankelijk van de afspraken tussen de EU en het VK, waarover de onderhandelingen gaande zijn.</w:t>
                      </w:r>
                    </w:p>
                    <w:p w:rsidRPr="00293BDB" w:rsidR="000F6566" w:rsidP="00CC0AF8" w:rsidRDefault="000F6566" w14:paraId="26E72A3C" w14:textId="77777777">
                      <w:pPr>
                        <w:rPr>
                          <w:rFonts w:ascii="Verdana" w:hAnsi="Verdana"/>
                          <w:sz w:val="18"/>
                          <w:szCs w:val="18"/>
                          <w:lang w:val="nl-NL"/>
                        </w:rPr>
                      </w:pPr>
                      <w:r w:rsidRPr="00951A05">
                        <w:rPr>
                          <w:rFonts w:ascii="Verdana" w:hAnsi="Verdana"/>
                          <w:sz w:val="18"/>
                          <w:szCs w:val="18"/>
                          <w:u w:val="single"/>
                          <w:lang w:val="nl-NL"/>
                        </w:rPr>
                        <w:t>Acties</w:t>
                      </w:r>
                      <w:r w:rsidRPr="00293BDB">
                        <w:rPr>
                          <w:rFonts w:ascii="Verdana" w:hAnsi="Verdana"/>
                          <w:sz w:val="18"/>
                          <w:szCs w:val="18"/>
                          <w:lang w:val="nl-NL"/>
                        </w:rPr>
                        <w:t xml:space="preserve">: </w:t>
                      </w:r>
                      <w:r>
                        <w:rPr>
                          <w:rFonts w:ascii="Verdana" w:hAnsi="Verdana"/>
                          <w:sz w:val="18"/>
                          <w:szCs w:val="18"/>
                          <w:lang w:val="nl-NL"/>
                        </w:rPr>
                        <w:t>h</w:t>
                      </w:r>
                      <w:r w:rsidRPr="00293BDB">
                        <w:rPr>
                          <w:rFonts w:ascii="Verdana" w:hAnsi="Verdana"/>
                          <w:sz w:val="18"/>
                          <w:szCs w:val="18"/>
                          <w:lang w:val="nl-NL"/>
                        </w:rPr>
                        <w:t>et kabinet biedt informatie en ondersteuning aan ondernemers via</w:t>
                      </w:r>
                    </w:p>
                    <w:p w:rsidRPr="00293BDB" w:rsidR="000F6566" w:rsidP="00CC0AF8" w:rsidRDefault="000F6566" w14:paraId="0D4BF4A0" w14:textId="207322D1">
                      <w:pPr>
                        <w:rPr>
                          <w:rFonts w:ascii="Verdana" w:hAnsi="Verdana"/>
                          <w:sz w:val="18"/>
                          <w:szCs w:val="18"/>
                          <w:lang w:val="nl-NL"/>
                        </w:rPr>
                      </w:pPr>
                      <w:r w:rsidRPr="00293BDB">
                        <w:rPr>
                          <w:rFonts w:ascii="Verdana" w:hAnsi="Verdana"/>
                          <w:sz w:val="18"/>
                          <w:szCs w:val="18"/>
                          <w:lang w:val="nl-NL"/>
                        </w:rPr>
                        <w:t xml:space="preserve">1) het </w:t>
                      </w:r>
                      <w:r w:rsidRPr="00101F28">
                        <w:rPr>
                          <w:rFonts w:ascii="Verdana" w:hAnsi="Verdana"/>
                          <w:i/>
                          <w:sz w:val="18"/>
                          <w:szCs w:val="18"/>
                          <w:lang w:val="nl-NL"/>
                        </w:rPr>
                        <w:t>Brexitloket</w:t>
                      </w:r>
                      <w:r w:rsidRPr="00293BDB">
                        <w:rPr>
                          <w:rFonts w:ascii="Verdana" w:hAnsi="Verdana"/>
                          <w:sz w:val="18"/>
                          <w:szCs w:val="18"/>
                          <w:lang w:val="nl-NL"/>
                        </w:rPr>
                        <w:t xml:space="preserve"> voor telefonisch en </w:t>
                      </w:r>
                      <w:r w:rsidRPr="00BD14B3">
                        <w:rPr>
                          <w:rFonts w:ascii="Verdana" w:hAnsi="Verdana"/>
                          <w:i/>
                          <w:sz w:val="18"/>
                          <w:szCs w:val="18"/>
                          <w:lang w:val="nl-NL"/>
                        </w:rPr>
                        <w:t xml:space="preserve">online </w:t>
                      </w:r>
                      <w:r w:rsidRPr="00293BDB">
                        <w:rPr>
                          <w:rFonts w:ascii="Verdana" w:hAnsi="Verdana"/>
                          <w:sz w:val="18"/>
                          <w:szCs w:val="18"/>
                          <w:lang w:val="nl-NL"/>
                        </w:rPr>
                        <w:t>advies (</w:t>
                      </w:r>
                      <w:hyperlink w:history="1" r:id="rId13">
                        <w:r w:rsidRPr="0055752E" w:rsidR="00415BF9">
                          <w:rPr>
                            <w:rStyle w:val="Hyperlink"/>
                            <w:lang w:val="nl-NL"/>
                          </w:rPr>
                          <w:t>http://www.brexitloket.nl</w:t>
                        </w:r>
                      </w:hyperlink>
                      <w:r w:rsidRPr="00293BDB">
                        <w:rPr>
                          <w:rFonts w:ascii="Verdana" w:hAnsi="Verdana"/>
                          <w:sz w:val="18"/>
                          <w:szCs w:val="18"/>
                          <w:lang w:val="nl-NL"/>
                        </w:rPr>
                        <w:t>),</w:t>
                      </w:r>
                      <w:r w:rsidRPr="00293BDB">
                        <w:rPr>
                          <w:rFonts w:ascii="Verdana" w:hAnsi="Verdana"/>
                          <w:sz w:val="18"/>
                          <w:szCs w:val="18"/>
                          <w:lang w:val="nl-NL"/>
                        </w:rPr>
                        <w:br/>
                      </w:r>
                      <w:r w:rsidR="00CC00FA">
                        <w:rPr>
                          <w:rFonts w:ascii="Verdana" w:hAnsi="Verdana"/>
                          <w:sz w:val="18"/>
                          <w:szCs w:val="18"/>
                          <w:lang w:val="nl-NL"/>
                        </w:rPr>
                        <w:t>2</w:t>
                      </w:r>
                      <w:r w:rsidRPr="00293BDB">
                        <w:rPr>
                          <w:rFonts w:ascii="Verdana" w:hAnsi="Verdana"/>
                          <w:sz w:val="18"/>
                          <w:szCs w:val="18"/>
                          <w:lang w:val="nl-NL"/>
                        </w:rPr>
                        <w:t xml:space="preserve">) de digitale </w:t>
                      </w:r>
                      <w:r w:rsidRPr="00101F28">
                        <w:rPr>
                          <w:rFonts w:ascii="Verdana" w:hAnsi="Verdana"/>
                          <w:i/>
                          <w:sz w:val="18"/>
                          <w:szCs w:val="18"/>
                          <w:lang w:val="nl-NL"/>
                        </w:rPr>
                        <w:t>Brexit Impact Scan</w:t>
                      </w:r>
                      <w:r w:rsidRPr="00293BDB">
                        <w:rPr>
                          <w:rFonts w:ascii="Verdana" w:hAnsi="Verdana"/>
                          <w:sz w:val="18"/>
                          <w:szCs w:val="18"/>
                          <w:lang w:val="nl-NL"/>
                        </w:rPr>
                        <w:t xml:space="preserve"> die ondernemers inzicht biedt in de gevolgen van de Brexit voor hun bedrijfsvoering,</w:t>
                      </w:r>
                      <w:r w:rsidRPr="00293BDB">
                        <w:rPr>
                          <w:rFonts w:ascii="Verdana" w:hAnsi="Verdana"/>
                          <w:sz w:val="18"/>
                          <w:szCs w:val="18"/>
                          <w:lang w:val="nl-NL"/>
                        </w:rPr>
                        <w:br/>
                      </w:r>
                      <w:r w:rsidR="00CC00FA">
                        <w:rPr>
                          <w:rFonts w:ascii="Verdana" w:hAnsi="Verdana"/>
                          <w:sz w:val="18"/>
                          <w:szCs w:val="18"/>
                          <w:lang w:val="nl-NL"/>
                        </w:rPr>
                        <w:t>3</w:t>
                      </w:r>
                      <w:r w:rsidRPr="00293BDB">
                        <w:rPr>
                          <w:rFonts w:ascii="Verdana" w:hAnsi="Verdana"/>
                          <w:sz w:val="18"/>
                          <w:szCs w:val="18"/>
                          <w:lang w:val="nl-NL"/>
                        </w:rPr>
                        <w:t>) Brexit-</w:t>
                      </w:r>
                      <w:r w:rsidRPr="00BD14B3">
                        <w:rPr>
                          <w:rFonts w:ascii="Verdana" w:hAnsi="Verdana"/>
                          <w:i/>
                          <w:sz w:val="18"/>
                          <w:szCs w:val="18"/>
                          <w:lang w:val="nl-NL"/>
                        </w:rPr>
                        <w:t>vouchers</w:t>
                      </w:r>
                      <w:r w:rsidRPr="00293BDB">
                        <w:rPr>
                          <w:rFonts w:ascii="Verdana" w:hAnsi="Verdana"/>
                          <w:sz w:val="18"/>
                          <w:szCs w:val="18"/>
                          <w:lang w:val="nl-NL"/>
                        </w:rPr>
                        <w:t xml:space="preserve"> voor het </w:t>
                      </w:r>
                      <w:r>
                        <w:rPr>
                          <w:rFonts w:ascii="Verdana" w:hAnsi="Verdana"/>
                          <w:sz w:val="18"/>
                          <w:szCs w:val="18"/>
                          <w:lang w:val="nl-NL"/>
                        </w:rPr>
                        <w:t>mkb</w:t>
                      </w:r>
                      <w:r w:rsidRPr="00293BDB">
                        <w:rPr>
                          <w:rFonts w:ascii="Verdana" w:hAnsi="Verdana"/>
                          <w:sz w:val="18"/>
                          <w:szCs w:val="18"/>
                          <w:lang w:val="nl-NL"/>
                        </w:rPr>
                        <w:t xml:space="preserve"> die helpen bij het vinden van alternatieve markten zoals tijdens economische missies naar EU-landen</w:t>
                      </w:r>
                      <w:r>
                        <w:rPr>
                          <w:rFonts w:ascii="Verdana" w:hAnsi="Verdana"/>
                          <w:sz w:val="18"/>
                          <w:szCs w:val="18"/>
                          <w:lang w:val="nl-NL"/>
                        </w:rPr>
                        <w:t>,</w:t>
                      </w:r>
                      <w:r w:rsidRPr="00293BDB">
                        <w:rPr>
                          <w:rFonts w:ascii="Verdana" w:hAnsi="Verdana"/>
                          <w:sz w:val="18"/>
                          <w:szCs w:val="18"/>
                          <w:lang w:val="nl-NL"/>
                        </w:rPr>
                        <w:t xml:space="preserve"> en</w:t>
                      </w:r>
                      <w:r w:rsidRPr="00293BDB">
                        <w:rPr>
                          <w:rFonts w:ascii="Verdana" w:hAnsi="Verdana"/>
                          <w:sz w:val="18"/>
                          <w:szCs w:val="18"/>
                          <w:lang w:val="nl-NL"/>
                        </w:rPr>
                        <w:br/>
                      </w:r>
                      <w:r w:rsidR="00CC00FA">
                        <w:rPr>
                          <w:rFonts w:ascii="Verdana" w:hAnsi="Verdana"/>
                          <w:sz w:val="18"/>
                          <w:szCs w:val="18"/>
                          <w:lang w:val="nl-NL"/>
                        </w:rPr>
                        <w:t>4</w:t>
                      </w:r>
                      <w:r w:rsidRPr="00293BDB">
                        <w:rPr>
                          <w:rFonts w:ascii="Verdana" w:hAnsi="Verdana"/>
                          <w:sz w:val="18"/>
                          <w:szCs w:val="18"/>
                          <w:lang w:val="nl-NL"/>
                        </w:rPr>
                        <w:t xml:space="preserve">) de inzet van de coördinatie-eenheid </w:t>
                      </w:r>
                      <w:r w:rsidRPr="00101F28">
                        <w:rPr>
                          <w:rFonts w:ascii="Verdana" w:hAnsi="Verdana"/>
                          <w:i/>
                          <w:sz w:val="18"/>
                          <w:szCs w:val="18"/>
                          <w:lang w:val="nl-NL"/>
                        </w:rPr>
                        <w:t xml:space="preserve">contingency planning </w:t>
                      </w:r>
                      <w:r w:rsidRPr="00E84874">
                        <w:rPr>
                          <w:rFonts w:ascii="Verdana" w:hAnsi="Verdana"/>
                          <w:sz w:val="18"/>
                          <w:szCs w:val="18"/>
                          <w:lang w:val="nl-NL"/>
                        </w:rPr>
                        <w:t>en</w:t>
                      </w:r>
                      <w:r w:rsidRPr="00101F28">
                        <w:rPr>
                          <w:rFonts w:ascii="Verdana" w:hAnsi="Verdana"/>
                          <w:i/>
                          <w:sz w:val="18"/>
                          <w:szCs w:val="18"/>
                          <w:lang w:val="nl-NL"/>
                        </w:rPr>
                        <w:t xml:space="preserve"> preparedness</w:t>
                      </w:r>
                      <w:r w:rsidRPr="00293BDB">
                        <w:rPr>
                          <w:rFonts w:ascii="Verdana" w:hAnsi="Verdana"/>
                          <w:sz w:val="18"/>
                          <w:szCs w:val="18"/>
                          <w:lang w:val="nl-NL"/>
                        </w:rPr>
                        <w:t xml:space="preserve"> (CECP)</w:t>
                      </w:r>
                      <w:r>
                        <w:rPr>
                          <w:rFonts w:ascii="Verdana" w:hAnsi="Verdana"/>
                          <w:sz w:val="18"/>
                          <w:szCs w:val="18"/>
                          <w:lang w:val="nl-NL"/>
                        </w:rPr>
                        <w:t>,</w:t>
                      </w:r>
                      <w:r w:rsidRPr="00293BDB">
                        <w:rPr>
                          <w:rFonts w:ascii="Verdana" w:hAnsi="Verdana"/>
                          <w:sz w:val="18"/>
                          <w:szCs w:val="18"/>
                          <w:lang w:val="nl-NL"/>
                        </w:rPr>
                        <w:t xml:space="preserve"> die een Rijksbrede coördinerende rol heeft bij de voorbereidingen van Nederland op de gevolgen van Brexit.</w:t>
                      </w:r>
                    </w:p>
                    <w:p w:rsidRPr="00293BDB" w:rsidR="000F6566" w:rsidP="00E009FD" w:rsidRDefault="000F6566" w14:paraId="35F453C6" w14:textId="587585F6">
                      <w:pPr>
                        <w:rPr>
                          <w:rFonts w:ascii="Verdana" w:hAnsi="Verdana"/>
                          <w:sz w:val="18"/>
                          <w:szCs w:val="18"/>
                          <w:lang w:val="nl-NL"/>
                        </w:rPr>
                      </w:pPr>
                      <w:r w:rsidRPr="00293BDB">
                        <w:rPr>
                          <w:rFonts w:ascii="Verdana" w:hAnsi="Verdana"/>
                          <w:sz w:val="18"/>
                          <w:szCs w:val="18"/>
                          <w:lang w:val="nl-NL"/>
                        </w:rPr>
                        <w:t>De aanpak van mogelijke knelpunten, zoals in logistieke ketens, wordt afgestemd met het bedrijfsleven. De voortgang in communicatie richting bedrijfsleven</w:t>
                      </w:r>
                      <w:r>
                        <w:rPr>
                          <w:rFonts w:ascii="Verdana" w:hAnsi="Verdana"/>
                          <w:sz w:val="18"/>
                          <w:szCs w:val="18"/>
                          <w:lang w:val="nl-NL"/>
                        </w:rPr>
                        <w:t xml:space="preserve"> over Brexit meten we nauwgezet</w:t>
                      </w:r>
                      <w:r w:rsidRPr="00293BDB">
                        <w:rPr>
                          <w:rFonts w:ascii="Verdana" w:hAnsi="Verdana"/>
                          <w:sz w:val="18"/>
                          <w:szCs w:val="18"/>
                          <w:lang w:val="nl-NL"/>
                        </w:rPr>
                        <w:t>.</w:t>
                      </w:r>
                      <w:r w:rsidRPr="00E009FD">
                        <w:rPr>
                          <w:rFonts w:ascii="Verdana" w:hAnsi="Verdana"/>
                          <w:sz w:val="18"/>
                          <w:szCs w:val="18"/>
                          <w:lang w:val="nl-NL"/>
                        </w:rPr>
                        <w:t xml:space="preserve"> </w:t>
                      </w:r>
                      <w:r>
                        <w:rPr>
                          <w:rFonts w:ascii="Verdana" w:hAnsi="Verdana"/>
                          <w:sz w:val="18"/>
                          <w:szCs w:val="18"/>
                          <w:lang w:val="nl-NL"/>
                        </w:rPr>
                        <w:t>Een gedegen voorbereiding op alle mogelijke Brexit scenario’s is de verantwoordelijkheid van de bedrijven zelf.</w:t>
                      </w:r>
                    </w:p>
                    <w:p w:rsidRPr="002966C7" w:rsidR="000F6566" w:rsidP="00CC0AF8" w:rsidRDefault="000F6566" w14:paraId="793EAEDD" w14:textId="77777777">
                      <w:pPr>
                        <w:rPr>
                          <w:rFonts w:ascii="Verdana" w:hAnsi="Verdana" w:eastAsia="Times New Roman" w:cs="Times New Roman"/>
                          <w:sz w:val="18"/>
                          <w:szCs w:val="24"/>
                          <w:lang w:val="nl-NL" w:eastAsia="nl-NL"/>
                        </w:rPr>
                      </w:pPr>
                    </w:p>
                  </w:txbxContent>
                </v:textbox>
                <w10:wrap type="square"/>
              </v:shape>
            </w:pict>
          </mc:Fallback>
        </mc:AlternateContent>
      </w:r>
      <w:r w:rsidRPr="00457741" w:rsidR="00CC0AF8">
        <w:rPr>
          <w:rFonts w:ascii="Verdana" w:hAnsi="Verdana" w:eastAsia="Times New Roman" w:cs="Times New Roman"/>
          <w:sz w:val="18"/>
          <w:szCs w:val="18"/>
          <w:lang w:val="nl-NL" w:eastAsia="nl-NL"/>
        </w:rPr>
        <w:t xml:space="preserve">Voor een verantwoorde export van strategische goederen is de herziening van de EU </w:t>
      </w:r>
      <w:r w:rsidRPr="00457741" w:rsidR="00CC0AF8">
        <w:rPr>
          <w:rFonts w:ascii="Verdana" w:hAnsi="Verdana" w:eastAsia="Times New Roman" w:cs="Times New Roman"/>
          <w:i/>
          <w:sz w:val="18"/>
          <w:szCs w:val="18"/>
          <w:lang w:val="nl-NL" w:eastAsia="nl-NL"/>
        </w:rPr>
        <w:t>dual use</w:t>
      </w:r>
      <w:r w:rsidRPr="00457741" w:rsidR="00CC0AF8">
        <w:rPr>
          <w:rFonts w:ascii="Verdana" w:hAnsi="Verdana" w:eastAsia="Times New Roman" w:cs="Times New Roman"/>
          <w:sz w:val="18"/>
          <w:szCs w:val="18"/>
          <w:lang w:val="nl-NL" w:eastAsia="nl-NL"/>
        </w:rPr>
        <w:t xml:space="preserve"> verordening van belang. Nederland zal actieve steun aan de voorzitter van de Raad verlenen om zo spoedig mogelijk tot een Raadspositie te komen, als basis voor de triloog met het Europees Parlement en de Europese Commissie.</w:t>
      </w:r>
    </w:p>
    <w:p w:rsidRPr="00457741" w:rsidR="00CC0AF8" w:rsidP="00457741" w:rsidRDefault="00CC0AF8" w14:paraId="121780B5" w14:textId="44C6E8A5">
      <w:pPr>
        <w:spacing w:line="240" w:lineRule="auto"/>
        <w:rPr>
          <w:rFonts w:ascii="Verdana" w:hAnsi="Verdana" w:eastAsia="Times New Roman" w:cs="Times New Roman"/>
          <w:sz w:val="18"/>
          <w:szCs w:val="18"/>
          <w:lang w:val="nl-NL" w:eastAsia="nl-NL"/>
        </w:rPr>
      </w:pPr>
    </w:p>
    <w:p w:rsidRPr="00457741" w:rsidR="00951A05" w:rsidP="00457741" w:rsidRDefault="00951A05" w14:paraId="4741D271" w14:textId="61589426">
      <w:pPr>
        <w:spacing w:line="240" w:lineRule="auto"/>
        <w:rPr>
          <w:rFonts w:ascii="Verdana" w:hAnsi="Verdana" w:eastAsia="Times New Roman" w:cs="Times New Roman"/>
          <w:sz w:val="18"/>
          <w:szCs w:val="18"/>
          <w:lang w:val="nl-NL" w:eastAsia="nl-NL"/>
        </w:rPr>
      </w:pPr>
      <w:r w:rsidRPr="00457741">
        <w:rPr>
          <w:rFonts w:ascii="Verdana" w:hAnsi="Verdana" w:eastAsia="Times New Roman" w:cs="Times New Roman"/>
          <w:sz w:val="18"/>
          <w:szCs w:val="18"/>
          <w:lang w:val="nl-NL" w:eastAsia="nl-NL"/>
        </w:rPr>
        <w:t xml:space="preserve">Het kabinet ondersteunt bedrijven uit sectoren zoals ICT, </w:t>
      </w:r>
      <w:r w:rsidRPr="00457741">
        <w:rPr>
          <w:rFonts w:ascii="Verdana" w:hAnsi="Verdana" w:eastAsia="Times New Roman" w:cs="Times New Roman"/>
          <w:i/>
          <w:sz w:val="18"/>
          <w:szCs w:val="18"/>
          <w:lang w:val="nl-NL" w:eastAsia="nl-NL"/>
        </w:rPr>
        <w:t>financial services</w:t>
      </w:r>
      <w:r w:rsidRPr="00457741">
        <w:rPr>
          <w:rFonts w:ascii="Verdana" w:hAnsi="Verdana" w:eastAsia="Times New Roman" w:cs="Times New Roman"/>
          <w:sz w:val="18"/>
          <w:szCs w:val="18"/>
          <w:lang w:val="nl-NL" w:eastAsia="nl-NL"/>
        </w:rPr>
        <w:t xml:space="preserve"> en logistiek, die als gevolg van de Brexit een mogelijke verplaatsing naar Nederland overwegen. Brexit heeft geleid tot een sterke toename van de vraag vanuit het internationale bedrijfsleven naar informatie over investeren in Nederland.</w:t>
      </w:r>
      <w:r w:rsidRPr="00457741" w:rsidDel="00B44651">
        <w:rPr>
          <w:rFonts w:ascii="Verdana" w:hAnsi="Verdana" w:eastAsia="Times New Roman" w:cs="Times New Roman"/>
          <w:sz w:val="18"/>
          <w:szCs w:val="18"/>
          <w:lang w:val="nl-NL" w:eastAsia="nl-NL"/>
        </w:rPr>
        <w:t xml:space="preserve"> </w:t>
      </w:r>
      <w:r w:rsidRPr="00457741">
        <w:rPr>
          <w:rFonts w:ascii="Verdana" w:hAnsi="Verdana" w:eastAsia="Times New Roman" w:cs="Times New Roman"/>
          <w:sz w:val="18"/>
          <w:szCs w:val="18"/>
          <w:lang w:val="nl-NL" w:eastAsia="nl-NL"/>
        </w:rPr>
        <w:t xml:space="preserve">Het kabinet heeft hiervoor de capaciteit van de </w:t>
      </w:r>
      <w:r w:rsidRPr="00457741">
        <w:rPr>
          <w:rFonts w:ascii="Verdana" w:hAnsi="Verdana" w:eastAsia="Times New Roman" w:cs="Times New Roman"/>
          <w:i/>
          <w:sz w:val="18"/>
          <w:szCs w:val="18"/>
          <w:lang w:val="nl-NL" w:eastAsia="nl-NL"/>
        </w:rPr>
        <w:t>Netherlands Foreign Investment Agency</w:t>
      </w:r>
      <w:r w:rsidRPr="00457741">
        <w:rPr>
          <w:rFonts w:ascii="Verdana" w:hAnsi="Verdana" w:eastAsia="Times New Roman" w:cs="Times New Roman"/>
          <w:sz w:val="18"/>
          <w:szCs w:val="18"/>
          <w:lang w:val="nl-NL" w:eastAsia="nl-NL"/>
        </w:rPr>
        <w:t xml:space="preserve"> (NFIA) versterkt in Nederland, de Verenigde Staten, het Verenigd Koninkrijk en Canada. Zo kan de NFIA, in samenwerking met haar regionale acquisitiepartners, extra aandacht besteden aan buitenlandse bedrijven die een mogelijke overstap naar Nederland overwegen. De verhuizing van de </w:t>
      </w:r>
      <w:r w:rsidRPr="00457741">
        <w:rPr>
          <w:rFonts w:ascii="Verdana" w:hAnsi="Verdana" w:eastAsia="Times New Roman" w:cs="Times New Roman"/>
          <w:i/>
          <w:sz w:val="18"/>
          <w:szCs w:val="18"/>
          <w:lang w:val="nl-NL" w:eastAsia="nl-NL"/>
        </w:rPr>
        <w:t>European Medicines Agency</w:t>
      </w:r>
      <w:r w:rsidRPr="00457741">
        <w:rPr>
          <w:rFonts w:ascii="Verdana" w:hAnsi="Verdana" w:eastAsia="Times New Roman" w:cs="Times New Roman"/>
          <w:sz w:val="18"/>
          <w:szCs w:val="18"/>
          <w:lang w:val="nl-NL" w:eastAsia="nl-NL"/>
        </w:rPr>
        <w:t xml:space="preserve"> van Londen naar Amsterdam is positief voor het Nederlandse vestigingsklimaat voor bedrijven in de topsector </w:t>
      </w:r>
      <w:r w:rsidRPr="00457741">
        <w:rPr>
          <w:rFonts w:ascii="Verdana" w:hAnsi="Verdana" w:eastAsia="Times New Roman" w:cs="Times New Roman"/>
          <w:i/>
          <w:sz w:val="18"/>
          <w:szCs w:val="18"/>
          <w:lang w:val="nl-NL" w:eastAsia="nl-NL"/>
        </w:rPr>
        <w:t>Life Sciences &amp; Health</w:t>
      </w:r>
      <w:r w:rsidRPr="00457741">
        <w:rPr>
          <w:rFonts w:ascii="Verdana" w:hAnsi="Verdana" w:eastAsia="Times New Roman" w:cs="Times New Roman"/>
          <w:sz w:val="18"/>
          <w:szCs w:val="18"/>
          <w:lang w:val="nl-NL" w:eastAsia="nl-NL"/>
        </w:rPr>
        <w:t xml:space="preserve"> (LSH). Daarom heeft de NFIA ook, samen met betrokken regionale partners, extra aandacht </w:t>
      </w:r>
      <w:r w:rsidRPr="00457741" w:rsidR="00680E1B">
        <w:rPr>
          <w:rFonts w:ascii="Verdana" w:hAnsi="Verdana" w:eastAsia="Times New Roman" w:cs="Times New Roman"/>
          <w:sz w:val="18"/>
          <w:szCs w:val="18"/>
          <w:lang w:val="nl-NL" w:eastAsia="nl-NL"/>
        </w:rPr>
        <w:t>voor</w:t>
      </w:r>
      <w:r w:rsidRPr="00457741">
        <w:rPr>
          <w:rFonts w:ascii="Verdana" w:hAnsi="Verdana" w:eastAsia="Times New Roman" w:cs="Times New Roman"/>
          <w:sz w:val="18"/>
          <w:szCs w:val="18"/>
          <w:lang w:val="nl-NL" w:eastAsia="nl-NL"/>
        </w:rPr>
        <w:t xml:space="preserve"> de acquisitiekansen die het Nederlandse ecosyst</w:t>
      </w:r>
      <w:r w:rsidR="00176715">
        <w:rPr>
          <w:rFonts w:ascii="Verdana" w:hAnsi="Verdana" w:eastAsia="Times New Roman" w:cs="Times New Roman"/>
          <w:sz w:val="18"/>
          <w:szCs w:val="18"/>
          <w:lang w:val="nl-NL" w:eastAsia="nl-NL"/>
        </w:rPr>
        <w:t>eem van deze sector versterken.</w:t>
      </w:r>
    </w:p>
    <w:p w:rsidRPr="00457741" w:rsidR="00951A05" w:rsidDel="000C0028" w:rsidP="00457741" w:rsidRDefault="00951A05" w14:paraId="5605024B" w14:textId="77777777">
      <w:pPr>
        <w:spacing w:line="240" w:lineRule="auto"/>
        <w:rPr>
          <w:rFonts w:ascii="Verdana" w:hAnsi="Verdana" w:cstheme="minorHAnsi"/>
          <w:b/>
          <w:sz w:val="18"/>
          <w:szCs w:val="18"/>
          <w:lang w:val="nl-NL" w:eastAsia="nl-NL"/>
        </w:rPr>
      </w:pPr>
    </w:p>
    <w:p w:rsidRPr="00457741" w:rsidR="00CC0AF8" w:rsidP="00457741" w:rsidRDefault="00CC0AF8" w14:paraId="2AB15B66" w14:textId="77777777">
      <w:pPr>
        <w:pStyle w:val="Lijstalinea"/>
        <w:numPr>
          <w:ilvl w:val="0"/>
          <w:numId w:val="3"/>
        </w:numPr>
        <w:spacing w:line="240" w:lineRule="auto"/>
        <w:rPr>
          <w:rFonts w:ascii="Verdana" w:hAnsi="Verdana" w:cstheme="minorHAnsi"/>
          <w:b/>
          <w:sz w:val="18"/>
          <w:szCs w:val="18"/>
          <w:lang w:val="nl-NL" w:eastAsia="nl-NL"/>
        </w:rPr>
      </w:pPr>
      <w:r w:rsidRPr="00457741">
        <w:rPr>
          <w:rFonts w:ascii="Verdana" w:hAnsi="Verdana" w:cstheme="minorHAnsi"/>
          <w:b/>
          <w:sz w:val="18"/>
          <w:szCs w:val="18"/>
          <w:lang w:val="nl-NL" w:eastAsia="nl-NL"/>
        </w:rPr>
        <w:t>Actielijn: excellente dienstverlening voor het mkb en startups</w:t>
      </w:r>
    </w:p>
    <w:p w:rsidRPr="00457741" w:rsidR="00CC0AF8" w:rsidP="00457741" w:rsidRDefault="00CC0AF8" w14:paraId="710C2202" w14:textId="6218B130">
      <w:pPr>
        <w:spacing w:line="240" w:lineRule="auto"/>
        <w:rPr>
          <w:rFonts w:ascii="Verdana" w:hAnsi="Verdana" w:eastAsia="Times New Roman" w:cs="Times New Roman"/>
          <w:sz w:val="18"/>
          <w:szCs w:val="18"/>
          <w:lang w:val="nl-NL" w:eastAsia="nl-NL"/>
        </w:rPr>
      </w:pPr>
      <w:r w:rsidRPr="00457741">
        <w:rPr>
          <w:rFonts w:ascii="Verdana" w:hAnsi="Verdana" w:eastAsia="Times New Roman" w:cs="Times New Roman"/>
          <w:sz w:val="18"/>
          <w:szCs w:val="18"/>
          <w:u w:val="single"/>
          <w:lang w:val="nl-NL" w:eastAsia="nl-NL"/>
        </w:rPr>
        <w:t>Resultaat</w:t>
      </w:r>
      <w:r w:rsidRPr="00457741">
        <w:rPr>
          <w:rFonts w:ascii="Verdana" w:hAnsi="Verdana" w:eastAsia="Times New Roman" w:cs="Times New Roman"/>
          <w:sz w:val="18"/>
          <w:szCs w:val="18"/>
          <w:lang w:val="nl-NL" w:eastAsia="nl-NL"/>
        </w:rPr>
        <w:t xml:space="preserve">: meer </w:t>
      </w:r>
      <w:r w:rsidRPr="00457741">
        <w:rPr>
          <w:rFonts w:ascii="Verdana" w:hAnsi="Verdana" w:cstheme="minorHAnsi"/>
          <w:iCs/>
          <w:sz w:val="18"/>
          <w:szCs w:val="18"/>
          <w:lang w:val="nl-NL"/>
        </w:rPr>
        <w:t>mkb-ers die binnen en buiten de EU ondernemen</w:t>
      </w:r>
      <w:r w:rsidRPr="00457741">
        <w:rPr>
          <w:rStyle w:val="Voetnootmarkering"/>
          <w:rFonts w:ascii="Verdana" w:hAnsi="Verdana" w:cstheme="minorHAnsi"/>
          <w:iCs/>
          <w:sz w:val="18"/>
          <w:szCs w:val="18"/>
        </w:rPr>
        <w:footnoteReference w:id="8"/>
      </w:r>
      <w:r w:rsidRPr="00457741">
        <w:rPr>
          <w:rFonts w:ascii="Verdana" w:hAnsi="Verdana" w:cstheme="minorHAnsi"/>
          <w:iCs/>
          <w:sz w:val="18"/>
          <w:szCs w:val="18"/>
          <w:lang w:val="nl-NL"/>
        </w:rPr>
        <w:t xml:space="preserve"> ter versterking van ons internationaal verdienvermogen. </w:t>
      </w:r>
      <w:r w:rsidRPr="00457741">
        <w:rPr>
          <w:rFonts w:ascii="Verdana" w:hAnsi="Verdana" w:eastAsia="Times New Roman" w:cs="Times New Roman"/>
          <w:sz w:val="18"/>
          <w:szCs w:val="18"/>
          <w:lang w:val="nl-NL" w:eastAsia="nl-NL"/>
        </w:rPr>
        <w:t xml:space="preserve">Het kabinet zet hierbij extra in op vrouwelijke ondernemers, omdat </w:t>
      </w:r>
      <w:r w:rsidRPr="00457741">
        <w:rPr>
          <w:rFonts w:ascii="Verdana" w:hAnsi="Verdana" w:cstheme="minorHAnsi"/>
          <w:iCs/>
          <w:sz w:val="18"/>
          <w:szCs w:val="18"/>
          <w:lang w:val="nl-NL"/>
        </w:rPr>
        <w:t>zij</w:t>
      </w:r>
      <w:r w:rsidRPr="00457741">
        <w:rPr>
          <w:rFonts w:ascii="Verdana" w:hAnsi="Verdana" w:eastAsia="Times New Roman" w:cs="Times New Roman"/>
          <w:sz w:val="18"/>
          <w:szCs w:val="18"/>
          <w:lang w:val="nl-NL" w:eastAsia="nl-NL"/>
        </w:rPr>
        <w:t xml:space="preserve"> vooralsnog minder actief </w:t>
      </w:r>
      <w:r w:rsidRPr="00457741" w:rsidR="00A919F6">
        <w:rPr>
          <w:rFonts w:ascii="Verdana" w:hAnsi="Verdana" w:eastAsia="Times New Roman" w:cs="Times New Roman"/>
          <w:sz w:val="18"/>
          <w:szCs w:val="18"/>
          <w:lang w:val="nl-NL" w:eastAsia="nl-NL"/>
        </w:rPr>
        <w:t>zijn op internationale markten.</w:t>
      </w:r>
    </w:p>
    <w:p w:rsidRPr="00457741" w:rsidR="00CC0AF8" w:rsidP="00457741" w:rsidRDefault="00CC0AF8" w14:paraId="79818B47" w14:textId="4204BE8B">
      <w:pPr>
        <w:spacing w:line="240" w:lineRule="auto"/>
        <w:rPr>
          <w:rFonts w:ascii="Verdana" w:hAnsi="Verdana" w:eastAsia="Times New Roman" w:cs="Times New Roman"/>
          <w:sz w:val="18"/>
          <w:szCs w:val="18"/>
          <w:lang w:val="nl-NL" w:eastAsia="nl-NL"/>
        </w:rPr>
      </w:pPr>
      <w:r w:rsidRPr="00457741">
        <w:rPr>
          <w:rFonts w:ascii="Verdana" w:hAnsi="Verdana" w:eastAsia="Times New Roman" w:cs="Times New Roman"/>
          <w:sz w:val="18"/>
          <w:szCs w:val="18"/>
          <w:lang w:val="nl-NL" w:eastAsia="nl-NL"/>
        </w:rPr>
        <w:lastRenderedPageBreak/>
        <w:t xml:space="preserve">Het kabinet vergroot met </w:t>
      </w:r>
      <w:r w:rsidRPr="00457741">
        <w:rPr>
          <w:rFonts w:ascii="Verdana" w:hAnsi="Verdana" w:eastAsia="Times New Roman" w:cs="Times New Roman"/>
          <w:sz w:val="18"/>
          <w:szCs w:val="18"/>
          <w:u w:val="single"/>
          <w:lang w:val="nl-NL" w:eastAsia="nl-NL"/>
        </w:rPr>
        <w:t>acties</w:t>
      </w:r>
      <w:r w:rsidRPr="00457741">
        <w:rPr>
          <w:rFonts w:ascii="Verdana" w:hAnsi="Verdana" w:eastAsia="Times New Roman" w:cs="Times New Roman"/>
          <w:sz w:val="18"/>
          <w:szCs w:val="18"/>
          <w:lang w:val="nl-NL" w:eastAsia="nl-NL"/>
        </w:rPr>
        <w:t xml:space="preserve"> het prestatievermogen voor ondernemers op het gebied van export en investeringen. </w:t>
      </w:r>
      <w:r w:rsidRPr="00457741" w:rsidR="00680E1B">
        <w:rPr>
          <w:rFonts w:ascii="Verdana" w:hAnsi="Verdana" w:eastAsia="Times New Roman" w:cs="Times New Roman"/>
          <w:sz w:val="18"/>
          <w:szCs w:val="18"/>
          <w:lang w:val="nl-NL" w:eastAsia="nl-NL"/>
        </w:rPr>
        <w:t>De o</w:t>
      </w:r>
      <w:r w:rsidRPr="00457741">
        <w:rPr>
          <w:rFonts w:ascii="Verdana" w:hAnsi="Verdana" w:eastAsia="Times New Roman" w:cs="Times New Roman"/>
          <w:sz w:val="18"/>
          <w:szCs w:val="18"/>
          <w:lang w:val="nl-NL" w:eastAsia="nl-NL"/>
        </w:rPr>
        <w:t>verheidsinzet richt zich op</w:t>
      </w:r>
      <w:r w:rsidRPr="00457741" w:rsidR="00A919F6">
        <w:rPr>
          <w:rFonts w:ascii="Verdana" w:hAnsi="Verdana" w:eastAsia="Times New Roman" w:cs="Times New Roman"/>
          <w:sz w:val="18"/>
          <w:szCs w:val="18"/>
          <w:lang w:val="nl-NL" w:eastAsia="nl-NL"/>
        </w:rPr>
        <w:t>:</w:t>
      </w:r>
    </w:p>
    <w:p w:rsidRPr="00457741" w:rsidR="00CC0AF8" w:rsidP="00457741" w:rsidRDefault="00951A05" w14:paraId="79C91A00" w14:textId="6B6E9F49">
      <w:pPr>
        <w:spacing w:line="240" w:lineRule="auto"/>
        <w:ind w:left="284"/>
        <w:rPr>
          <w:rFonts w:ascii="Verdana" w:hAnsi="Verdana" w:eastAsia="Times New Roman" w:cs="Times New Roman"/>
          <w:sz w:val="18"/>
          <w:szCs w:val="18"/>
          <w:lang w:val="nl-NL" w:eastAsia="nl-NL"/>
        </w:rPr>
      </w:pPr>
      <w:r w:rsidRPr="00457741">
        <w:rPr>
          <w:rFonts w:ascii="Verdana" w:hAnsi="Verdana"/>
          <w:sz w:val="18"/>
          <w:szCs w:val="18"/>
          <w:lang w:val="nl-NL" w:eastAsia="nl-NL"/>
        </w:rPr>
        <w:t>1</w:t>
      </w:r>
      <w:r w:rsidRPr="00457741">
        <w:rPr>
          <w:rFonts w:ascii="Verdana" w:hAnsi="Verdana" w:eastAsia="Times New Roman" w:cs="Times New Roman"/>
          <w:sz w:val="18"/>
          <w:szCs w:val="18"/>
          <w:lang w:val="nl-NL" w:eastAsia="nl-NL"/>
        </w:rPr>
        <w:t>) het verbeteren van kennis en vaardigheden (‘de goed geïnformeerde ondernemer’), en</w:t>
      </w:r>
      <w:r w:rsidRPr="00457741">
        <w:rPr>
          <w:rFonts w:ascii="Verdana" w:hAnsi="Verdana" w:eastAsia="Times New Roman" w:cs="Times New Roman"/>
          <w:sz w:val="18"/>
          <w:szCs w:val="18"/>
          <w:lang w:val="nl-NL" w:eastAsia="nl-NL"/>
        </w:rPr>
        <w:br/>
      </w:r>
      <w:r w:rsidRPr="00457741" w:rsidR="00CC0AF8">
        <w:rPr>
          <w:rFonts w:ascii="Verdana" w:hAnsi="Verdana" w:eastAsia="Times New Roman" w:cs="Times New Roman"/>
          <w:sz w:val="18"/>
          <w:szCs w:val="18"/>
          <w:lang w:val="nl-NL" w:eastAsia="nl-NL"/>
        </w:rPr>
        <w:t>2) het leggen van internationale contacten (‘de verbonden ondernemer’).</w:t>
      </w:r>
    </w:p>
    <w:p w:rsidRPr="00457741" w:rsidR="00CC0AF8" w:rsidP="00457741" w:rsidRDefault="00747521" w14:paraId="32F771E7" w14:textId="0C795E23">
      <w:pPr>
        <w:spacing w:line="240" w:lineRule="auto"/>
        <w:rPr>
          <w:rFonts w:ascii="Verdana" w:hAnsi="Verdana" w:eastAsia="Times New Roman" w:cs="Times New Roman"/>
          <w:sz w:val="18"/>
          <w:szCs w:val="18"/>
          <w:lang w:val="nl-NL" w:eastAsia="nl-NL"/>
        </w:rPr>
      </w:pPr>
      <w:r w:rsidRPr="00457741">
        <w:rPr>
          <w:rFonts w:ascii="Verdana" w:hAnsi="Verdana"/>
          <w:sz w:val="18"/>
          <w:szCs w:val="18"/>
          <w:lang w:val="nl-NL"/>
        </w:rPr>
        <w:t xml:space="preserve">Het postennet wordt </w:t>
      </w:r>
      <w:r w:rsidRPr="00457741" w:rsidR="00680E1B">
        <w:rPr>
          <w:rFonts w:ascii="Verdana" w:hAnsi="Verdana"/>
          <w:sz w:val="18"/>
          <w:szCs w:val="18"/>
          <w:lang w:val="nl-NL"/>
        </w:rPr>
        <w:t>substantieel</w:t>
      </w:r>
      <w:r w:rsidRPr="00457741">
        <w:rPr>
          <w:rFonts w:ascii="Verdana" w:hAnsi="Verdana"/>
          <w:sz w:val="18"/>
          <w:szCs w:val="18"/>
          <w:lang w:val="nl-NL"/>
        </w:rPr>
        <w:t xml:space="preserve"> geïntensiveerd, zodat vooral de economische dienstverlening aan het </w:t>
      </w:r>
      <w:r w:rsidRPr="00457741" w:rsidR="00B94643">
        <w:rPr>
          <w:rFonts w:ascii="Verdana" w:hAnsi="Verdana"/>
          <w:sz w:val="18"/>
          <w:szCs w:val="18"/>
          <w:lang w:val="nl-NL"/>
        </w:rPr>
        <w:t>mkb</w:t>
      </w:r>
      <w:r w:rsidR="008822A0">
        <w:rPr>
          <w:rFonts w:ascii="Verdana" w:hAnsi="Verdana"/>
          <w:sz w:val="18"/>
          <w:szCs w:val="18"/>
          <w:lang w:val="nl-NL"/>
        </w:rPr>
        <w:t>, maar niet uitsluitend,</w:t>
      </w:r>
      <w:r w:rsidRPr="00457741" w:rsidR="008822A0">
        <w:rPr>
          <w:rFonts w:ascii="Verdana" w:hAnsi="Verdana"/>
          <w:sz w:val="18"/>
          <w:szCs w:val="18"/>
          <w:lang w:val="nl-NL"/>
        </w:rPr>
        <w:t xml:space="preserve"> </w:t>
      </w:r>
      <w:r w:rsidRPr="00457741">
        <w:rPr>
          <w:rFonts w:ascii="Verdana" w:hAnsi="Verdana"/>
          <w:sz w:val="18"/>
          <w:szCs w:val="18"/>
          <w:lang w:val="nl-NL"/>
        </w:rPr>
        <w:t xml:space="preserve">in de top-25 markten kan worden versterkt. </w:t>
      </w:r>
      <w:r w:rsidRPr="00457741" w:rsidR="00CC0AF8">
        <w:rPr>
          <w:rFonts w:ascii="Verdana" w:hAnsi="Verdana" w:eastAsia="Times New Roman" w:cs="Times New Roman"/>
          <w:sz w:val="18"/>
          <w:szCs w:val="18"/>
          <w:lang w:val="nl-NL" w:eastAsia="nl-NL"/>
        </w:rPr>
        <w:t xml:space="preserve">Missies, strategische beurzen, </w:t>
      </w:r>
      <w:r w:rsidRPr="00457741" w:rsidR="00CC0AF8">
        <w:rPr>
          <w:rFonts w:ascii="Verdana" w:hAnsi="Verdana" w:eastAsia="Times New Roman" w:cs="Times New Roman"/>
          <w:i/>
          <w:sz w:val="18"/>
          <w:szCs w:val="18"/>
          <w:lang w:val="nl-NL" w:eastAsia="nl-NL"/>
        </w:rPr>
        <w:t>vouchers</w:t>
      </w:r>
      <w:r w:rsidRPr="00457741" w:rsidR="00CC0AF8">
        <w:rPr>
          <w:rFonts w:ascii="Verdana" w:hAnsi="Verdana" w:eastAsia="Times New Roman" w:cs="Times New Roman"/>
          <w:sz w:val="18"/>
          <w:szCs w:val="18"/>
          <w:lang w:val="nl-NL" w:eastAsia="nl-NL"/>
        </w:rPr>
        <w:t xml:space="preserve"> </w:t>
      </w:r>
      <w:r w:rsidRPr="00457741" w:rsidR="00CC0AF8">
        <w:rPr>
          <w:rFonts w:ascii="Verdana" w:hAnsi="Verdana" w:eastAsia="Times New Roman" w:cs="Times New Roman"/>
          <w:i/>
          <w:sz w:val="18"/>
          <w:szCs w:val="18"/>
          <w:lang w:val="nl-NL" w:eastAsia="nl-NL"/>
        </w:rPr>
        <w:t>Starters International Business</w:t>
      </w:r>
      <w:r w:rsidRPr="00457741" w:rsidR="00CC0AF8">
        <w:rPr>
          <w:rFonts w:ascii="Verdana" w:hAnsi="Verdana" w:eastAsia="Times New Roman" w:cs="Times New Roman"/>
          <w:sz w:val="18"/>
          <w:szCs w:val="18"/>
          <w:lang w:val="nl-NL" w:eastAsia="nl-NL"/>
        </w:rPr>
        <w:t>, afhandeling van handelsvragen door posten en RVO zijn instrumenten die daarbij actief worden ingezet. De positionering van ‘het merk Nederland’ ondersteunt bij al onze internationale activiteiten: wij zijn open, vindingrijk en inclusief. Alle internationaliserende ondernemers hebben toegang tot integrale, generieke dienstverlening via informatievoorziening, advies, financiële steun, belangenbehartiging en ondersteuning bij netwerken. Eind 2018 zal de Kamer worden geïnformeerd over de werking en slagkracht van het financieringsinstrumentarium voor onder meer handelsbevordering.</w:t>
      </w:r>
    </w:p>
    <w:p w:rsidRPr="00457741" w:rsidR="00CC0AF8" w:rsidP="00457741" w:rsidRDefault="00CC0AF8" w14:paraId="59D98727" w14:textId="1302D143">
      <w:pPr>
        <w:spacing w:line="240" w:lineRule="auto"/>
        <w:rPr>
          <w:rFonts w:ascii="Verdana" w:hAnsi="Verdana"/>
          <w:sz w:val="18"/>
          <w:szCs w:val="18"/>
          <w:lang w:val="nl-NL" w:eastAsia="nl-NL"/>
        </w:rPr>
      </w:pPr>
      <w:r w:rsidRPr="00457741">
        <w:rPr>
          <w:rFonts w:ascii="Verdana" w:hAnsi="Verdana"/>
          <w:sz w:val="18"/>
          <w:szCs w:val="18"/>
          <w:lang w:val="nl-NL" w:eastAsia="nl-NL"/>
        </w:rPr>
        <w:t xml:space="preserve">Overheidsdeelname aan zichtbare en effectieve activiteiten, zoals beurzen en handelsmissies, is vooral gericht op het </w:t>
      </w:r>
      <w:r w:rsidRPr="00457741" w:rsidR="00A919F6">
        <w:rPr>
          <w:rFonts w:ascii="Verdana" w:hAnsi="Verdana"/>
          <w:sz w:val="18"/>
          <w:szCs w:val="18"/>
          <w:lang w:val="nl-NL" w:eastAsia="nl-NL"/>
        </w:rPr>
        <w:t>mkb</w:t>
      </w:r>
      <w:r w:rsidR="00457741">
        <w:rPr>
          <w:rStyle w:val="Voetnootmarkering"/>
          <w:rFonts w:ascii="Verdana" w:hAnsi="Verdana"/>
          <w:sz w:val="18"/>
          <w:szCs w:val="18"/>
          <w:lang w:val="nl-NL" w:eastAsia="nl-NL"/>
        </w:rPr>
        <w:footnoteReference w:id="9"/>
      </w:r>
      <w:r w:rsidRPr="00457741">
        <w:rPr>
          <w:rFonts w:ascii="Verdana" w:hAnsi="Verdana"/>
          <w:sz w:val="18"/>
          <w:szCs w:val="18"/>
          <w:lang w:val="nl-NL" w:eastAsia="nl-NL"/>
        </w:rPr>
        <w:t xml:space="preserve">. Zo organiseren we elk jaar een </w:t>
      </w:r>
      <w:r w:rsidRPr="00457741" w:rsidR="00A919F6">
        <w:rPr>
          <w:rFonts w:ascii="Verdana" w:hAnsi="Verdana"/>
          <w:sz w:val="18"/>
          <w:szCs w:val="18"/>
          <w:lang w:val="nl-NL" w:eastAsia="nl-NL"/>
        </w:rPr>
        <w:t>mkb</w:t>
      </w:r>
      <w:r w:rsidRPr="00457741">
        <w:rPr>
          <w:rFonts w:ascii="Verdana" w:hAnsi="Verdana"/>
          <w:sz w:val="18"/>
          <w:szCs w:val="18"/>
          <w:lang w:val="nl-NL" w:eastAsia="nl-NL"/>
        </w:rPr>
        <w:t xml:space="preserve">-missie naar Duitsland, België en het VK; deze markten zijn relatief laagdrempelig maar bieden nog volop kansen voor het </w:t>
      </w:r>
      <w:r w:rsidRPr="00457741" w:rsidR="00A919F6">
        <w:rPr>
          <w:rFonts w:ascii="Verdana" w:hAnsi="Verdana"/>
          <w:sz w:val="18"/>
          <w:szCs w:val="18"/>
          <w:lang w:val="nl-NL" w:eastAsia="nl-NL"/>
        </w:rPr>
        <w:t>mkb</w:t>
      </w:r>
      <w:r w:rsidRPr="00457741">
        <w:rPr>
          <w:rFonts w:ascii="Verdana" w:hAnsi="Verdana"/>
          <w:sz w:val="18"/>
          <w:szCs w:val="18"/>
          <w:lang w:val="nl-NL" w:eastAsia="nl-NL"/>
        </w:rPr>
        <w:t xml:space="preserve">. Deze markten kunnen tevens als springplank fungeren naar verder gelegen markten; deelnemende </w:t>
      </w:r>
      <w:r w:rsidRPr="00457741" w:rsidR="00A919F6">
        <w:rPr>
          <w:rFonts w:ascii="Verdana" w:hAnsi="Verdana"/>
          <w:sz w:val="18"/>
          <w:szCs w:val="18"/>
          <w:lang w:val="nl-NL" w:eastAsia="nl-NL"/>
        </w:rPr>
        <w:t>mkb</w:t>
      </w:r>
      <w:r w:rsidRPr="00457741">
        <w:rPr>
          <w:rFonts w:ascii="Verdana" w:hAnsi="Verdana"/>
          <w:sz w:val="18"/>
          <w:szCs w:val="18"/>
          <w:lang w:val="nl-NL" w:eastAsia="nl-NL"/>
        </w:rPr>
        <w:t>-ers attenderen we actief op kansen die zich daar voordoen, zoals bijvoorbeeld de recente sectorstudie over SDG-kansen voor de Nederlandse private sector op het gebied van ‘voedsel-water-energie’ (nexus) in de Verenigde Arabische Emiraten.</w:t>
      </w:r>
      <w:r w:rsidRPr="00457741" w:rsidR="00E009FD">
        <w:rPr>
          <w:rFonts w:ascii="Verdana" w:hAnsi="Verdana"/>
          <w:sz w:val="18"/>
          <w:szCs w:val="18"/>
          <w:lang w:val="nl-NL" w:eastAsia="nl-NL"/>
        </w:rPr>
        <w:t xml:space="preserve"> Ook de strategische beurzen die Topsectoren aanwijzen, worden met nam</w:t>
      </w:r>
      <w:r w:rsidRPr="00457741" w:rsidR="00B94643">
        <w:rPr>
          <w:rFonts w:ascii="Verdana" w:hAnsi="Verdana"/>
          <w:sz w:val="18"/>
          <w:szCs w:val="18"/>
          <w:lang w:val="nl-NL" w:eastAsia="nl-NL"/>
        </w:rPr>
        <w:t>e benut door het innovatieve mkb</w:t>
      </w:r>
      <w:r w:rsidRPr="00457741" w:rsidR="00E009FD">
        <w:rPr>
          <w:rFonts w:ascii="Verdana" w:hAnsi="Verdana"/>
          <w:sz w:val="18"/>
          <w:szCs w:val="18"/>
          <w:lang w:val="nl-NL" w:eastAsia="nl-NL"/>
        </w:rPr>
        <w:t>.</w:t>
      </w:r>
    </w:p>
    <w:p w:rsidRPr="00457741" w:rsidR="00CC0AF8" w:rsidP="00457741" w:rsidRDefault="00CC0AF8" w14:paraId="0922D403" w14:textId="3E0419E3">
      <w:pPr>
        <w:pStyle w:val="Tekstopmerking"/>
        <w:rPr>
          <w:rFonts w:ascii="Verdana" w:hAnsi="Verdana"/>
          <w:sz w:val="18"/>
          <w:szCs w:val="18"/>
          <w:lang w:val="nl-NL" w:eastAsia="nl-NL"/>
        </w:rPr>
      </w:pPr>
      <w:r w:rsidRPr="00457741">
        <w:rPr>
          <w:rFonts w:ascii="Verdana" w:hAnsi="Verdana"/>
          <w:sz w:val="18"/>
          <w:szCs w:val="18"/>
          <w:lang w:val="nl-NL" w:eastAsia="nl-NL"/>
        </w:rPr>
        <w:t>Bij handelsmissies streven we naar ten</w:t>
      </w:r>
      <w:r w:rsidRPr="00457741" w:rsidR="00A919F6">
        <w:rPr>
          <w:rFonts w:ascii="Verdana" w:hAnsi="Verdana"/>
          <w:sz w:val="18"/>
          <w:szCs w:val="18"/>
          <w:lang w:val="nl-NL" w:eastAsia="nl-NL"/>
        </w:rPr>
        <w:t xml:space="preserve"> </w:t>
      </w:r>
      <w:r w:rsidRPr="00457741">
        <w:rPr>
          <w:rFonts w:ascii="Verdana" w:hAnsi="Verdana"/>
          <w:sz w:val="18"/>
          <w:szCs w:val="18"/>
          <w:lang w:val="nl-NL" w:eastAsia="nl-NL"/>
        </w:rPr>
        <w:t xml:space="preserve">minste 25% vrouwelijke deelnemers en vragen we vaker vrouwelijke zakelijk missieleiders. </w:t>
      </w:r>
      <w:r w:rsidRPr="00457741" w:rsidR="009958B3">
        <w:rPr>
          <w:rFonts w:ascii="Verdana" w:hAnsi="Verdana"/>
          <w:sz w:val="18"/>
          <w:szCs w:val="18"/>
          <w:lang w:val="nl-NL" w:eastAsia="nl-NL"/>
        </w:rPr>
        <w:t xml:space="preserve">Uit een recente </w:t>
      </w:r>
      <w:r w:rsidRPr="00457741" w:rsidR="009958B3">
        <w:rPr>
          <w:rFonts w:ascii="Verdana" w:hAnsi="Verdana"/>
          <w:i/>
          <w:sz w:val="18"/>
          <w:szCs w:val="18"/>
          <w:lang w:val="nl-NL" w:eastAsia="nl-NL"/>
        </w:rPr>
        <w:t>desk study</w:t>
      </w:r>
      <w:r w:rsidRPr="00457741" w:rsidR="009958B3">
        <w:rPr>
          <w:rFonts w:ascii="Verdana" w:hAnsi="Verdana"/>
          <w:sz w:val="18"/>
          <w:szCs w:val="18"/>
          <w:lang w:val="nl-NL" w:eastAsia="nl-NL"/>
        </w:rPr>
        <w:t xml:space="preserve"> naar de positie van vrouwelijke ondernemers blijkt dat ze eerder geneigd zijn aan een missie deel te nemen als deze </w:t>
      </w:r>
      <w:r w:rsidRPr="00457741" w:rsidR="004657E6">
        <w:rPr>
          <w:rFonts w:ascii="Verdana" w:hAnsi="Verdana"/>
          <w:sz w:val="18"/>
          <w:szCs w:val="18"/>
          <w:lang w:val="nl-NL" w:eastAsia="nl-NL"/>
        </w:rPr>
        <w:t>toegespitst zijn op hun wensen, waaronder qua tijdsduur</w:t>
      </w:r>
      <w:r w:rsidRPr="00457741" w:rsidR="009958B3">
        <w:rPr>
          <w:rFonts w:ascii="Verdana" w:hAnsi="Verdana"/>
          <w:sz w:val="18"/>
          <w:szCs w:val="18"/>
          <w:lang w:val="nl-NL" w:eastAsia="nl-NL"/>
        </w:rPr>
        <w:t xml:space="preserve">. RVO zal hier specifiek aandacht aan besteden. </w:t>
      </w:r>
      <w:r w:rsidRPr="00457741" w:rsidDel="00CF1990">
        <w:rPr>
          <w:rFonts w:ascii="Verdana" w:hAnsi="Verdana"/>
          <w:sz w:val="18"/>
          <w:szCs w:val="18"/>
          <w:lang w:val="nl-NL" w:eastAsia="nl-NL"/>
        </w:rPr>
        <w:t>Nederland</w:t>
      </w:r>
      <w:r w:rsidRPr="00457741">
        <w:rPr>
          <w:rFonts w:ascii="Verdana" w:hAnsi="Verdana"/>
          <w:sz w:val="18"/>
          <w:szCs w:val="18"/>
          <w:lang w:val="nl-NL" w:eastAsia="nl-NL"/>
        </w:rPr>
        <w:t xml:space="preserve"> organiseert</w:t>
      </w:r>
      <w:r w:rsidRPr="00457741" w:rsidDel="00CF1990">
        <w:rPr>
          <w:rFonts w:ascii="Verdana" w:hAnsi="Verdana"/>
          <w:sz w:val="18"/>
          <w:szCs w:val="18"/>
          <w:lang w:val="nl-NL" w:eastAsia="nl-NL"/>
        </w:rPr>
        <w:t>, samen met de Wereldbank en WTO, een internationale conferentie over ‘handel en gender’</w:t>
      </w:r>
      <w:r w:rsidRPr="00457741">
        <w:rPr>
          <w:rFonts w:ascii="Verdana" w:hAnsi="Verdana"/>
          <w:sz w:val="18"/>
          <w:szCs w:val="18"/>
          <w:lang w:val="nl-NL" w:eastAsia="nl-NL"/>
        </w:rPr>
        <w:t>, waarbij de rol van vrouwen in de wereldhandel prominent onder de aandacht wordt gebracht.</w:t>
      </w:r>
      <w:r w:rsidRPr="00457741" w:rsidDel="00CF1990">
        <w:rPr>
          <w:rFonts w:ascii="Verdana" w:hAnsi="Verdana"/>
          <w:sz w:val="18"/>
          <w:szCs w:val="18"/>
          <w:lang w:val="nl-NL" w:eastAsia="nl-NL"/>
        </w:rPr>
        <w:t xml:space="preserve"> Daarnaast </w:t>
      </w:r>
      <w:r w:rsidRPr="00457741">
        <w:rPr>
          <w:rFonts w:ascii="Verdana" w:hAnsi="Verdana"/>
          <w:sz w:val="18"/>
          <w:szCs w:val="18"/>
          <w:lang w:val="nl-NL" w:eastAsia="nl-NL"/>
        </w:rPr>
        <w:t xml:space="preserve">richten we de ‘Dutch Female Entrepreneurship Academy’ op, een jaarlijkse leergang waaraan zowel Nederlandse als internationale vrouwelijke ondernemers deelnemen. Daarmee trainen we (basis-)vaardigheden van internationaal ondernemerschap, en wisselen we </w:t>
      </w:r>
      <w:r w:rsidRPr="00457741">
        <w:rPr>
          <w:rFonts w:ascii="Verdana" w:hAnsi="Verdana"/>
          <w:i/>
          <w:sz w:val="18"/>
          <w:szCs w:val="18"/>
          <w:lang w:val="nl-NL" w:eastAsia="nl-NL"/>
        </w:rPr>
        <w:t>best practices</w:t>
      </w:r>
      <w:r w:rsidRPr="00457741" w:rsidR="00A919F6">
        <w:rPr>
          <w:rFonts w:ascii="Verdana" w:hAnsi="Verdana"/>
          <w:sz w:val="18"/>
          <w:szCs w:val="18"/>
          <w:lang w:val="nl-NL" w:eastAsia="nl-NL"/>
        </w:rPr>
        <w:t xml:space="preserve"> en netwerken uit.</w:t>
      </w:r>
    </w:p>
    <w:p w:rsidRPr="00457741" w:rsidR="00CC0AF8" w:rsidP="00457741" w:rsidRDefault="00CC0AF8" w14:paraId="182C3FB3" w14:textId="7197FC85">
      <w:pPr>
        <w:spacing w:line="240" w:lineRule="auto"/>
        <w:rPr>
          <w:rFonts w:ascii="Verdana" w:hAnsi="Verdana"/>
          <w:sz w:val="18"/>
          <w:szCs w:val="18"/>
          <w:lang w:val="nl-NL" w:eastAsia="nl-NL"/>
        </w:rPr>
      </w:pPr>
      <w:r w:rsidRPr="00457741">
        <w:rPr>
          <w:rFonts w:ascii="Verdana" w:hAnsi="Verdana"/>
          <w:sz w:val="18"/>
          <w:szCs w:val="18"/>
          <w:lang w:val="nl-NL" w:eastAsia="nl-NL"/>
        </w:rPr>
        <w:t>Het startup</w:t>
      </w:r>
      <w:r w:rsidRPr="00457741" w:rsidR="00DF0F8A">
        <w:rPr>
          <w:rFonts w:ascii="Verdana" w:hAnsi="Verdana"/>
          <w:sz w:val="18"/>
          <w:szCs w:val="18"/>
          <w:lang w:val="nl-NL" w:eastAsia="nl-NL"/>
        </w:rPr>
        <w:t xml:space="preserve"> en scale-</w:t>
      </w:r>
      <w:r w:rsidRPr="00457741" w:rsidR="0053006F">
        <w:rPr>
          <w:rFonts w:ascii="Verdana" w:hAnsi="Verdana"/>
          <w:sz w:val="18"/>
          <w:szCs w:val="18"/>
          <w:lang w:val="nl-NL" w:eastAsia="nl-NL"/>
        </w:rPr>
        <w:t>up</w:t>
      </w:r>
      <w:r w:rsidRPr="00457741">
        <w:rPr>
          <w:rFonts w:ascii="Verdana" w:hAnsi="Verdana"/>
          <w:sz w:val="18"/>
          <w:szCs w:val="18"/>
          <w:lang w:val="nl-NL" w:eastAsia="nl-NL"/>
        </w:rPr>
        <w:t xml:space="preserve">programma krijgt een extra impuls. </w:t>
      </w:r>
      <w:r w:rsidRPr="00457741" w:rsidR="0053006F">
        <w:rPr>
          <w:rFonts w:ascii="Verdana" w:hAnsi="Verdana"/>
          <w:sz w:val="18"/>
          <w:szCs w:val="18"/>
          <w:lang w:val="nl-NL" w:eastAsia="nl-NL"/>
        </w:rPr>
        <w:t>Er is sprake van gerichte Holland Branding richting Tech startups.</w:t>
      </w:r>
      <w:r w:rsidRPr="00457741">
        <w:rPr>
          <w:rFonts w:ascii="Verdana" w:hAnsi="Verdana" w:eastAsia="Times New Roman" w:cs="Times New Roman"/>
          <w:sz w:val="18"/>
          <w:szCs w:val="18"/>
          <w:lang w:val="nl-NL" w:eastAsia="nl-NL"/>
        </w:rPr>
        <w:t xml:space="preserve"> </w:t>
      </w:r>
      <w:r w:rsidRPr="00457741" w:rsidR="0053006F">
        <w:rPr>
          <w:rFonts w:ascii="Verdana" w:hAnsi="Verdana" w:eastAsia="Times New Roman" w:cs="Times New Roman"/>
          <w:sz w:val="18"/>
          <w:szCs w:val="18"/>
          <w:lang w:val="nl-NL" w:eastAsia="nl-NL"/>
        </w:rPr>
        <w:t>Ook</w:t>
      </w:r>
      <w:r w:rsidRPr="00457741">
        <w:rPr>
          <w:rFonts w:ascii="Verdana" w:hAnsi="Verdana" w:eastAsia="Times New Roman" w:cs="Times New Roman"/>
          <w:sz w:val="18"/>
          <w:szCs w:val="18"/>
          <w:lang w:val="nl-NL" w:eastAsia="nl-NL"/>
        </w:rPr>
        <w:t xml:space="preserve"> </w:t>
      </w:r>
      <w:r w:rsidRPr="00457741" w:rsidR="0053006F">
        <w:rPr>
          <w:rFonts w:ascii="Verdana" w:hAnsi="Verdana" w:eastAsia="Times New Roman" w:cs="Times New Roman"/>
          <w:sz w:val="18"/>
          <w:szCs w:val="18"/>
          <w:lang w:val="nl-NL" w:eastAsia="nl-NL"/>
        </w:rPr>
        <w:t xml:space="preserve">maken </w:t>
      </w:r>
      <w:r w:rsidRPr="00457741">
        <w:rPr>
          <w:rFonts w:ascii="Verdana" w:hAnsi="Verdana" w:eastAsia="Times New Roman" w:cs="Times New Roman"/>
          <w:sz w:val="18"/>
          <w:szCs w:val="18"/>
          <w:lang w:val="nl-NL" w:eastAsia="nl-NL"/>
        </w:rPr>
        <w:t xml:space="preserve">we jaarlijks bezoeken aan drie strategische </w:t>
      </w:r>
      <w:r w:rsidRPr="00457741" w:rsidR="0053006F">
        <w:rPr>
          <w:rFonts w:ascii="Verdana" w:hAnsi="Verdana" w:eastAsia="Times New Roman" w:cs="Times New Roman"/>
          <w:sz w:val="18"/>
          <w:szCs w:val="18"/>
          <w:lang w:val="nl-NL" w:eastAsia="nl-NL"/>
        </w:rPr>
        <w:t>startup</w:t>
      </w:r>
      <w:r w:rsidRPr="00457741">
        <w:rPr>
          <w:rFonts w:ascii="Verdana" w:hAnsi="Verdana" w:eastAsia="Times New Roman" w:cs="Times New Roman"/>
          <w:sz w:val="18"/>
          <w:szCs w:val="18"/>
          <w:lang w:val="nl-NL" w:eastAsia="nl-NL"/>
        </w:rPr>
        <w:t xml:space="preserve">beurzen in de VS, Europa en Azië mogelijk. Daarnaast ontwikkelen we </w:t>
      </w:r>
      <w:r w:rsidRPr="00457741" w:rsidR="0053006F">
        <w:rPr>
          <w:rFonts w:ascii="Verdana" w:hAnsi="Verdana" w:eastAsia="Times New Roman" w:cs="Times New Roman"/>
          <w:sz w:val="18"/>
          <w:szCs w:val="18"/>
          <w:lang w:val="nl-NL" w:eastAsia="nl-NL"/>
        </w:rPr>
        <w:t xml:space="preserve">een aantal </w:t>
      </w:r>
      <w:r w:rsidRPr="00457741">
        <w:rPr>
          <w:rFonts w:ascii="Verdana" w:hAnsi="Verdana" w:eastAsia="Times New Roman" w:cs="Times New Roman"/>
          <w:sz w:val="18"/>
          <w:szCs w:val="18"/>
          <w:lang w:val="nl-NL" w:eastAsia="nl-NL"/>
        </w:rPr>
        <w:t xml:space="preserve">kleinschalige </w:t>
      </w:r>
      <w:r w:rsidRPr="00457741" w:rsidR="0053006F">
        <w:rPr>
          <w:rFonts w:ascii="Verdana" w:hAnsi="Verdana" w:eastAsia="Times New Roman" w:cs="Times New Roman"/>
          <w:sz w:val="18"/>
          <w:szCs w:val="18"/>
          <w:lang w:val="nl-NL" w:eastAsia="nl-NL"/>
        </w:rPr>
        <w:t>startup</w:t>
      </w:r>
      <w:r w:rsidRPr="00457741" w:rsidR="00DF0F8A">
        <w:rPr>
          <w:rFonts w:ascii="Verdana" w:hAnsi="Verdana" w:eastAsia="Times New Roman" w:cs="Times New Roman"/>
          <w:sz w:val="18"/>
          <w:szCs w:val="18"/>
          <w:lang w:val="nl-NL" w:eastAsia="nl-NL"/>
        </w:rPr>
        <w:t xml:space="preserve"> en scale-up</w:t>
      </w:r>
      <w:r w:rsidRPr="00457741">
        <w:rPr>
          <w:rFonts w:ascii="Verdana" w:hAnsi="Verdana" w:eastAsia="Times New Roman" w:cs="Times New Roman"/>
          <w:sz w:val="18"/>
          <w:szCs w:val="18"/>
          <w:lang w:val="nl-NL" w:eastAsia="nl-NL"/>
        </w:rPr>
        <w:t xml:space="preserve">missies naar buitenlandse </w:t>
      </w:r>
      <w:r w:rsidRPr="00457741">
        <w:rPr>
          <w:rFonts w:ascii="Verdana" w:hAnsi="Verdana" w:eastAsia="Times New Roman" w:cs="Times New Roman"/>
          <w:i/>
          <w:sz w:val="18"/>
          <w:szCs w:val="18"/>
          <w:lang w:val="nl-NL" w:eastAsia="nl-NL"/>
        </w:rPr>
        <w:t>hubs</w:t>
      </w:r>
      <w:r w:rsidRPr="00457741">
        <w:rPr>
          <w:rFonts w:ascii="Verdana" w:hAnsi="Verdana" w:eastAsia="Times New Roman" w:cs="Times New Roman"/>
          <w:sz w:val="18"/>
          <w:szCs w:val="18"/>
          <w:lang w:val="nl-NL" w:eastAsia="nl-NL"/>
        </w:rPr>
        <w:t xml:space="preserve">, die interessant zijn voor Nederlandse startups </w:t>
      </w:r>
      <w:r w:rsidRPr="00457741" w:rsidR="00DF0F8A">
        <w:rPr>
          <w:rFonts w:ascii="Verdana" w:hAnsi="Verdana" w:eastAsia="Times New Roman" w:cs="Times New Roman"/>
          <w:sz w:val="18"/>
          <w:szCs w:val="18"/>
          <w:lang w:val="nl-NL" w:eastAsia="nl-NL"/>
        </w:rPr>
        <w:t>en scale-ups</w:t>
      </w:r>
      <w:r w:rsidRPr="00457741">
        <w:rPr>
          <w:rFonts w:ascii="Verdana" w:hAnsi="Verdana" w:eastAsia="Times New Roman" w:cs="Times New Roman"/>
          <w:sz w:val="18"/>
          <w:szCs w:val="18"/>
          <w:lang w:val="nl-NL" w:eastAsia="nl-NL"/>
        </w:rPr>
        <w:t xml:space="preserve"> vanwege de aanwezige sterke sectoren. </w:t>
      </w:r>
      <w:r w:rsidRPr="00457741" w:rsidR="00A919F6">
        <w:rPr>
          <w:rFonts w:ascii="Verdana" w:hAnsi="Verdana" w:eastAsia="Times New Roman" w:cs="Times New Roman"/>
          <w:sz w:val="18"/>
          <w:szCs w:val="18"/>
          <w:lang w:val="nl-NL" w:eastAsia="nl-NL"/>
        </w:rPr>
        <w:t>B</w:t>
      </w:r>
      <w:r w:rsidRPr="00457741">
        <w:rPr>
          <w:rFonts w:ascii="Verdana" w:hAnsi="Verdana" w:eastAsia="Times New Roman" w:cs="Times New Roman"/>
          <w:sz w:val="18"/>
          <w:szCs w:val="18"/>
          <w:lang w:val="nl-NL" w:eastAsia="nl-NL"/>
        </w:rPr>
        <w:t xml:space="preserve">ij deze missies </w:t>
      </w:r>
      <w:r w:rsidRPr="00457741" w:rsidR="00A919F6">
        <w:rPr>
          <w:rFonts w:ascii="Verdana" w:hAnsi="Verdana" w:eastAsia="Times New Roman" w:cs="Times New Roman"/>
          <w:sz w:val="18"/>
          <w:szCs w:val="18"/>
          <w:lang w:val="nl-NL" w:eastAsia="nl-NL"/>
        </w:rPr>
        <w:t xml:space="preserve">staan </w:t>
      </w:r>
      <w:r w:rsidRPr="00457741">
        <w:rPr>
          <w:rFonts w:ascii="Verdana" w:hAnsi="Verdana" w:eastAsia="Times New Roman" w:cs="Times New Roman"/>
          <w:sz w:val="18"/>
          <w:szCs w:val="18"/>
          <w:lang w:val="nl-NL" w:eastAsia="nl-NL"/>
        </w:rPr>
        <w:t>introducties bij potentiële klanten, samenwerkingspartners en investeerders</w:t>
      </w:r>
      <w:r w:rsidRPr="00457741" w:rsidR="00A919F6">
        <w:rPr>
          <w:rFonts w:ascii="Verdana" w:hAnsi="Verdana" w:eastAsia="Times New Roman" w:cs="Times New Roman"/>
          <w:sz w:val="18"/>
          <w:szCs w:val="18"/>
          <w:lang w:val="nl-NL" w:eastAsia="nl-NL"/>
        </w:rPr>
        <w:t xml:space="preserve"> centraal</w:t>
      </w:r>
      <w:r w:rsidRPr="00457741">
        <w:rPr>
          <w:rFonts w:ascii="Verdana" w:hAnsi="Verdana" w:eastAsia="Times New Roman" w:cs="Times New Roman"/>
          <w:sz w:val="18"/>
          <w:szCs w:val="18"/>
          <w:lang w:val="nl-NL" w:eastAsia="nl-NL"/>
        </w:rPr>
        <w:t>.</w:t>
      </w:r>
      <w:r w:rsidRPr="00457741">
        <w:rPr>
          <w:rFonts w:ascii="Verdana" w:hAnsi="Verdana"/>
          <w:sz w:val="18"/>
          <w:szCs w:val="18"/>
          <w:lang w:val="nl-NL" w:eastAsia="nl-NL"/>
        </w:rPr>
        <w:t xml:space="preserve"> Dit is goed voor de betrokken startups en </w:t>
      </w:r>
      <w:r w:rsidRPr="00457741" w:rsidR="00DF0F8A">
        <w:rPr>
          <w:rFonts w:ascii="Verdana" w:hAnsi="Verdana"/>
          <w:sz w:val="18"/>
          <w:szCs w:val="18"/>
          <w:lang w:val="nl-NL" w:eastAsia="nl-NL"/>
        </w:rPr>
        <w:t xml:space="preserve">scale-ups </w:t>
      </w:r>
      <w:r w:rsidRPr="00457741">
        <w:rPr>
          <w:rFonts w:ascii="Verdana" w:hAnsi="Verdana"/>
          <w:sz w:val="18"/>
          <w:szCs w:val="18"/>
          <w:lang w:val="nl-NL" w:eastAsia="nl-NL"/>
        </w:rPr>
        <w:t>en versterkt het startup-ecosysteem in Nederland.</w:t>
      </w:r>
      <w:r w:rsidRPr="00457741" w:rsidR="00A53442">
        <w:rPr>
          <w:rFonts w:ascii="Verdana" w:hAnsi="Verdana"/>
          <w:sz w:val="18"/>
          <w:szCs w:val="18"/>
          <w:lang w:val="nl-NL" w:eastAsia="nl-NL"/>
        </w:rPr>
        <w:t xml:space="preserve"> </w:t>
      </w:r>
      <w:r w:rsidRPr="00457741" w:rsidR="0053006F">
        <w:rPr>
          <w:rFonts w:ascii="Verdana" w:hAnsi="Verdana"/>
          <w:sz w:val="18"/>
          <w:szCs w:val="18"/>
          <w:lang w:val="nl-NL" w:eastAsia="nl-NL"/>
        </w:rPr>
        <w:t>De Startup Liaison Officers op de posten</w:t>
      </w:r>
      <w:r w:rsidRPr="00457741">
        <w:rPr>
          <w:rFonts w:ascii="Verdana" w:hAnsi="Verdana"/>
          <w:sz w:val="18"/>
          <w:szCs w:val="18"/>
          <w:lang w:val="nl-NL" w:eastAsia="nl-NL"/>
        </w:rPr>
        <w:t>, d</w:t>
      </w:r>
      <w:r w:rsidRPr="00457741" w:rsidR="0053006F">
        <w:rPr>
          <w:rFonts w:ascii="Verdana" w:hAnsi="Verdana"/>
          <w:sz w:val="18"/>
          <w:szCs w:val="18"/>
          <w:lang w:val="nl-NL" w:eastAsia="nl-NL"/>
        </w:rPr>
        <w:t>ie</w:t>
      </w:r>
      <w:r w:rsidRPr="00457741" w:rsidR="00A53442">
        <w:rPr>
          <w:rFonts w:ascii="Verdana" w:hAnsi="Verdana"/>
          <w:sz w:val="18"/>
          <w:szCs w:val="18"/>
          <w:lang w:val="nl-NL" w:eastAsia="nl-NL"/>
        </w:rPr>
        <w:t xml:space="preserve"> </w:t>
      </w:r>
      <w:r w:rsidRPr="00457741">
        <w:rPr>
          <w:rFonts w:ascii="Verdana" w:hAnsi="Verdana"/>
          <w:sz w:val="18"/>
          <w:szCs w:val="18"/>
          <w:lang w:val="nl-NL" w:eastAsia="nl-NL"/>
        </w:rPr>
        <w:t xml:space="preserve">economische dienstverlening als één van de kerntaken </w:t>
      </w:r>
      <w:r w:rsidRPr="00457741" w:rsidR="00680E1B">
        <w:rPr>
          <w:rFonts w:ascii="Verdana" w:hAnsi="Verdana"/>
          <w:sz w:val="18"/>
          <w:szCs w:val="18"/>
          <w:lang w:val="nl-NL" w:eastAsia="nl-NL"/>
        </w:rPr>
        <w:t>hebben</w:t>
      </w:r>
      <w:r w:rsidRPr="00457741">
        <w:rPr>
          <w:rFonts w:ascii="Verdana" w:hAnsi="Verdana"/>
          <w:sz w:val="18"/>
          <w:szCs w:val="18"/>
          <w:lang w:val="nl-NL" w:eastAsia="nl-NL"/>
        </w:rPr>
        <w:t>, hel</w:t>
      </w:r>
      <w:r w:rsidRPr="00457741" w:rsidR="0053006F">
        <w:rPr>
          <w:rFonts w:ascii="Verdana" w:hAnsi="Verdana"/>
          <w:sz w:val="18"/>
          <w:szCs w:val="18"/>
          <w:lang w:val="nl-NL" w:eastAsia="nl-NL"/>
        </w:rPr>
        <w:t>pen</w:t>
      </w:r>
      <w:r w:rsidRPr="00457741">
        <w:rPr>
          <w:rFonts w:ascii="Verdana" w:hAnsi="Verdana"/>
          <w:sz w:val="18"/>
          <w:szCs w:val="18"/>
          <w:lang w:val="nl-NL" w:eastAsia="nl-NL"/>
        </w:rPr>
        <w:t xml:space="preserve"> Nederlandse startups </w:t>
      </w:r>
      <w:r w:rsidRPr="00457741" w:rsidR="00DF0F8A">
        <w:rPr>
          <w:rFonts w:ascii="Verdana" w:hAnsi="Verdana"/>
          <w:sz w:val="18"/>
          <w:szCs w:val="18"/>
          <w:lang w:val="nl-NL" w:eastAsia="nl-NL"/>
        </w:rPr>
        <w:t>en scale-ups</w:t>
      </w:r>
      <w:r w:rsidRPr="00457741">
        <w:rPr>
          <w:rFonts w:ascii="Verdana" w:hAnsi="Verdana"/>
          <w:sz w:val="18"/>
          <w:szCs w:val="18"/>
          <w:lang w:val="nl-NL" w:eastAsia="nl-NL"/>
        </w:rPr>
        <w:t xml:space="preserve"> aan contacten met investeerders en partners in de regio. Ook zet </w:t>
      </w:r>
      <w:r w:rsidRPr="00457741" w:rsidR="00CE7232">
        <w:rPr>
          <w:rFonts w:ascii="Verdana" w:hAnsi="Verdana"/>
          <w:sz w:val="18"/>
          <w:szCs w:val="18"/>
          <w:lang w:val="nl-NL" w:eastAsia="nl-NL"/>
        </w:rPr>
        <w:t>dit netwerk</w:t>
      </w:r>
      <w:r w:rsidRPr="00457741">
        <w:rPr>
          <w:rFonts w:ascii="Verdana" w:hAnsi="Verdana"/>
          <w:sz w:val="18"/>
          <w:szCs w:val="18"/>
          <w:lang w:val="nl-NL" w:eastAsia="nl-NL"/>
        </w:rPr>
        <w:t xml:space="preserve"> zich in om Nederlandse en lokale startups samen te laten werken, vooral waar </w:t>
      </w:r>
      <w:r w:rsidRPr="00457741" w:rsidR="00CE7232">
        <w:rPr>
          <w:rFonts w:ascii="Verdana" w:hAnsi="Verdana"/>
          <w:sz w:val="18"/>
          <w:szCs w:val="18"/>
          <w:lang w:val="nl-NL" w:eastAsia="nl-NL"/>
        </w:rPr>
        <w:t xml:space="preserve">het </w:t>
      </w:r>
      <w:r w:rsidRPr="00457741">
        <w:rPr>
          <w:rFonts w:ascii="Verdana" w:hAnsi="Verdana"/>
          <w:sz w:val="18"/>
          <w:szCs w:val="18"/>
          <w:lang w:val="nl-NL" w:eastAsia="nl-NL"/>
        </w:rPr>
        <w:t xml:space="preserve">lokale ecosysteem nog niet sterk genoeg </w:t>
      </w:r>
      <w:r w:rsidRPr="00457741" w:rsidR="00A919F6">
        <w:rPr>
          <w:rFonts w:ascii="Verdana" w:hAnsi="Verdana"/>
          <w:sz w:val="18"/>
          <w:szCs w:val="18"/>
          <w:lang w:val="nl-NL" w:eastAsia="nl-NL"/>
        </w:rPr>
        <w:t>is</w:t>
      </w:r>
      <w:r w:rsidRPr="00457741">
        <w:rPr>
          <w:rFonts w:ascii="Verdana" w:hAnsi="Verdana"/>
          <w:sz w:val="18"/>
          <w:szCs w:val="18"/>
          <w:lang w:val="nl-NL" w:eastAsia="nl-NL"/>
        </w:rPr>
        <w:t xml:space="preserve"> en aandacht nodig is voor maatschappelijke vraagstukken. Hiertoe zetten we, </w:t>
      </w:r>
      <w:r w:rsidRPr="00457741" w:rsidR="0053006F">
        <w:rPr>
          <w:rFonts w:ascii="Verdana" w:hAnsi="Verdana"/>
          <w:sz w:val="18"/>
          <w:szCs w:val="18"/>
          <w:lang w:val="nl-NL" w:eastAsia="nl-NL"/>
        </w:rPr>
        <w:t xml:space="preserve">samen met het Nederlands bedrijfsleven ter plaatse, </w:t>
      </w:r>
      <w:r w:rsidRPr="00457741">
        <w:rPr>
          <w:rFonts w:ascii="Verdana" w:hAnsi="Verdana"/>
          <w:sz w:val="18"/>
          <w:szCs w:val="18"/>
          <w:lang w:val="nl-NL" w:eastAsia="nl-NL"/>
        </w:rPr>
        <w:t xml:space="preserve">naast kennis, </w:t>
      </w:r>
      <w:r w:rsidRPr="00457741">
        <w:rPr>
          <w:rFonts w:ascii="Verdana" w:hAnsi="Verdana"/>
          <w:i/>
          <w:sz w:val="18"/>
          <w:szCs w:val="18"/>
          <w:lang w:val="nl-NL" w:eastAsia="nl-NL"/>
        </w:rPr>
        <w:t>Orange Corners</w:t>
      </w:r>
      <w:r w:rsidRPr="00457741">
        <w:rPr>
          <w:rFonts w:ascii="Verdana" w:hAnsi="Verdana"/>
          <w:sz w:val="18"/>
          <w:szCs w:val="18"/>
          <w:lang w:val="nl-NL" w:eastAsia="nl-NL"/>
        </w:rPr>
        <w:t xml:space="preserve"> in: platforms voor samenwerking tussen Nederland en lokale startende ondernemers gericht op het faciliteren van lokaal ondernemerschap.</w:t>
      </w:r>
    </w:p>
    <w:p w:rsidRPr="00457741" w:rsidR="00CC0AF8" w:rsidP="00457741" w:rsidRDefault="00D00C8B" w14:paraId="749469E0" w14:textId="6DBCFE84">
      <w:pPr>
        <w:spacing w:line="240" w:lineRule="auto"/>
        <w:rPr>
          <w:rFonts w:ascii="Verdana" w:hAnsi="Verdana" w:eastAsia="Times New Roman" w:cs="Times New Roman"/>
          <w:sz w:val="18"/>
          <w:szCs w:val="18"/>
          <w:lang w:val="nl-NL" w:eastAsia="nl-NL"/>
        </w:rPr>
      </w:pPr>
      <w:r w:rsidRPr="00457741">
        <w:rPr>
          <w:rFonts w:ascii="Verdana" w:hAnsi="Verdana" w:eastAsia="Times New Roman" w:cs="Times New Roman"/>
          <w:noProof/>
          <w:sz w:val="18"/>
          <w:szCs w:val="18"/>
          <w:lang w:val="nl-NL" w:eastAsia="nl-NL"/>
        </w:rPr>
        <w:lastRenderedPageBreak/>
        <w:drawing>
          <wp:inline distT="0" distB="0" distL="0" distR="0" wp14:anchorId="4665999B" wp14:editId="696D65F1">
            <wp:extent cx="5760000" cy="2051082"/>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000" cy="2051082"/>
                    </a:xfrm>
                    <a:prstGeom prst="rect">
                      <a:avLst/>
                    </a:prstGeom>
                    <a:noFill/>
                  </pic:spPr>
                </pic:pic>
              </a:graphicData>
            </a:graphic>
          </wp:inline>
        </w:drawing>
      </w:r>
    </w:p>
    <w:p w:rsidRPr="00457741" w:rsidR="00CC0AF8" w:rsidP="00457741" w:rsidRDefault="00CC0AF8" w14:paraId="7CAEAAE3" w14:textId="77777777">
      <w:pPr>
        <w:spacing w:line="240" w:lineRule="auto"/>
        <w:rPr>
          <w:rFonts w:ascii="Verdana" w:hAnsi="Verdana" w:cstheme="minorHAnsi"/>
          <w:sz w:val="16"/>
          <w:lang w:val="nl-NL"/>
        </w:rPr>
      </w:pPr>
      <w:r w:rsidRPr="00457741">
        <w:rPr>
          <w:rFonts w:ascii="Verdana" w:hAnsi="Verdana" w:eastAsia="Times New Roman" w:cs="Times New Roman"/>
          <w:sz w:val="16"/>
          <w:szCs w:val="18"/>
          <w:lang w:val="nl-NL" w:eastAsia="nl-NL"/>
        </w:rPr>
        <w:t xml:space="preserve">Figuur 1: </w:t>
      </w:r>
      <w:r w:rsidRPr="00457741">
        <w:rPr>
          <w:rFonts w:ascii="Verdana" w:hAnsi="Verdana" w:cstheme="minorHAnsi"/>
          <w:i/>
          <w:sz w:val="16"/>
          <w:lang w:val="nl-NL"/>
        </w:rPr>
        <w:t>Verhouding tussen het totaal aantal bedrijven in Nederland en het exporterende deel ervan (2016)</w:t>
      </w:r>
      <w:r w:rsidRPr="00457741">
        <w:rPr>
          <w:rStyle w:val="Voetnootmarkering"/>
          <w:rFonts w:ascii="Verdana" w:hAnsi="Verdana" w:cstheme="minorHAnsi"/>
          <w:i/>
          <w:sz w:val="16"/>
          <w:lang w:val="nl-NL"/>
        </w:rPr>
        <w:footnoteReference w:id="10"/>
      </w:r>
      <w:r w:rsidRPr="00457741">
        <w:rPr>
          <w:rFonts w:ascii="Verdana" w:hAnsi="Verdana" w:cstheme="minorHAnsi"/>
          <w:i/>
          <w:sz w:val="16"/>
          <w:lang w:val="nl-NL"/>
        </w:rPr>
        <w:t>.</w:t>
      </w:r>
    </w:p>
    <w:p w:rsidRPr="00457741" w:rsidR="00451E29" w:rsidP="00457741" w:rsidRDefault="00451E29" w14:paraId="0D1AEB36" w14:textId="77777777">
      <w:pPr>
        <w:spacing w:line="240" w:lineRule="auto"/>
        <w:rPr>
          <w:rFonts w:ascii="Verdana" w:hAnsi="Verdana" w:eastAsia="Times New Roman" w:cs="Times New Roman"/>
          <w:b/>
          <w:sz w:val="18"/>
          <w:szCs w:val="24"/>
          <w:lang w:val="nl-NL" w:eastAsia="nl-NL"/>
        </w:rPr>
      </w:pPr>
    </w:p>
    <w:p w:rsidRPr="00457741" w:rsidR="00CC0AF8" w:rsidP="00457741" w:rsidRDefault="00CC0AF8" w14:paraId="21538415" w14:textId="7B9B3A5D">
      <w:pPr>
        <w:pStyle w:val="Lijstalinea"/>
        <w:numPr>
          <w:ilvl w:val="0"/>
          <w:numId w:val="3"/>
        </w:numPr>
        <w:spacing w:line="240" w:lineRule="auto"/>
        <w:rPr>
          <w:rFonts w:ascii="Verdana" w:hAnsi="Verdana" w:eastAsia="Times New Roman" w:cs="Times New Roman"/>
          <w:b/>
          <w:sz w:val="18"/>
          <w:szCs w:val="24"/>
          <w:lang w:val="nl-NL" w:eastAsia="nl-NL"/>
        </w:rPr>
      </w:pPr>
      <w:r w:rsidRPr="00457741">
        <w:rPr>
          <w:rFonts w:ascii="Verdana" w:hAnsi="Verdana" w:eastAsia="Times New Roman" w:cs="Times New Roman"/>
          <w:b/>
          <w:sz w:val="18"/>
          <w:szCs w:val="24"/>
          <w:lang w:val="nl-NL" w:eastAsia="nl-NL"/>
        </w:rPr>
        <w:t>Actielijn: maatwerk in de economische diplomatie</w:t>
      </w:r>
    </w:p>
    <w:p w:rsidRPr="00457741" w:rsidR="00CC0AF8" w:rsidP="00457741" w:rsidRDefault="00CC0AF8" w14:paraId="1BFED6A0" w14:textId="129AECF1">
      <w:pPr>
        <w:spacing w:line="240" w:lineRule="auto"/>
        <w:rPr>
          <w:rFonts w:ascii="Verdana" w:hAnsi="Verdana" w:eastAsia="Times New Roman" w:cs="Times New Roman"/>
          <w:sz w:val="18"/>
          <w:szCs w:val="18"/>
          <w:lang w:val="nl-NL" w:eastAsia="nl-NL"/>
        </w:rPr>
      </w:pPr>
      <w:r w:rsidRPr="00457741">
        <w:rPr>
          <w:rFonts w:ascii="Verdana" w:hAnsi="Verdana" w:eastAsia="Times New Roman" w:cs="Times New Roman"/>
          <w:sz w:val="18"/>
          <w:szCs w:val="18"/>
          <w:u w:val="single"/>
          <w:lang w:val="nl-NL" w:eastAsia="nl-NL"/>
        </w:rPr>
        <w:t>Resultaat</w:t>
      </w:r>
      <w:r w:rsidRPr="00457741">
        <w:rPr>
          <w:rFonts w:ascii="Verdana" w:hAnsi="Verdana" w:eastAsia="Times New Roman" w:cs="Times New Roman"/>
          <w:sz w:val="18"/>
          <w:szCs w:val="18"/>
          <w:lang w:val="nl-NL" w:eastAsia="nl-NL"/>
        </w:rPr>
        <w:t>: door onze extra diplomatieke inspanningen op geselecteerde markten, wordt innovatie in Nederland aangemoedigd, verdient het Nederlands bedrijfsleven meer én draagt het bij</w:t>
      </w:r>
      <w:r w:rsidRPr="00457741" w:rsidR="00007ADA">
        <w:rPr>
          <w:rFonts w:ascii="Verdana" w:hAnsi="Verdana" w:eastAsia="Times New Roman" w:cs="Times New Roman"/>
          <w:sz w:val="18"/>
          <w:szCs w:val="18"/>
          <w:lang w:val="nl-NL" w:eastAsia="nl-NL"/>
        </w:rPr>
        <w:t xml:space="preserve"> aan verwezenlijking van de SDG</w:t>
      </w:r>
      <w:r w:rsidRPr="00457741">
        <w:rPr>
          <w:rFonts w:ascii="Verdana" w:hAnsi="Verdana" w:eastAsia="Times New Roman" w:cs="Times New Roman"/>
          <w:sz w:val="18"/>
          <w:szCs w:val="18"/>
          <w:lang w:val="nl-NL" w:eastAsia="nl-NL"/>
        </w:rPr>
        <w:t xml:space="preserve">s. De Nederlandse overheidsinspanning is steeds aantoonbaar van toegevoegde waarde om deuren te openen die anders gesloten </w:t>
      </w:r>
      <w:r w:rsidRPr="00457741" w:rsidR="00680E1B">
        <w:rPr>
          <w:rFonts w:ascii="Verdana" w:hAnsi="Verdana" w:eastAsia="Times New Roman" w:cs="Times New Roman"/>
          <w:sz w:val="18"/>
          <w:szCs w:val="18"/>
          <w:lang w:val="nl-NL" w:eastAsia="nl-NL"/>
        </w:rPr>
        <w:t>blijven</w:t>
      </w:r>
      <w:r w:rsidRPr="00457741">
        <w:rPr>
          <w:rFonts w:ascii="Verdana" w:hAnsi="Verdana" w:eastAsia="Times New Roman" w:cs="Times New Roman"/>
          <w:sz w:val="18"/>
          <w:szCs w:val="18"/>
          <w:lang w:val="nl-NL" w:eastAsia="nl-NL"/>
        </w:rPr>
        <w:t xml:space="preserve"> voor bedrijven, kennisinstellingen en publieke partners. Andersom geldt ook dat buitenlandse investeringen in Nederland op verantwoorde wijze worden bevorderd en vergroot, met </w:t>
      </w:r>
      <w:r w:rsidRPr="00457741" w:rsidR="00BE6F8F">
        <w:rPr>
          <w:rFonts w:ascii="Verdana" w:hAnsi="Verdana" w:eastAsia="Times New Roman" w:cs="Times New Roman"/>
          <w:sz w:val="18"/>
          <w:szCs w:val="18"/>
          <w:lang w:val="nl-NL" w:eastAsia="nl-NL"/>
        </w:rPr>
        <w:t xml:space="preserve">het </w:t>
      </w:r>
      <w:r w:rsidRPr="00457741">
        <w:rPr>
          <w:rFonts w:ascii="Verdana" w:hAnsi="Verdana" w:eastAsia="Times New Roman" w:cs="Times New Roman"/>
          <w:sz w:val="18"/>
          <w:szCs w:val="18"/>
          <w:lang w:val="nl-NL" w:eastAsia="nl-NL"/>
        </w:rPr>
        <w:t xml:space="preserve">oog </w:t>
      </w:r>
      <w:r w:rsidRPr="00457741" w:rsidR="00BE6F8F">
        <w:rPr>
          <w:rFonts w:ascii="Verdana" w:hAnsi="Verdana" w:eastAsia="Times New Roman" w:cs="Times New Roman"/>
          <w:sz w:val="18"/>
          <w:szCs w:val="18"/>
          <w:lang w:val="nl-NL" w:eastAsia="nl-NL"/>
        </w:rPr>
        <w:t xml:space="preserve">op </w:t>
      </w:r>
      <w:r w:rsidRPr="00457741">
        <w:rPr>
          <w:rFonts w:ascii="Verdana" w:hAnsi="Verdana" w:eastAsia="Times New Roman" w:cs="Times New Roman"/>
          <w:sz w:val="18"/>
          <w:szCs w:val="18"/>
          <w:lang w:val="nl-NL" w:eastAsia="nl-NL"/>
        </w:rPr>
        <w:t>onze economische veiligheid.</w:t>
      </w:r>
    </w:p>
    <w:p w:rsidRPr="00457741" w:rsidR="00CC0AF8" w:rsidP="00457741" w:rsidRDefault="00CC0AF8" w14:paraId="1A7C660F" w14:textId="25F63979">
      <w:pPr>
        <w:spacing w:line="240" w:lineRule="auto"/>
        <w:jc w:val="center"/>
        <w:rPr>
          <w:rFonts w:ascii="Verdana" w:hAnsi="Verdana" w:eastAsia="Times New Roman" w:cs="Times New Roman"/>
          <w:sz w:val="18"/>
          <w:szCs w:val="18"/>
          <w:lang w:val="nl-NL" w:eastAsia="nl-NL"/>
        </w:rPr>
      </w:pPr>
      <w:r w:rsidRPr="00457741">
        <w:rPr>
          <w:rFonts w:ascii="Verdana" w:hAnsi="Verdana"/>
          <w:noProof/>
          <w:lang w:val="nl-NL" w:eastAsia="nl-NL"/>
        </w:rPr>
        <w:t xml:space="preserve"> </w:t>
      </w:r>
    </w:p>
    <w:p w:rsidRPr="00457741" w:rsidR="00405CD2" w:rsidP="00457741" w:rsidRDefault="0007576F" w14:paraId="79200479" w14:textId="72079C43">
      <w:pPr>
        <w:spacing w:line="240" w:lineRule="auto"/>
        <w:rPr>
          <w:rFonts w:ascii="Verdana" w:hAnsi="Verdana" w:eastAsia="Times New Roman" w:cs="Times New Roman"/>
          <w:sz w:val="18"/>
          <w:szCs w:val="18"/>
          <w:lang w:val="nl-NL" w:eastAsia="nl-NL"/>
        </w:rPr>
      </w:pPr>
      <w:r>
        <w:rPr>
          <w:rFonts w:ascii="Verdana" w:hAnsi="Verdana"/>
          <w:noProof/>
          <w:lang w:val="nl-NL" w:eastAsia="nl-NL"/>
        </w:rPr>
        <w:drawing>
          <wp:anchor distT="0" distB="0" distL="114300" distR="114300" simplePos="0" relativeHeight="251661824" behindDoc="0" locked="0" layoutInCell="1" allowOverlap="1" wp14:editId="548576C9" wp14:anchorId="35E69F67">
            <wp:simplePos x="0" y="0"/>
            <wp:positionH relativeFrom="column">
              <wp:posOffset>0</wp:posOffset>
            </wp:positionH>
            <wp:positionV relativeFrom="paragraph">
              <wp:posOffset>27305</wp:posOffset>
            </wp:positionV>
            <wp:extent cx="2901950" cy="1882140"/>
            <wp:effectExtent l="0" t="0" r="0" b="381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01950" cy="188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7741" w:rsidR="00405CD2">
        <w:rPr>
          <w:rFonts w:ascii="Verdana" w:hAnsi="Verdana"/>
          <w:noProof/>
          <w:lang w:val="nl-NL" w:eastAsia="nl-NL"/>
        </w:rPr>
        <w:drawing>
          <wp:anchor distT="0" distB="0" distL="114300" distR="114300" simplePos="0" relativeHeight="251656704" behindDoc="0" locked="0" layoutInCell="1" allowOverlap="1" wp14:editId="2DA28CAB" wp14:anchorId="05EE367C">
            <wp:simplePos x="0" y="0"/>
            <wp:positionH relativeFrom="column">
              <wp:posOffset>2971800</wp:posOffset>
            </wp:positionH>
            <wp:positionV relativeFrom="paragraph">
              <wp:posOffset>326390</wp:posOffset>
            </wp:positionV>
            <wp:extent cx="2921000" cy="14497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21000" cy="1449705"/>
                    </a:xfrm>
                    <a:prstGeom prst="rect">
                      <a:avLst/>
                    </a:prstGeom>
                  </pic:spPr>
                </pic:pic>
              </a:graphicData>
            </a:graphic>
            <wp14:sizeRelH relativeFrom="page">
              <wp14:pctWidth>0</wp14:pctWidth>
            </wp14:sizeRelH>
            <wp14:sizeRelV relativeFrom="page">
              <wp14:pctHeight>0</wp14:pctHeight>
            </wp14:sizeRelV>
          </wp:anchor>
        </w:drawing>
      </w:r>
    </w:p>
    <w:p w:rsidRPr="00457741" w:rsidR="00405CD2" w:rsidP="00457741" w:rsidRDefault="00405CD2" w14:paraId="4D49DC94" w14:textId="77777777">
      <w:pPr>
        <w:spacing w:line="240" w:lineRule="auto"/>
        <w:rPr>
          <w:rFonts w:ascii="Verdana" w:hAnsi="Verdana" w:eastAsia="Times New Roman" w:cs="Times New Roman"/>
          <w:sz w:val="18"/>
          <w:szCs w:val="18"/>
          <w:lang w:val="nl-NL" w:eastAsia="nl-NL"/>
        </w:rPr>
      </w:pPr>
    </w:p>
    <w:p w:rsidRPr="00457741" w:rsidR="009B3D9D" w:rsidP="00457741" w:rsidRDefault="009B3D9D" w14:paraId="32567B85" w14:textId="77777777">
      <w:pPr>
        <w:spacing w:line="240" w:lineRule="auto"/>
        <w:rPr>
          <w:rFonts w:ascii="Verdana" w:hAnsi="Verdana" w:eastAsia="Times New Roman" w:cs="Times New Roman"/>
          <w:sz w:val="18"/>
          <w:szCs w:val="18"/>
          <w:lang w:val="nl-NL" w:eastAsia="nl-NL"/>
        </w:rPr>
      </w:pPr>
    </w:p>
    <w:p w:rsidRPr="00457741" w:rsidR="00CC0AF8" w:rsidP="00457741" w:rsidRDefault="00CC0AF8" w14:paraId="31640E30" w14:textId="790FFB46">
      <w:pPr>
        <w:spacing w:line="240" w:lineRule="auto"/>
        <w:rPr>
          <w:rFonts w:ascii="Verdana" w:hAnsi="Verdana" w:eastAsia="Times New Roman" w:cs="Times New Roman"/>
          <w:sz w:val="18"/>
          <w:szCs w:val="18"/>
          <w:lang w:val="nl-NL" w:eastAsia="nl-NL"/>
        </w:rPr>
      </w:pPr>
      <w:r w:rsidRPr="00457741">
        <w:rPr>
          <w:rFonts w:ascii="Verdana" w:hAnsi="Verdana" w:eastAsia="Times New Roman" w:cs="Times New Roman"/>
          <w:sz w:val="18"/>
          <w:szCs w:val="18"/>
          <w:lang w:val="nl-NL" w:eastAsia="nl-NL"/>
        </w:rPr>
        <w:t xml:space="preserve">Onze </w:t>
      </w:r>
      <w:r w:rsidRPr="00457741">
        <w:rPr>
          <w:rFonts w:ascii="Verdana" w:hAnsi="Verdana" w:eastAsia="Times New Roman" w:cs="Times New Roman"/>
          <w:sz w:val="18"/>
          <w:szCs w:val="18"/>
          <w:u w:val="single"/>
          <w:lang w:val="nl-NL" w:eastAsia="nl-NL"/>
        </w:rPr>
        <w:t>acties</w:t>
      </w:r>
      <w:r w:rsidRPr="00457741">
        <w:rPr>
          <w:rFonts w:ascii="Verdana" w:hAnsi="Verdana" w:eastAsia="Times New Roman" w:cs="Times New Roman"/>
          <w:sz w:val="18"/>
          <w:szCs w:val="18"/>
          <w:lang w:val="nl-NL" w:eastAsia="nl-NL"/>
        </w:rPr>
        <w:t xml:space="preserve"> richten zich op verschillende soorten doelmarkten. Minstens eens per jaar gaat een brede </w:t>
      </w:r>
      <w:r w:rsidRPr="00457741">
        <w:rPr>
          <w:rFonts w:ascii="Verdana" w:hAnsi="Verdana" w:eastAsia="Times New Roman" w:cs="Times New Roman"/>
          <w:i/>
          <w:sz w:val="18"/>
          <w:szCs w:val="18"/>
          <w:lang w:val="nl-NL" w:eastAsia="nl-NL"/>
        </w:rPr>
        <w:t>flagship</w:t>
      </w:r>
      <w:r w:rsidRPr="00457741">
        <w:rPr>
          <w:rFonts w:ascii="Verdana" w:hAnsi="Verdana" w:eastAsia="Times New Roman" w:cs="Times New Roman"/>
          <w:sz w:val="18"/>
          <w:szCs w:val="18"/>
          <w:lang w:val="nl-NL" w:eastAsia="nl-NL"/>
        </w:rPr>
        <w:t>-handelsmissie, met minstens één bewindspersoon met bedrijven uit meerdere sectoren en verschillende thema’s, naar één van de top-9 strategische markten. Hier</w:t>
      </w:r>
      <w:r w:rsidRPr="00457741" w:rsidR="00CE7232">
        <w:rPr>
          <w:rFonts w:ascii="Verdana" w:hAnsi="Verdana" w:eastAsia="Times New Roman" w:cs="Times New Roman"/>
          <w:sz w:val="18"/>
          <w:szCs w:val="18"/>
          <w:lang w:val="nl-NL" w:eastAsia="nl-NL"/>
        </w:rPr>
        <w:t>toe is er</w:t>
      </w:r>
      <w:r w:rsidRPr="00457741">
        <w:rPr>
          <w:rFonts w:ascii="Verdana" w:hAnsi="Verdana" w:eastAsia="Times New Roman" w:cs="Times New Roman"/>
          <w:sz w:val="18"/>
          <w:szCs w:val="18"/>
          <w:lang w:val="nl-NL" w:eastAsia="nl-NL"/>
        </w:rPr>
        <w:t xml:space="preserve"> een kabinetsbrede economische reisagenda. Omdat het Koninkrijk der Nederlanden</w:t>
      </w:r>
      <w:r w:rsidRPr="00457741" w:rsidR="00CE7232">
        <w:rPr>
          <w:rFonts w:ascii="Verdana" w:hAnsi="Verdana" w:eastAsia="Times New Roman" w:cs="Times New Roman"/>
          <w:sz w:val="18"/>
          <w:szCs w:val="18"/>
          <w:lang w:val="nl-NL" w:eastAsia="nl-NL"/>
        </w:rPr>
        <w:t xml:space="preserve"> een aanzienlijk deel van zijn </w:t>
      </w:r>
      <w:r w:rsidRPr="00457741">
        <w:rPr>
          <w:rFonts w:ascii="Verdana" w:hAnsi="Verdana" w:eastAsia="Times New Roman" w:cs="Times New Roman"/>
          <w:sz w:val="18"/>
          <w:szCs w:val="18"/>
          <w:lang w:val="nl-NL" w:eastAsia="nl-NL"/>
        </w:rPr>
        <w:t xml:space="preserve">welvaart aan deze markten dankt of ambities op deze markten heeft, is dit een belangrijk en zichtbaar onderdeel van onze bredere meerjarige marktbewerkingsstrategie. In de voorbereiding, uitvoering en follow-up van deze missies staat </w:t>
      </w:r>
      <w:r w:rsidRPr="00457741">
        <w:rPr>
          <w:rFonts w:ascii="Verdana" w:hAnsi="Verdana" w:eastAsia="Times New Roman" w:cs="Times New Roman"/>
          <w:i/>
          <w:sz w:val="18"/>
          <w:szCs w:val="18"/>
          <w:lang w:val="nl-NL" w:eastAsia="nl-NL"/>
        </w:rPr>
        <w:t>business development</w:t>
      </w:r>
      <w:r w:rsidRPr="00457741">
        <w:rPr>
          <w:rFonts w:ascii="Verdana" w:hAnsi="Verdana" w:eastAsia="Times New Roman" w:cs="Times New Roman"/>
          <w:sz w:val="18"/>
          <w:szCs w:val="18"/>
          <w:lang w:val="nl-NL" w:eastAsia="nl-NL"/>
        </w:rPr>
        <w:t xml:space="preserve"> centraal volgens het adagium: ‘</w:t>
      </w:r>
      <w:r w:rsidRPr="00457741">
        <w:rPr>
          <w:rFonts w:ascii="Verdana" w:hAnsi="Verdana" w:eastAsia="Times New Roman" w:cs="Times New Roman"/>
          <w:i/>
          <w:sz w:val="18"/>
          <w:szCs w:val="18"/>
          <w:lang w:val="nl-NL" w:eastAsia="nl-NL"/>
        </w:rPr>
        <w:t>leads, prospects &amp; deals</w:t>
      </w:r>
      <w:r w:rsidRPr="00457741">
        <w:rPr>
          <w:rFonts w:ascii="Verdana" w:hAnsi="Verdana" w:eastAsia="Times New Roman" w:cs="Times New Roman"/>
          <w:sz w:val="18"/>
          <w:szCs w:val="18"/>
          <w:lang w:val="nl-NL" w:eastAsia="nl-NL"/>
        </w:rPr>
        <w:t xml:space="preserve">’. Bij </w:t>
      </w:r>
      <w:r w:rsidRPr="00457741">
        <w:rPr>
          <w:rFonts w:ascii="Verdana" w:hAnsi="Verdana" w:eastAsia="Times New Roman" w:cs="Times New Roman"/>
          <w:i/>
          <w:sz w:val="18"/>
          <w:szCs w:val="18"/>
          <w:lang w:val="nl-NL" w:eastAsia="nl-NL"/>
        </w:rPr>
        <w:t>flagship</w:t>
      </w:r>
      <w:r w:rsidRPr="00457741">
        <w:rPr>
          <w:rFonts w:ascii="Verdana" w:hAnsi="Verdana" w:eastAsia="Times New Roman" w:cs="Times New Roman"/>
          <w:sz w:val="18"/>
          <w:szCs w:val="18"/>
          <w:lang w:val="nl-NL" w:eastAsia="nl-NL"/>
        </w:rPr>
        <w:t xml:space="preserve">-missies vindt steeds een ‘SDG Trade &amp; Innovate Event’ plaats, </w:t>
      </w:r>
      <w:r w:rsidRPr="00457741" w:rsidR="00680E1B">
        <w:rPr>
          <w:rFonts w:ascii="Verdana" w:hAnsi="Verdana" w:eastAsia="Times New Roman" w:cs="Times New Roman"/>
          <w:sz w:val="18"/>
          <w:szCs w:val="18"/>
          <w:lang w:val="nl-NL" w:eastAsia="nl-NL"/>
        </w:rPr>
        <w:t>die</w:t>
      </w:r>
      <w:r w:rsidRPr="00457741" w:rsidR="00A919F6">
        <w:rPr>
          <w:rFonts w:ascii="Verdana" w:hAnsi="Verdana" w:eastAsia="Times New Roman" w:cs="Times New Roman"/>
          <w:sz w:val="18"/>
          <w:szCs w:val="18"/>
          <w:lang w:val="nl-NL" w:eastAsia="nl-NL"/>
        </w:rPr>
        <w:t xml:space="preserve"> zich richt op </w:t>
      </w:r>
      <w:r w:rsidRPr="00457741">
        <w:rPr>
          <w:rFonts w:ascii="Verdana" w:hAnsi="Verdana" w:eastAsia="Times New Roman" w:cs="Times New Roman"/>
          <w:sz w:val="18"/>
          <w:szCs w:val="18"/>
          <w:lang w:val="nl-NL" w:eastAsia="nl-NL"/>
        </w:rPr>
        <w:t>de expertise van Nederland en het gastland voor het oplossen van maatschappelijke vraagstukken.</w:t>
      </w:r>
      <w:r w:rsidRPr="00457741" w:rsidR="00A8061E">
        <w:rPr>
          <w:rFonts w:ascii="Verdana" w:hAnsi="Verdana" w:eastAsia="Times New Roman" w:cs="Times New Roman"/>
          <w:sz w:val="18"/>
          <w:szCs w:val="18"/>
          <w:lang w:val="nl-NL" w:eastAsia="nl-NL"/>
        </w:rPr>
        <w:t xml:space="preserve"> Het</w:t>
      </w:r>
      <w:r w:rsidRPr="00457741" w:rsidR="00A8061E">
        <w:rPr>
          <w:rFonts w:ascii="Verdana" w:hAnsi="Verdana"/>
          <w:sz w:val="18"/>
          <w:szCs w:val="18"/>
          <w:lang w:val="nl-NL"/>
        </w:rPr>
        <w:t xml:space="preserve"> onderschrijven van de OESO-richtlijnen op het </w:t>
      </w:r>
      <w:r w:rsidRPr="00457741" w:rsidR="00A8061E">
        <w:rPr>
          <w:rFonts w:ascii="Verdana" w:hAnsi="Verdana"/>
          <w:sz w:val="18"/>
          <w:szCs w:val="18"/>
          <w:lang w:val="nl-NL"/>
        </w:rPr>
        <w:lastRenderedPageBreak/>
        <w:t xml:space="preserve">gebied van IMVO blijft </w:t>
      </w:r>
      <w:r w:rsidRPr="00457741" w:rsidR="009958B3">
        <w:rPr>
          <w:rFonts w:ascii="Verdana" w:hAnsi="Verdana"/>
          <w:sz w:val="18"/>
          <w:szCs w:val="18"/>
          <w:lang w:val="nl-NL"/>
        </w:rPr>
        <w:t xml:space="preserve">een </w:t>
      </w:r>
      <w:r w:rsidRPr="00457741" w:rsidR="00A8061E">
        <w:rPr>
          <w:rFonts w:ascii="Verdana" w:hAnsi="Verdana"/>
          <w:sz w:val="18"/>
          <w:szCs w:val="18"/>
          <w:lang w:val="nl-NL"/>
        </w:rPr>
        <w:t>voorwaarde voor deelname van bedrijven aan handelsmissies en ondersteuning vanuit het BZ-handelsinstrumentarium</w:t>
      </w:r>
      <w:r w:rsidRPr="00457741" w:rsidR="00A8061E">
        <w:rPr>
          <w:rFonts w:ascii="Verdana" w:hAnsi="Verdana" w:eastAsia="Times New Roman" w:cs="Times New Roman"/>
          <w:sz w:val="18"/>
          <w:szCs w:val="18"/>
          <w:lang w:val="nl-NL" w:eastAsia="nl-NL"/>
        </w:rPr>
        <w:t>.</w:t>
      </w:r>
    </w:p>
    <w:p w:rsidRPr="00457741" w:rsidR="009B3D9D" w:rsidP="00457741" w:rsidRDefault="009B3D9D" w14:paraId="7527A762" w14:textId="0112B434">
      <w:pPr>
        <w:spacing w:line="240" w:lineRule="auto"/>
        <w:rPr>
          <w:rFonts w:ascii="Verdana" w:hAnsi="Verdana" w:eastAsia="Times New Roman" w:cs="Times New Roman"/>
          <w:sz w:val="18"/>
          <w:szCs w:val="18"/>
          <w:lang w:val="nl-NL" w:eastAsia="nl-NL"/>
        </w:rPr>
      </w:pPr>
    </w:p>
    <w:p w:rsidRPr="00457741" w:rsidR="00405CD2" w:rsidP="00457741" w:rsidRDefault="00405CD2" w14:paraId="5CB3D9E6" w14:textId="63F22274">
      <w:pPr>
        <w:spacing w:line="240" w:lineRule="auto"/>
        <w:rPr>
          <w:rFonts w:ascii="Verdana" w:hAnsi="Verdana" w:eastAsia="Times New Roman" w:cs="Times New Roman"/>
          <w:sz w:val="18"/>
          <w:szCs w:val="18"/>
          <w:lang w:val="nl-NL" w:eastAsia="nl-NL"/>
        </w:rPr>
      </w:pPr>
      <w:r w:rsidRPr="00457741">
        <w:rPr>
          <w:rFonts w:ascii="Verdana" w:hAnsi="Verdana"/>
          <w:noProof/>
          <w:lang w:val="nl-NL" w:eastAsia="nl-NL"/>
        </w:rPr>
        <w:drawing>
          <wp:anchor distT="0" distB="0" distL="114300" distR="114300" simplePos="0" relativeHeight="251657216" behindDoc="0" locked="0" layoutInCell="1" allowOverlap="1" wp14:editId="6D14488D" wp14:anchorId="496DA298">
            <wp:simplePos x="0" y="0"/>
            <wp:positionH relativeFrom="margin">
              <wp:align>center</wp:align>
            </wp:positionH>
            <wp:positionV relativeFrom="paragraph">
              <wp:posOffset>0</wp:posOffset>
            </wp:positionV>
            <wp:extent cx="4787900" cy="2119174"/>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787900" cy="2119174"/>
                    </a:xfrm>
                    <a:prstGeom prst="rect">
                      <a:avLst/>
                    </a:prstGeom>
                  </pic:spPr>
                </pic:pic>
              </a:graphicData>
            </a:graphic>
            <wp14:sizeRelH relativeFrom="page">
              <wp14:pctWidth>0</wp14:pctWidth>
            </wp14:sizeRelH>
            <wp14:sizeRelV relativeFrom="page">
              <wp14:pctHeight>0</wp14:pctHeight>
            </wp14:sizeRelV>
          </wp:anchor>
        </w:drawing>
      </w:r>
    </w:p>
    <w:p w:rsidRPr="00457741" w:rsidR="00CC0AF8" w:rsidP="00457741" w:rsidRDefault="00A919F6" w14:paraId="028A769B" w14:textId="79324283">
      <w:pPr>
        <w:spacing w:line="240" w:lineRule="auto"/>
        <w:rPr>
          <w:rFonts w:ascii="Verdana" w:hAnsi="Verdana" w:eastAsia="Times New Roman" w:cs="Times New Roman"/>
          <w:sz w:val="18"/>
          <w:szCs w:val="18"/>
          <w:lang w:val="nl-NL" w:eastAsia="nl-NL"/>
        </w:rPr>
      </w:pPr>
      <w:r w:rsidRPr="00457741">
        <w:rPr>
          <w:rFonts w:ascii="Verdana" w:hAnsi="Verdana" w:eastAsia="Times New Roman" w:cs="Times New Roman"/>
          <w:sz w:val="18"/>
          <w:szCs w:val="18"/>
          <w:lang w:val="nl-NL" w:eastAsia="nl-NL"/>
        </w:rPr>
        <w:t>Inkomende handelsdelegaties en -</w:t>
      </w:r>
      <w:r w:rsidRPr="00457741" w:rsidR="00CC0AF8">
        <w:rPr>
          <w:rFonts w:ascii="Verdana" w:hAnsi="Verdana" w:eastAsia="Times New Roman" w:cs="Times New Roman"/>
          <w:sz w:val="18"/>
          <w:szCs w:val="18"/>
          <w:lang w:val="nl-NL" w:eastAsia="nl-NL"/>
        </w:rPr>
        <w:t xml:space="preserve">missies, met name uit de top-25 markten, worden waar mogelijk ontvangen door leden van het kabinet </w:t>
      </w:r>
      <w:r w:rsidRPr="00457741" w:rsidR="00680E1B">
        <w:rPr>
          <w:rFonts w:ascii="Verdana" w:hAnsi="Verdana" w:eastAsia="Times New Roman" w:cs="Times New Roman"/>
          <w:sz w:val="18"/>
          <w:szCs w:val="18"/>
          <w:lang w:val="nl-NL" w:eastAsia="nl-NL"/>
        </w:rPr>
        <w:t>en/</w:t>
      </w:r>
      <w:r w:rsidRPr="00457741" w:rsidR="00CC0AF8">
        <w:rPr>
          <w:rFonts w:ascii="Verdana" w:hAnsi="Verdana" w:eastAsia="Times New Roman" w:cs="Times New Roman"/>
          <w:sz w:val="18"/>
          <w:szCs w:val="18"/>
          <w:lang w:val="nl-NL" w:eastAsia="nl-NL"/>
        </w:rPr>
        <w:t xml:space="preserve">of door leden van een nog in te stellen </w:t>
      </w:r>
      <w:r w:rsidRPr="00457741" w:rsidR="00CC0AF8">
        <w:rPr>
          <w:rFonts w:ascii="Verdana" w:hAnsi="Verdana" w:eastAsia="Times New Roman" w:cs="Times New Roman"/>
          <w:i/>
          <w:sz w:val="18"/>
          <w:szCs w:val="18"/>
          <w:lang w:val="nl-NL" w:eastAsia="nl-NL"/>
        </w:rPr>
        <w:t>pool</w:t>
      </w:r>
      <w:r w:rsidRPr="00457741" w:rsidR="00CC0AF8">
        <w:rPr>
          <w:rFonts w:ascii="Verdana" w:hAnsi="Verdana" w:eastAsia="Times New Roman" w:cs="Times New Roman"/>
          <w:sz w:val="18"/>
          <w:szCs w:val="18"/>
          <w:lang w:val="nl-NL" w:eastAsia="nl-NL"/>
        </w:rPr>
        <w:t xml:space="preserve"> </w:t>
      </w:r>
      <w:r w:rsidR="000C28C9">
        <w:rPr>
          <w:rFonts w:ascii="Verdana" w:hAnsi="Verdana" w:eastAsia="Times New Roman" w:cs="Times New Roman"/>
          <w:sz w:val="18"/>
          <w:szCs w:val="18"/>
          <w:lang w:val="nl-NL" w:eastAsia="nl-NL"/>
        </w:rPr>
        <w:br/>
      </w:r>
      <w:r w:rsidRPr="00457741" w:rsidR="00CC0AF8">
        <w:rPr>
          <w:rFonts w:ascii="Verdana" w:hAnsi="Verdana" w:eastAsia="Times New Roman" w:cs="Times New Roman"/>
          <w:sz w:val="18"/>
          <w:szCs w:val="18"/>
          <w:lang w:val="nl-NL" w:eastAsia="nl-NL"/>
        </w:rPr>
        <w:t xml:space="preserve">van boegbeelden en handelsgezanten die gezicht geven aan Nederland als gastvrije en </w:t>
      </w:r>
      <w:r w:rsidR="00587210">
        <w:rPr>
          <w:rFonts w:ascii="Verdana" w:hAnsi="Verdana" w:eastAsia="Times New Roman" w:cs="Times New Roman"/>
          <w:sz w:val="18"/>
          <w:szCs w:val="18"/>
          <w:lang w:val="nl-NL" w:eastAsia="nl-NL"/>
        </w:rPr>
        <w:t>betrouwbare SDG-handelspartner.</w:t>
      </w:r>
    </w:p>
    <w:p w:rsidRPr="00457741" w:rsidR="00CC0AF8" w:rsidP="00457741" w:rsidRDefault="00CC0AF8" w14:paraId="14F4DC1F" w14:textId="45B9DC50">
      <w:pPr>
        <w:spacing w:line="240" w:lineRule="auto"/>
        <w:rPr>
          <w:rFonts w:ascii="Verdana" w:hAnsi="Verdana" w:eastAsia="Times New Roman" w:cs="Times New Roman"/>
          <w:sz w:val="18"/>
          <w:szCs w:val="18"/>
          <w:lang w:val="nl-NL" w:eastAsia="nl-NL"/>
        </w:rPr>
      </w:pPr>
      <w:r w:rsidRPr="00457741">
        <w:rPr>
          <w:rFonts w:ascii="Verdana" w:hAnsi="Verdana" w:eastAsia="Times New Roman" w:cs="Times New Roman"/>
          <w:sz w:val="18"/>
          <w:szCs w:val="18"/>
          <w:lang w:val="nl-NL" w:eastAsia="nl-NL"/>
        </w:rPr>
        <w:t xml:space="preserve">Het </w:t>
      </w:r>
      <w:r w:rsidRPr="00457741">
        <w:rPr>
          <w:rFonts w:ascii="Verdana" w:hAnsi="Verdana" w:eastAsia="Times New Roman" w:cs="Times New Roman"/>
          <w:i/>
          <w:sz w:val="18"/>
          <w:szCs w:val="18"/>
          <w:lang w:val="nl-NL" w:eastAsia="nl-NL"/>
        </w:rPr>
        <w:t>Dutch Trade and Investment Fund</w:t>
      </w:r>
      <w:r w:rsidRPr="00457741">
        <w:rPr>
          <w:rFonts w:ascii="Verdana" w:hAnsi="Verdana" w:eastAsia="Times New Roman" w:cs="Times New Roman"/>
          <w:sz w:val="18"/>
          <w:szCs w:val="18"/>
          <w:lang w:val="nl-NL" w:eastAsia="nl-NL"/>
        </w:rPr>
        <w:t xml:space="preserve"> ondersteunt </w:t>
      </w:r>
      <w:r w:rsidRPr="00457741" w:rsidR="005A1A6D">
        <w:rPr>
          <w:rFonts w:ascii="Verdana" w:hAnsi="Verdana" w:eastAsia="Times New Roman" w:cs="Times New Roman"/>
          <w:sz w:val="18"/>
          <w:szCs w:val="18"/>
          <w:lang w:val="nl-NL" w:eastAsia="nl-NL"/>
        </w:rPr>
        <w:t>mkb</w:t>
      </w:r>
      <w:r w:rsidRPr="00457741">
        <w:rPr>
          <w:rFonts w:ascii="Verdana" w:hAnsi="Verdana" w:eastAsia="Times New Roman" w:cs="Times New Roman"/>
          <w:sz w:val="18"/>
          <w:szCs w:val="18"/>
          <w:lang w:val="nl-NL" w:eastAsia="nl-NL"/>
        </w:rPr>
        <w:t>-ers in hun financieringsbehoefte op voor Nederland belangrijke buitenlandse markten</w:t>
      </w:r>
      <w:r w:rsidRPr="00457741" w:rsidR="005A1A6D">
        <w:rPr>
          <w:rFonts w:ascii="Verdana" w:hAnsi="Verdana" w:eastAsia="Times New Roman" w:cs="Times New Roman"/>
          <w:sz w:val="18"/>
          <w:szCs w:val="18"/>
          <w:lang w:val="nl-NL" w:eastAsia="nl-NL"/>
        </w:rPr>
        <w:t>.</w:t>
      </w:r>
      <w:r w:rsidRPr="00457741">
        <w:rPr>
          <w:rFonts w:ascii="Verdana" w:hAnsi="Verdana" w:eastAsia="Times New Roman" w:cs="Times New Roman"/>
          <w:sz w:val="18"/>
          <w:szCs w:val="18"/>
          <w:lang w:val="nl-NL" w:eastAsia="nl-NL"/>
        </w:rPr>
        <w:t xml:space="preserve"> Een gecombineerde inzet van handelsinstrumenten zoals het</w:t>
      </w:r>
      <w:r w:rsidRPr="00457741" w:rsidR="005A1A6D">
        <w:rPr>
          <w:rFonts w:ascii="Verdana" w:hAnsi="Verdana" w:eastAsia="Times New Roman" w:cs="Times New Roman"/>
          <w:sz w:val="18"/>
          <w:szCs w:val="18"/>
          <w:lang w:val="nl-NL" w:eastAsia="nl-NL"/>
        </w:rPr>
        <w:t xml:space="preserve"> programma</w:t>
      </w:r>
      <w:r w:rsidRPr="00457741">
        <w:rPr>
          <w:rFonts w:ascii="Verdana" w:hAnsi="Verdana" w:eastAsia="Times New Roman" w:cs="Times New Roman"/>
          <w:sz w:val="18"/>
          <w:szCs w:val="18"/>
          <w:lang w:val="nl-NL" w:eastAsia="nl-NL"/>
        </w:rPr>
        <w:t xml:space="preserve"> </w:t>
      </w:r>
      <w:r w:rsidRPr="00457741">
        <w:rPr>
          <w:rFonts w:ascii="Verdana" w:hAnsi="Verdana" w:eastAsia="Times New Roman" w:cs="Times New Roman"/>
          <w:i/>
          <w:sz w:val="18"/>
          <w:szCs w:val="18"/>
          <w:lang w:val="nl-NL" w:eastAsia="nl-NL"/>
        </w:rPr>
        <w:t>Partners for International Business</w:t>
      </w:r>
      <w:r w:rsidRPr="00457741" w:rsidDel="005A1A6D">
        <w:rPr>
          <w:rFonts w:ascii="Verdana" w:hAnsi="Verdana" w:eastAsia="Times New Roman" w:cs="Times New Roman"/>
          <w:sz w:val="18"/>
          <w:szCs w:val="18"/>
          <w:lang w:val="nl-NL" w:eastAsia="nl-NL"/>
        </w:rPr>
        <w:t xml:space="preserve"> </w:t>
      </w:r>
      <w:r w:rsidRPr="00457741">
        <w:rPr>
          <w:rFonts w:ascii="Verdana" w:hAnsi="Verdana" w:eastAsia="Times New Roman" w:cs="Times New Roman"/>
          <w:sz w:val="18"/>
          <w:szCs w:val="18"/>
          <w:lang w:val="nl-NL" w:eastAsia="nl-NL"/>
        </w:rPr>
        <w:t xml:space="preserve">en – afhankelijk van de markt – het </w:t>
      </w:r>
      <w:r w:rsidRPr="00457741">
        <w:rPr>
          <w:rFonts w:ascii="Verdana" w:hAnsi="Verdana" w:eastAsia="Times New Roman" w:cs="Times New Roman"/>
          <w:i/>
          <w:sz w:val="18"/>
          <w:szCs w:val="18"/>
          <w:lang w:val="nl-NL" w:eastAsia="nl-NL"/>
        </w:rPr>
        <w:t>Private Sector Development</w:t>
      </w:r>
      <w:r w:rsidRPr="00457741">
        <w:rPr>
          <w:rFonts w:ascii="Verdana" w:hAnsi="Verdana" w:eastAsia="Times New Roman" w:cs="Times New Roman"/>
          <w:sz w:val="18"/>
          <w:szCs w:val="18"/>
          <w:lang w:val="nl-NL" w:eastAsia="nl-NL"/>
        </w:rPr>
        <w:t>-instrumentarium, en ook de middelen voor Klimaat &amp; Energie maakt het voor bedrijven aantrekkelijker om in opkomende markten te investeren. Vooral waar het kansen in mondiale klimaatinvesteringen en energietransitie betreft.</w:t>
      </w:r>
      <w:r w:rsidRPr="00457741" w:rsidR="005A1A6D">
        <w:rPr>
          <w:rFonts w:ascii="Verdana" w:hAnsi="Verdana" w:eastAsia="Times New Roman" w:cs="Times New Roman"/>
          <w:sz w:val="18"/>
          <w:szCs w:val="18"/>
          <w:lang w:val="nl-NL" w:eastAsia="nl-NL"/>
        </w:rPr>
        <w:t xml:space="preserve"> </w:t>
      </w:r>
      <w:r w:rsidRPr="00457741">
        <w:rPr>
          <w:rFonts w:ascii="Verdana" w:hAnsi="Verdana" w:eastAsia="Times New Roman" w:cs="Times New Roman"/>
          <w:sz w:val="18"/>
          <w:szCs w:val="18"/>
          <w:lang w:val="nl-NL" w:eastAsia="nl-NL"/>
        </w:rPr>
        <w:t xml:space="preserve">In de </w:t>
      </w:r>
      <w:r w:rsidRPr="00457741" w:rsidDel="008E5CF8">
        <w:rPr>
          <w:rFonts w:ascii="Verdana" w:hAnsi="Verdana" w:eastAsia="Times New Roman" w:cs="Times New Roman"/>
          <w:sz w:val="18"/>
          <w:szCs w:val="18"/>
          <w:lang w:val="nl-NL" w:eastAsia="nl-NL"/>
        </w:rPr>
        <w:t>OS-</w:t>
      </w:r>
      <w:r w:rsidRPr="00457741">
        <w:rPr>
          <w:rFonts w:ascii="Verdana" w:hAnsi="Verdana" w:eastAsia="Times New Roman" w:cs="Times New Roman"/>
          <w:sz w:val="18"/>
          <w:szCs w:val="18"/>
          <w:lang w:val="nl-NL" w:eastAsia="nl-NL"/>
        </w:rPr>
        <w:t>focusmarkten</w:t>
      </w:r>
      <w:r w:rsidRPr="00457741" w:rsidDel="004D280D">
        <w:rPr>
          <w:rFonts w:ascii="Verdana" w:hAnsi="Verdana" w:eastAsia="Times New Roman" w:cs="Times New Roman"/>
          <w:sz w:val="18"/>
          <w:szCs w:val="18"/>
          <w:lang w:val="nl-NL" w:eastAsia="nl-NL"/>
        </w:rPr>
        <w:t xml:space="preserve"> </w:t>
      </w:r>
      <w:r w:rsidRPr="00457741">
        <w:rPr>
          <w:rFonts w:ascii="Verdana" w:hAnsi="Verdana" w:eastAsia="Times New Roman" w:cs="Times New Roman"/>
          <w:sz w:val="18"/>
          <w:szCs w:val="18"/>
          <w:lang w:val="nl-NL" w:eastAsia="nl-NL"/>
        </w:rPr>
        <w:t>zet het kabinet in op een intensivering van ontwikkelingssamenwerking als onderdeel van een geïntegreerd buitenlands beleid. Via verbetering van het lokale ondernemingsklimaat en investeringen in private sectorontwikkeling dragen we bij aan duurzame inclusieve groei, maar maken we het ook aantrekkelijker voor Nederlandse bedrijven om in deze markten actief te zijn.</w:t>
      </w:r>
      <w:r w:rsidRPr="00457741" w:rsidR="00C8660E">
        <w:rPr>
          <w:rFonts w:ascii="Verdana" w:hAnsi="Verdana" w:eastAsia="Times New Roman" w:cs="Times New Roman"/>
          <w:sz w:val="18"/>
          <w:szCs w:val="18"/>
          <w:lang w:val="nl-NL" w:eastAsia="nl-NL"/>
        </w:rPr>
        <w:t xml:space="preserve"> </w:t>
      </w:r>
      <w:r w:rsidRPr="00457741">
        <w:rPr>
          <w:rFonts w:ascii="Verdana" w:hAnsi="Verdana" w:eastAsia="Times New Roman" w:cs="Times New Roman"/>
          <w:sz w:val="18"/>
          <w:szCs w:val="18"/>
          <w:lang w:val="nl-NL" w:eastAsia="nl-NL"/>
        </w:rPr>
        <w:t xml:space="preserve">Tegelijkertijd vragen we aan Nederlandse private partijen om met innovatieve oplossingen te komen en te helpen bij het vergroten van de economische weerbaarheid van deze landen. </w:t>
      </w:r>
      <w:r w:rsidRPr="00457741" w:rsidR="00B27CEA">
        <w:rPr>
          <w:rFonts w:ascii="Verdana" w:hAnsi="Verdana" w:eastAsia="Times New Roman" w:cs="Times New Roman"/>
          <w:sz w:val="18"/>
          <w:szCs w:val="18"/>
          <w:lang w:val="nl-NL" w:eastAsia="nl-NL"/>
        </w:rPr>
        <w:t xml:space="preserve">Daarbij </w:t>
      </w:r>
      <w:r w:rsidRPr="00457741" w:rsidR="00DB66E5">
        <w:rPr>
          <w:rFonts w:ascii="Verdana" w:hAnsi="Verdana" w:eastAsia="Times New Roman" w:cs="Times New Roman"/>
          <w:sz w:val="18"/>
          <w:szCs w:val="18"/>
          <w:lang w:val="nl-NL" w:eastAsia="nl-NL"/>
        </w:rPr>
        <w:t>helpt</w:t>
      </w:r>
      <w:r w:rsidRPr="00457741" w:rsidR="00B27CEA">
        <w:rPr>
          <w:rFonts w:ascii="Verdana" w:hAnsi="Verdana" w:eastAsia="Times New Roman" w:cs="Times New Roman"/>
          <w:sz w:val="18"/>
          <w:szCs w:val="18"/>
          <w:lang w:val="nl-NL" w:eastAsia="nl-NL"/>
        </w:rPr>
        <w:t xml:space="preserve"> de</w:t>
      </w:r>
      <w:r w:rsidRPr="00457741">
        <w:rPr>
          <w:rFonts w:ascii="Verdana" w:hAnsi="Verdana" w:eastAsia="Times New Roman" w:cs="Times New Roman"/>
          <w:sz w:val="18"/>
          <w:szCs w:val="18"/>
          <w:lang w:val="nl-NL" w:eastAsia="nl-NL"/>
        </w:rPr>
        <w:t xml:space="preserve"> Nederlandse overheid</w:t>
      </w:r>
      <w:r w:rsidRPr="00457741" w:rsidR="00B27CEA">
        <w:rPr>
          <w:rFonts w:ascii="Verdana" w:hAnsi="Verdana" w:eastAsia="Times New Roman" w:cs="Times New Roman"/>
          <w:sz w:val="18"/>
          <w:szCs w:val="18"/>
          <w:lang w:val="nl-NL" w:eastAsia="nl-NL"/>
        </w:rPr>
        <w:t>, bijvoorbeeld op het terrein van landbouw,</w:t>
      </w:r>
      <w:r w:rsidRPr="00457741">
        <w:rPr>
          <w:rFonts w:ascii="Verdana" w:hAnsi="Verdana" w:eastAsia="Times New Roman" w:cs="Times New Roman"/>
          <w:sz w:val="18"/>
          <w:szCs w:val="18"/>
          <w:lang w:val="nl-NL" w:eastAsia="nl-NL"/>
        </w:rPr>
        <w:t xml:space="preserve"> bij het identificeren van de kansen voor het Nederlands bedrijfsleven via sectorstudies</w:t>
      </w:r>
      <w:r w:rsidR="00587210">
        <w:rPr>
          <w:rFonts w:ascii="Verdana" w:hAnsi="Verdana" w:eastAsia="Times New Roman" w:cs="Times New Roman"/>
          <w:sz w:val="18"/>
          <w:szCs w:val="18"/>
          <w:lang w:val="nl-NL" w:eastAsia="nl-NL"/>
        </w:rPr>
        <w:t>, voorlichting en financiering.</w:t>
      </w:r>
    </w:p>
    <w:p w:rsidRPr="00457741" w:rsidR="00BE6F8F" w:rsidP="00457741" w:rsidRDefault="007B6AB6" w14:paraId="46FC6569" w14:textId="4D3427BC">
      <w:pPr>
        <w:spacing w:line="240" w:lineRule="auto"/>
        <w:rPr>
          <w:rFonts w:ascii="Verdana" w:hAnsi="Verdana" w:cs="RijksoverheidSansText"/>
          <w:color w:val="000000"/>
          <w:sz w:val="18"/>
          <w:szCs w:val="18"/>
          <w:lang w:val="nl-NL"/>
        </w:rPr>
      </w:pPr>
      <w:r w:rsidRPr="00457741">
        <w:rPr>
          <w:rFonts w:ascii="Verdana" w:hAnsi="Verdana"/>
          <w:noProof/>
          <w:lang w:val="nl-NL" w:eastAsia="nl-NL"/>
        </w:rPr>
        <mc:AlternateContent>
          <mc:Choice Requires="wps">
            <w:drawing>
              <wp:anchor distT="45720" distB="45720" distL="114300" distR="114300" simplePos="0" relativeHeight="251661312" behindDoc="0" locked="0" layoutInCell="1" allowOverlap="1" wp14:editId="5D7FD616" wp14:anchorId="26620FC6">
                <wp:simplePos x="0" y="0"/>
                <wp:positionH relativeFrom="margin">
                  <wp:posOffset>16510</wp:posOffset>
                </wp:positionH>
                <wp:positionV relativeFrom="paragraph">
                  <wp:posOffset>1350645</wp:posOffset>
                </wp:positionV>
                <wp:extent cx="5759450" cy="1619250"/>
                <wp:effectExtent l="0" t="0" r="12700" b="1905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619250"/>
                        </a:xfrm>
                        <a:prstGeom prst="rect">
                          <a:avLst/>
                        </a:prstGeom>
                        <a:solidFill>
                          <a:srgbClr val="FFFFFF"/>
                        </a:solidFill>
                        <a:ln w="9525">
                          <a:solidFill>
                            <a:srgbClr val="000000"/>
                          </a:solidFill>
                          <a:miter lim="800000"/>
                          <a:headEnd/>
                          <a:tailEnd/>
                        </a:ln>
                      </wps:spPr>
                      <wps:txbx>
                        <w:txbxContent>
                          <w:p w:rsidRPr="003A4717" w:rsidR="007B6AB6" w:rsidP="007B6AB6" w:rsidRDefault="007B6AB6" w14:paraId="6C6F1F90" w14:textId="77777777">
                            <w:pPr>
                              <w:spacing w:after="0"/>
                              <w:rPr>
                                <w:rFonts w:ascii="Verdana" w:hAnsi="Verdana"/>
                                <w:b/>
                                <w:sz w:val="18"/>
                                <w:szCs w:val="18"/>
                                <w:lang w:val="nl-NL"/>
                              </w:rPr>
                            </w:pPr>
                            <w:r w:rsidRPr="003A4717" w:rsidDel="00F57A35">
                              <w:rPr>
                                <w:rFonts w:ascii="Verdana" w:hAnsi="Verdana"/>
                                <w:b/>
                                <w:sz w:val="18"/>
                                <w:szCs w:val="18"/>
                                <w:lang w:val="nl-NL"/>
                              </w:rPr>
                              <w:t>T</w:t>
                            </w:r>
                            <w:r w:rsidRPr="003A4717" w:rsidDel="00C27A4D">
                              <w:rPr>
                                <w:rFonts w:ascii="Verdana" w:hAnsi="Verdana"/>
                                <w:b/>
                                <w:sz w:val="18"/>
                                <w:szCs w:val="18"/>
                                <w:lang w:val="nl-NL"/>
                              </w:rPr>
                              <w:t xml:space="preserve">oolbox </w:t>
                            </w:r>
                            <w:r w:rsidRPr="003A4717">
                              <w:rPr>
                                <w:rFonts w:ascii="Verdana" w:hAnsi="Verdana"/>
                                <w:b/>
                                <w:sz w:val="18"/>
                                <w:szCs w:val="18"/>
                                <w:lang w:val="nl-NL"/>
                              </w:rPr>
                              <w:t>Economische Diplomatie</w:t>
                            </w:r>
                          </w:p>
                          <w:p w:rsidRPr="003A4717" w:rsidR="007B6AB6" w:rsidP="007B6AB6" w:rsidRDefault="007B6AB6" w14:paraId="7E1AC7DA" w14:textId="77777777">
                            <w:pPr>
                              <w:spacing w:after="0"/>
                              <w:rPr>
                                <w:rFonts w:ascii="Verdana" w:hAnsi="Verdana"/>
                                <w:sz w:val="18"/>
                                <w:szCs w:val="18"/>
                                <w:lang w:val="nl-NL"/>
                              </w:rPr>
                            </w:pPr>
                          </w:p>
                          <w:p w:rsidRPr="003A4717" w:rsidR="007B6AB6" w:rsidP="007B6AB6" w:rsidRDefault="007B6AB6" w14:paraId="6471EFCD" w14:textId="77777777">
                            <w:pPr>
                              <w:spacing w:after="0"/>
                              <w:rPr>
                                <w:rFonts w:ascii="Verdana" w:hAnsi="Verdana"/>
                                <w:sz w:val="18"/>
                                <w:szCs w:val="18"/>
                                <w:lang w:val="nl-NL"/>
                              </w:rPr>
                            </w:pPr>
                            <w:r w:rsidRPr="003A4717">
                              <w:rPr>
                                <w:rFonts w:ascii="Verdana" w:hAnsi="Verdana"/>
                                <w:sz w:val="18"/>
                                <w:szCs w:val="18"/>
                                <w:lang w:val="nl-NL"/>
                              </w:rPr>
                              <w:t xml:space="preserve">Om Nederland optimaal te positioneren en maatwerk te leveren aan het bedrijfsleven, is vernieuwing van de </w:t>
                            </w:r>
                            <w:r w:rsidRPr="003A4717">
                              <w:rPr>
                                <w:rFonts w:ascii="Verdana" w:hAnsi="Verdana"/>
                                <w:i/>
                                <w:sz w:val="18"/>
                                <w:szCs w:val="18"/>
                                <w:lang w:val="nl-NL"/>
                              </w:rPr>
                              <w:t xml:space="preserve">Toolbox economische diplomatie </w:t>
                            </w:r>
                            <w:r w:rsidRPr="003A4717">
                              <w:rPr>
                                <w:rFonts w:ascii="Verdana" w:hAnsi="Verdana"/>
                                <w:sz w:val="18"/>
                                <w:szCs w:val="18"/>
                                <w:lang w:val="nl-NL"/>
                              </w:rPr>
                              <w:t>belangrijk:</w:t>
                            </w:r>
                          </w:p>
                          <w:p w:rsidRPr="003A4717" w:rsidR="007B6AB6" w:rsidP="007B6AB6" w:rsidRDefault="007B6AB6" w14:paraId="02098430" w14:textId="77777777">
                            <w:pPr>
                              <w:pStyle w:val="Lijstalinea"/>
                              <w:numPr>
                                <w:ilvl w:val="0"/>
                                <w:numId w:val="5"/>
                              </w:numPr>
                              <w:rPr>
                                <w:rFonts w:ascii="Verdana" w:hAnsi="Verdana"/>
                                <w:sz w:val="18"/>
                                <w:szCs w:val="18"/>
                                <w:lang w:val="nl-NL"/>
                              </w:rPr>
                            </w:pPr>
                            <w:r w:rsidRPr="003A4717">
                              <w:rPr>
                                <w:rFonts w:ascii="Verdana" w:hAnsi="Verdana"/>
                                <w:sz w:val="18"/>
                                <w:szCs w:val="18"/>
                                <w:lang w:val="nl-NL"/>
                              </w:rPr>
                              <w:t xml:space="preserve">Flexibele inzet van een </w:t>
                            </w:r>
                            <w:r w:rsidRPr="003A4717">
                              <w:rPr>
                                <w:rFonts w:ascii="Verdana" w:hAnsi="Verdana"/>
                                <w:i/>
                                <w:sz w:val="18"/>
                                <w:szCs w:val="18"/>
                                <w:lang w:val="nl-NL"/>
                              </w:rPr>
                              <w:t>pool</w:t>
                            </w:r>
                            <w:r w:rsidRPr="003A4717">
                              <w:rPr>
                                <w:rFonts w:ascii="Verdana" w:hAnsi="Verdana"/>
                                <w:sz w:val="18"/>
                                <w:szCs w:val="18"/>
                                <w:lang w:val="nl-NL"/>
                              </w:rPr>
                              <w:t xml:space="preserve"> van economische attachés binnen een regio of thema. </w:t>
                            </w:r>
                          </w:p>
                          <w:p w:rsidRPr="003A4717" w:rsidR="007B6AB6" w:rsidP="007B6AB6" w:rsidRDefault="007B6AB6" w14:paraId="4220CA74" w14:textId="77777777">
                            <w:pPr>
                              <w:pStyle w:val="Lijstalinea"/>
                              <w:numPr>
                                <w:ilvl w:val="0"/>
                                <w:numId w:val="5"/>
                              </w:numPr>
                              <w:rPr>
                                <w:rFonts w:ascii="Verdana" w:hAnsi="Verdana"/>
                                <w:sz w:val="18"/>
                                <w:szCs w:val="18"/>
                                <w:lang w:val="nl-NL"/>
                              </w:rPr>
                            </w:pPr>
                            <w:r w:rsidRPr="003A4717">
                              <w:rPr>
                                <w:rFonts w:ascii="Verdana" w:hAnsi="Verdana"/>
                                <w:sz w:val="18"/>
                                <w:szCs w:val="18"/>
                                <w:lang w:val="nl-NL"/>
                              </w:rPr>
                              <w:t xml:space="preserve">Grotere inzet van economische attachés op </w:t>
                            </w:r>
                            <w:r w:rsidRPr="003A4717">
                              <w:rPr>
                                <w:rFonts w:ascii="Verdana" w:hAnsi="Verdana"/>
                                <w:i/>
                                <w:sz w:val="18"/>
                                <w:szCs w:val="18"/>
                                <w:lang w:val="nl-NL"/>
                              </w:rPr>
                              <w:t>business development</w:t>
                            </w:r>
                            <w:r w:rsidRPr="003A4717">
                              <w:rPr>
                                <w:rFonts w:ascii="Verdana" w:hAnsi="Verdana"/>
                                <w:sz w:val="18"/>
                                <w:szCs w:val="18"/>
                                <w:lang w:val="nl-NL"/>
                              </w:rPr>
                              <w:t xml:space="preserve"> in plaats van reguliere handelsbevordering. </w:t>
                            </w:r>
                          </w:p>
                          <w:p w:rsidRPr="003A4717" w:rsidR="007B6AB6" w:rsidP="007B6AB6" w:rsidRDefault="007B6AB6" w14:paraId="7F0393A3" w14:textId="77777777">
                            <w:pPr>
                              <w:pStyle w:val="Lijstalinea"/>
                              <w:numPr>
                                <w:ilvl w:val="0"/>
                                <w:numId w:val="5"/>
                              </w:numPr>
                              <w:rPr>
                                <w:rFonts w:ascii="Verdana" w:hAnsi="Verdana"/>
                                <w:sz w:val="18"/>
                                <w:szCs w:val="18"/>
                                <w:lang w:val="nl-NL"/>
                              </w:rPr>
                            </w:pPr>
                            <w:r w:rsidRPr="003A4717">
                              <w:rPr>
                                <w:rFonts w:ascii="Verdana" w:hAnsi="Verdana"/>
                                <w:sz w:val="18"/>
                                <w:szCs w:val="18"/>
                                <w:lang w:val="nl-NL"/>
                              </w:rPr>
                              <w:t xml:space="preserve">Stages bij internationaal opererende ondernemingen voor economische attachés. </w:t>
                            </w:r>
                          </w:p>
                          <w:p w:rsidRPr="003A4717" w:rsidR="007B6AB6" w:rsidP="007B6AB6" w:rsidRDefault="007B6AB6" w14:paraId="4743E0B5" w14:textId="77777777">
                            <w:pPr>
                              <w:pStyle w:val="Lijstalinea"/>
                              <w:numPr>
                                <w:ilvl w:val="0"/>
                                <w:numId w:val="5"/>
                              </w:numPr>
                              <w:rPr>
                                <w:rFonts w:ascii="Verdana" w:hAnsi="Verdana"/>
                                <w:sz w:val="18"/>
                                <w:szCs w:val="18"/>
                                <w:lang w:val="nl-NL"/>
                              </w:rPr>
                            </w:pPr>
                            <w:r w:rsidRPr="003A4717">
                              <w:rPr>
                                <w:rFonts w:ascii="Verdana" w:hAnsi="Verdana"/>
                                <w:sz w:val="18"/>
                                <w:szCs w:val="18"/>
                                <w:lang w:val="nl-NL"/>
                              </w:rPr>
                              <w:t xml:space="preserve">Betere regionale samenwerking door posten op economische diplomatie. </w:t>
                            </w:r>
                          </w:p>
                          <w:p w:rsidRPr="003A4717" w:rsidR="007B6AB6" w:rsidP="007B6AB6" w:rsidRDefault="007B6AB6" w14:paraId="12104969" w14:textId="77777777">
                            <w:pPr>
                              <w:pStyle w:val="Lijstalinea"/>
                              <w:numPr>
                                <w:ilvl w:val="0"/>
                                <w:numId w:val="5"/>
                              </w:numPr>
                              <w:rPr>
                                <w:rFonts w:ascii="Verdana" w:hAnsi="Verdana"/>
                                <w:sz w:val="18"/>
                                <w:szCs w:val="18"/>
                                <w:lang w:val="nl-NL"/>
                              </w:rPr>
                            </w:pPr>
                            <w:r w:rsidRPr="003A4717">
                              <w:rPr>
                                <w:rFonts w:ascii="Verdana" w:hAnsi="Verdana"/>
                                <w:sz w:val="18"/>
                                <w:szCs w:val="18"/>
                                <w:lang w:val="nl-NL"/>
                              </w:rPr>
                              <w:t>Inzet van experts uit overheid, bedrijfsleven en kennisinstellingen op specifieke thema’s.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27" style="position:absolute;margin-left:1.3pt;margin-top:106.35pt;width:453.5pt;height:12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" w14:anchorId="26620FC6">
                <v:textbox>
                  <w:txbxContent>
                    <w:p w:rsidRPr="003A4717" w:rsidR="007B6AB6" w:rsidP="007B6AB6" w:rsidRDefault="007B6AB6" w14:paraId="6C6F1F90" w14:textId="77777777">
                      <w:pPr>
                        <w:spacing w:after="0"/>
                        <w:rPr>
                          <w:rFonts w:ascii="Verdana" w:hAnsi="Verdana"/>
                          <w:b/>
                          <w:sz w:val="18"/>
                          <w:szCs w:val="18"/>
                          <w:lang w:val="nl-NL"/>
                        </w:rPr>
                      </w:pPr>
                      <w:r w:rsidRPr="003A4717" w:rsidDel="00F57A35">
                        <w:rPr>
                          <w:rFonts w:ascii="Verdana" w:hAnsi="Verdana"/>
                          <w:b/>
                          <w:sz w:val="18"/>
                          <w:szCs w:val="18"/>
                          <w:lang w:val="nl-NL"/>
                        </w:rPr>
                        <w:t>T</w:t>
                      </w:r>
                      <w:r w:rsidRPr="003A4717" w:rsidDel="00C27A4D">
                        <w:rPr>
                          <w:rFonts w:ascii="Verdana" w:hAnsi="Verdana"/>
                          <w:b/>
                          <w:sz w:val="18"/>
                          <w:szCs w:val="18"/>
                          <w:lang w:val="nl-NL"/>
                        </w:rPr>
                        <w:t xml:space="preserve">oolbox </w:t>
                      </w:r>
                      <w:r w:rsidRPr="003A4717">
                        <w:rPr>
                          <w:rFonts w:ascii="Verdana" w:hAnsi="Verdana"/>
                          <w:b/>
                          <w:sz w:val="18"/>
                          <w:szCs w:val="18"/>
                          <w:lang w:val="nl-NL"/>
                        </w:rPr>
                        <w:t>Economische Diplomatie</w:t>
                      </w:r>
                    </w:p>
                    <w:p w:rsidRPr="003A4717" w:rsidR="007B6AB6" w:rsidP="007B6AB6" w:rsidRDefault="007B6AB6" w14:paraId="7E1AC7DA" w14:textId="77777777">
                      <w:pPr>
                        <w:spacing w:after="0"/>
                        <w:rPr>
                          <w:rFonts w:ascii="Verdana" w:hAnsi="Verdana"/>
                          <w:sz w:val="18"/>
                          <w:szCs w:val="18"/>
                          <w:lang w:val="nl-NL"/>
                        </w:rPr>
                      </w:pPr>
                    </w:p>
                    <w:p w:rsidRPr="003A4717" w:rsidR="007B6AB6" w:rsidP="007B6AB6" w:rsidRDefault="007B6AB6" w14:paraId="6471EFCD" w14:textId="77777777">
                      <w:pPr>
                        <w:spacing w:after="0"/>
                        <w:rPr>
                          <w:rFonts w:ascii="Verdana" w:hAnsi="Verdana"/>
                          <w:sz w:val="18"/>
                          <w:szCs w:val="18"/>
                          <w:lang w:val="nl-NL"/>
                        </w:rPr>
                      </w:pPr>
                      <w:r w:rsidRPr="003A4717">
                        <w:rPr>
                          <w:rFonts w:ascii="Verdana" w:hAnsi="Verdana"/>
                          <w:sz w:val="18"/>
                          <w:szCs w:val="18"/>
                          <w:lang w:val="nl-NL"/>
                        </w:rPr>
                        <w:t xml:space="preserve">Om Nederland optimaal te positioneren en maatwerk te leveren aan het bedrijfsleven, is vernieuwing van de </w:t>
                      </w:r>
                      <w:r w:rsidRPr="003A4717">
                        <w:rPr>
                          <w:rFonts w:ascii="Verdana" w:hAnsi="Verdana"/>
                          <w:i/>
                          <w:sz w:val="18"/>
                          <w:szCs w:val="18"/>
                          <w:lang w:val="nl-NL"/>
                        </w:rPr>
                        <w:t xml:space="preserve">Toolbox economische diplomatie </w:t>
                      </w:r>
                      <w:r w:rsidRPr="003A4717">
                        <w:rPr>
                          <w:rFonts w:ascii="Verdana" w:hAnsi="Verdana"/>
                          <w:sz w:val="18"/>
                          <w:szCs w:val="18"/>
                          <w:lang w:val="nl-NL"/>
                        </w:rPr>
                        <w:t>belangrijk:</w:t>
                      </w:r>
                    </w:p>
                    <w:p w:rsidRPr="003A4717" w:rsidR="007B6AB6" w:rsidP="007B6AB6" w:rsidRDefault="007B6AB6" w14:paraId="02098430" w14:textId="77777777">
                      <w:pPr>
                        <w:pStyle w:val="ListParagraph"/>
                        <w:numPr>
                          <w:ilvl w:val="0"/>
                          <w:numId w:val="5"/>
                        </w:numPr>
                        <w:rPr>
                          <w:rFonts w:ascii="Verdana" w:hAnsi="Verdana"/>
                          <w:sz w:val="18"/>
                          <w:szCs w:val="18"/>
                          <w:lang w:val="nl-NL"/>
                        </w:rPr>
                      </w:pPr>
                      <w:r w:rsidRPr="003A4717">
                        <w:rPr>
                          <w:rFonts w:ascii="Verdana" w:hAnsi="Verdana"/>
                          <w:sz w:val="18"/>
                          <w:szCs w:val="18"/>
                          <w:lang w:val="nl-NL"/>
                        </w:rPr>
                        <w:t xml:space="preserve">Flexibele inzet van een </w:t>
                      </w:r>
                      <w:r w:rsidRPr="003A4717">
                        <w:rPr>
                          <w:rFonts w:ascii="Verdana" w:hAnsi="Verdana"/>
                          <w:i/>
                          <w:sz w:val="18"/>
                          <w:szCs w:val="18"/>
                          <w:lang w:val="nl-NL"/>
                        </w:rPr>
                        <w:t>pool</w:t>
                      </w:r>
                      <w:r w:rsidRPr="003A4717">
                        <w:rPr>
                          <w:rFonts w:ascii="Verdana" w:hAnsi="Verdana"/>
                          <w:sz w:val="18"/>
                          <w:szCs w:val="18"/>
                          <w:lang w:val="nl-NL"/>
                        </w:rPr>
                        <w:t xml:space="preserve"> van economische attachés binnen een regio of thema. </w:t>
                      </w:r>
                    </w:p>
                    <w:p w:rsidRPr="003A4717" w:rsidR="007B6AB6" w:rsidP="007B6AB6" w:rsidRDefault="007B6AB6" w14:paraId="4220CA74" w14:textId="77777777">
                      <w:pPr>
                        <w:pStyle w:val="ListParagraph"/>
                        <w:numPr>
                          <w:ilvl w:val="0"/>
                          <w:numId w:val="5"/>
                        </w:numPr>
                        <w:rPr>
                          <w:rFonts w:ascii="Verdana" w:hAnsi="Verdana"/>
                          <w:sz w:val="18"/>
                          <w:szCs w:val="18"/>
                          <w:lang w:val="nl-NL"/>
                        </w:rPr>
                      </w:pPr>
                      <w:r w:rsidRPr="003A4717">
                        <w:rPr>
                          <w:rFonts w:ascii="Verdana" w:hAnsi="Verdana"/>
                          <w:sz w:val="18"/>
                          <w:szCs w:val="18"/>
                          <w:lang w:val="nl-NL"/>
                        </w:rPr>
                        <w:t xml:space="preserve">Grotere inzet van economische attachés op </w:t>
                      </w:r>
                      <w:r w:rsidRPr="003A4717">
                        <w:rPr>
                          <w:rFonts w:ascii="Verdana" w:hAnsi="Verdana"/>
                          <w:i/>
                          <w:sz w:val="18"/>
                          <w:szCs w:val="18"/>
                          <w:lang w:val="nl-NL"/>
                        </w:rPr>
                        <w:t>business development</w:t>
                      </w:r>
                      <w:r w:rsidRPr="003A4717">
                        <w:rPr>
                          <w:rFonts w:ascii="Verdana" w:hAnsi="Verdana"/>
                          <w:sz w:val="18"/>
                          <w:szCs w:val="18"/>
                          <w:lang w:val="nl-NL"/>
                        </w:rPr>
                        <w:t xml:space="preserve"> in plaats van reguliere handelsbevordering. </w:t>
                      </w:r>
                    </w:p>
                    <w:p w:rsidRPr="003A4717" w:rsidR="007B6AB6" w:rsidP="007B6AB6" w:rsidRDefault="007B6AB6" w14:paraId="7F0393A3" w14:textId="77777777">
                      <w:pPr>
                        <w:pStyle w:val="ListParagraph"/>
                        <w:numPr>
                          <w:ilvl w:val="0"/>
                          <w:numId w:val="5"/>
                        </w:numPr>
                        <w:rPr>
                          <w:rFonts w:ascii="Verdana" w:hAnsi="Verdana"/>
                          <w:sz w:val="18"/>
                          <w:szCs w:val="18"/>
                          <w:lang w:val="nl-NL"/>
                        </w:rPr>
                      </w:pPr>
                      <w:r w:rsidRPr="003A4717">
                        <w:rPr>
                          <w:rFonts w:ascii="Verdana" w:hAnsi="Verdana"/>
                          <w:sz w:val="18"/>
                          <w:szCs w:val="18"/>
                          <w:lang w:val="nl-NL"/>
                        </w:rPr>
                        <w:t xml:space="preserve">Stages bij internationaal opererende ondernemingen voor economische attachés. </w:t>
                      </w:r>
                    </w:p>
                    <w:p w:rsidRPr="003A4717" w:rsidR="007B6AB6" w:rsidP="007B6AB6" w:rsidRDefault="007B6AB6" w14:paraId="4743E0B5" w14:textId="77777777">
                      <w:pPr>
                        <w:pStyle w:val="ListParagraph"/>
                        <w:numPr>
                          <w:ilvl w:val="0"/>
                          <w:numId w:val="5"/>
                        </w:numPr>
                        <w:rPr>
                          <w:rFonts w:ascii="Verdana" w:hAnsi="Verdana"/>
                          <w:sz w:val="18"/>
                          <w:szCs w:val="18"/>
                          <w:lang w:val="nl-NL"/>
                        </w:rPr>
                      </w:pPr>
                      <w:r w:rsidRPr="003A4717">
                        <w:rPr>
                          <w:rFonts w:ascii="Verdana" w:hAnsi="Verdana"/>
                          <w:sz w:val="18"/>
                          <w:szCs w:val="18"/>
                          <w:lang w:val="nl-NL"/>
                        </w:rPr>
                        <w:t xml:space="preserve">Betere regionale samenwerking door posten op economische diplomatie. </w:t>
                      </w:r>
                    </w:p>
                    <w:p w:rsidRPr="003A4717" w:rsidR="007B6AB6" w:rsidP="007B6AB6" w:rsidRDefault="007B6AB6" w14:paraId="12104969" w14:textId="77777777">
                      <w:pPr>
                        <w:pStyle w:val="ListParagraph"/>
                        <w:numPr>
                          <w:ilvl w:val="0"/>
                          <w:numId w:val="5"/>
                        </w:numPr>
                        <w:rPr>
                          <w:rFonts w:ascii="Verdana" w:hAnsi="Verdana"/>
                          <w:sz w:val="18"/>
                          <w:szCs w:val="18"/>
                          <w:lang w:val="nl-NL"/>
                        </w:rPr>
                      </w:pPr>
                      <w:r w:rsidRPr="003A4717">
                        <w:rPr>
                          <w:rFonts w:ascii="Verdana" w:hAnsi="Verdana"/>
                          <w:sz w:val="18"/>
                          <w:szCs w:val="18"/>
                          <w:lang w:val="nl-NL"/>
                        </w:rPr>
                        <w:t>Inzet van experts uit overheid, bedrijfsleven en kennisinstellingen op specifieke thema’s.</w:t>
                      </w:r>
                    </w:p>
                  </w:txbxContent>
                </v:textbox>
                <w10:wrap type="topAndBottom" anchorx="margin"/>
              </v:shape>
            </w:pict>
          </mc:Fallback>
        </mc:AlternateContent>
      </w:r>
      <w:r w:rsidRPr="00457741" w:rsidR="00BE6F8F">
        <w:rPr>
          <w:rFonts w:ascii="Verdana" w:hAnsi="Verdana"/>
          <w:sz w:val="18"/>
          <w:szCs w:val="18"/>
          <w:lang w:val="nl-NL"/>
        </w:rPr>
        <w:t xml:space="preserve">Voor </w:t>
      </w:r>
      <w:r w:rsidRPr="00457741" w:rsidR="00DB66E5">
        <w:rPr>
          <w:rFonts w:ascii="Verdana" w:hAnsi="Verdana"/>
          <w:sz w:val="18"/>
          <w:szCs w:val="18"/>
          <w:lang w:val="nl-NL"/>
        </w:rPr>
        <w:t>de Handelagenda</w:t>
      </w:r>
      <w:r w:rsidRPr="00457741" w:rsidR="00BE6F8F">
        <w:rPr>
          <w:rFonts w:ascii="Verdana" w:hAnsi="Verdana"/>
          <w:sz w:val="18"/>
          <w:szCs w:val="18"/>
          <w:lang w:val="nl-NL"/>
        </w:rPr>
        <w:t xml:space="preserve"> van </w:t>
      </w:r>
      <w:r w:rsidRPr="00457741" w:rsidR="00DB66E5">
        <w:rPr>
          <w:rFonts w:ascii="Verdana" w:hAnsi="Verdana"/>
          <w:sz w:val="18"/>
          <w:szCs w:val="18"/>
          <w:lang w:val="nl-NL"/>
        </w:rPr>
        <w:t>het kabinet</w:t>
      </w:r>
      <w:r w:rsidRPr="00457741" w:rsidR="00BE6F8F">
        <w:rPr>
          <w:rFonts w:ascii="Verdana" w:hAnsi="Verdana"/>
          <w:sz w:val="18"/>
          <w:szCs w:val="18"/>
          <w:lang w:val="nl-NL"/>
        </w:rPr>
        <w:t xml:space="preserve"> vormen de SDGs de leidraad. </w:t>
      </w:r>
      <w:r w:rsidRPr="00457741" w:rsidR="00BE6F8F">
        <w:rPr>
          <w:rFonts w:ascii="Verdana" w:hAnsi="Verdana" w:cs="RijksoverheidSansText"/>
          <w:color w:val="000000"/>
          <w:sz w:val="18"/>
          <w:szCs w:val="18"/>
          <w:lang w:val="nl-NL"/>
        </w:rPr>
        <w:t xml:space="preserve">Mondiale maatschappelijke uitdagingen waaraan Nederland met zijn </w:t>
      </w:r>
      <w:r w:rsidRPr="00457741" w:rsidR="004657E6">
        <w:rPr>
          <w:rFonts w:ascii="Verdana" w:hAnsi="Verdana" w:cs="RijksoverheidSansText"/>
          <w:color w:val="000000"/>
          <w:sz w:val="18"/>
          <w:szCs w:val="18"/>
          <w:lang w:val="nl-NL"/>
        </w:rPr>
        <w:t xml:space="preserve">innovatieve </w:t>
      </w:r>
      <w:r w:rsidRPr="00457741" w:rsidR="00BE6F8F">
        <w:rPr>
          <w:rFonts w:ascii="Verdana" w:hAnsi="Verdana" w:cs="RijksoverheidSansText"/>
          <w:color w:val="000000"/>
          <w:sz w:val="18"/>
          <w:szCs w:val="18"/>
          <w:lang w:val="nl-NL"/>
        </w:rPr>
        <w:t xml:space="preserve">kennis en kunde, dankzij integrale, creatieve en </w:t>
      </w:r>
      <w:r w:rsidRPr="00457741" w:rsidR="00BE6F8F">
        <w:rPr>
          <w:rFonts w:ascii="Verdana" w:hAnsi="Verdana" w:cs="RijksoverheidSansText"/>
          <w:i/>
          <w:color w:val="000000"/>
          <w:sz w:val="18"/>
          <w:szCs w:val="18"/>
          <w:lang w:val="nl-NL"/>
        </w:rPr>
        <w:t>hightech</w:t>
      </w:r>
      <w:r w:rsidRPr="00457741" w:rsidR="00BE6F8F">
        <w:rPr>
          <w:rFonts w:ascii="Verdana" w:hAnsi="Verdana" w:cs="RijksoverheidSansText"/>
          <w:color w:val="000000"/>
          <w:sz w:val="18"/>
          <w:szCs w:val="18"/>
          <w:lang w:val="nl-NL"/>
        </w:rPr>
        <w:t xml:space="preserve"> oplossingen nóg meer kan bijdragen. Zo richt het missiegedreven Innovatiebeleid zich</w:t>
      </w:r>
      <w:r w:rsidRPr="00457741" w:rsidDel="0025093F" w:rsidR="00BE6F8F">
        <w:rPr>
          <w:rFonts w:ascii="Verdana" w:hAnsi="Verdana" w:cs="RijksoverheidSansText"/>
          <w:color w:val="000000"/>
          <w:sz w:val="18"/>
          <w:szCs w:val="18"/>
          <w:lang w:val="nl-NL"/>
        </w:rPr>
        <w:t xml:space="preserve"> </w:t>
      </w:r>
      <w:r w:rsidRPr="00457741" w:rsidR="00BE6F8F">
        <w:rPr>
          <w:rFonts w:ascii="Verdana" w:hAnsi="Verdana" w:cs="RijksoverheidSansText"/>
          <w:color w:val="000000"/>
          <w:sz w:val="18"/>
          <w:szCs w:val="18"/>
          <w:lang w:val="nl-NL"/>
        </w:rPr>
        <w:t xml:space="preserve">op </w:t>
      </w:r>
      <w:r w:rsidRPr="00457741" w:rsidR="00BE6F8F">
        <w:rPr>
          <w:rFonts w:ascii="Verdana" w:hAnsi="Verdana"/>
          <w:sz w:val="18"/>
          <w:szCs w:val="18"/>
          <w:lang w:val="nl-NL"/>
        </w:rPr>
        <w:t xml:space="preserve">energietransitie en duurzaamheid; landbouw, water en voedsel; gezondheid en zorg; veiligheid (waaronder cyber-, defensie- en waterveiligheid); en sleuteltechnologieën. Een solide economische structuur die ook internationaal verzilverd kan én moet worden. Onze veelzijdige economische diplomatie fungeert daarbij als brug tussen nationale sterkten en internationale verdienkansen. </w:t>
      </w:r>
      <w:r w:rsidRPr="00457741" w:rsidR="009958B3">
        <w:rPr>
          <w:rFonts w:ascii="Verdana" w:hAnsi="Verdana" w:eastAsia="Times New Roman" w:cs="Times New Roman"/>
          <w:sz w:val="18"/>
          <w:szCs w:val="18"/>
          <w:lang w:val="nl-NL" w:eastAsia="nl-NL"/>
        </w:rPr>
        <w:t>De gespecialiseerde kennis</w:t>
      </w:r>
      <w:r w:rsidRPr="00457741" w:rsidR="00DB4439">
        <w:rPr>
          <w:rFonts w:ascii="Verdana" w:hAnsi="Verdana" w:eastAsia="Times New Roman" w:cs="Times New Roman"/>
          <w:sz w:val="18"/>
          <w:szCs w:val="18"/>
          <w:lang w:val="nl-NL" w:eastAsia="nl-NL"/>
        </w:rPr>
        <w:t xml:space="preserve"> </w:t>
      </w:r>
      <w:r w:rsidRPr="00457741" w:rsidR="009958B3">
        <w:rPr>
          <w:rFonts w:ascii="Verdana" w:hAnsi="Verdana" w:eastAsia="Times New Roman" w:cs="Times New Roman"/>
          <w:sz w:val="18"/>
          <w:szCs w:val="18"/>
          <w:lang w:val="nl-NL" w:eastAsia="nl-NL"/>
        </w:rPr>
        <w:t xml:space="preserve">van innovatie en landbouw in het postennet draagt bij aan de publieke </w:t>
      </w:r>
      <w:r w:rsidRPr="00457741" w:rsidR="009958B3">
        <w:rPr>
          <w:rFonts w:ascii="Verdana" w:hAnsi="Verdana" w:eastAsia="Times New Roman" w:cs="Times New Roman"/>
          <w:sz w:val="18"/>
          <w:szCs w:val="18"/>
          <w:lang w:val="nl-NL" w:eastAsia="nl-NL"/>
        </w:rPr>
        <w:lastRenderedPageBreak/>
        <w:t>econo</w:t>
      </w:r>
      <w:r w:rsidR="00587210">
        <w:rPr>
          <w:rFonts w:ascii="Verdana" w:hAnsi="Verdana" w:eastAsia="Times New Roman" w:cs="Times New Roman"/>
          <w:sz w:val="18"/>
          <w:szCs w:val="18"/>
          <w:lang w:val="nl-NL" w:eastAsia="nl-NL"/>
        </w:rPr>
        <w:t>mische dienstverlening op maat.</w:t>
      </w:r>
    </w:p>
    <w:p w:rsidRPr="00457741" w:rsidR="009B3D9D" w:rsidP="00457741" w:rsidRDefault="009B3D9D" w14:paraId="707A80DC" w14:textId="541E1FCF">
      <w:pPr>
        <w:spacing w:line="240" w:lineRule="auto"/>
        <w:rPr>
          <w:rFonts w:ascii="Verdana" w:hAnsi="Verdana" w:eastAsia="Times New Roman" w:cs="Times New Roman"/>
          <w:b/>
          <w:sz w:val="18"/>
          <w:szCs w:val="18"/>
          <w:lang w:val="nl-NL" w:eastAsia="nl-NL"/>
        </w:rPr>
      </w:pPr>
    </w:p>
    <w:p w:rsidRPr="00457741" w:rsidR="00CC0AF8" w:rsidP="00457741" w:rsidRDefault="00CC0AF8" w14:paraId="10AD5381" w14:textId="0A656FB1">
      <w:pPr>
        <w:pStyle w:val="Lijstalinea"/>
        <w:numPr>
          <w:ilvl w:val="0"/>
          <w:numId w:val="3"/>
        </w:numPr>
        <w:spacing w:line="240" w:lineRule="auto"/>
        <w:rPr>
          <w:rFonts w:ascii="Verdana" w:hAnsi="Verdana" w:eastAsia="Times New Roman" w:cs="Times New Roman"/>
          <w:b/>
          <w:sz w:val="18"/>
          <w:szCs w:val="18"/>
          <w:lang w:val="nl-NL" w:eastAsia="nl-NL"/>
        </w:rPr>
      </w:pPr>
      <w:r w:rsidRPr="00457741">
        <w:rPr>
          <w:rFonts w:ascii="Verdana" w:hAnsi="Verdana" w:eastAsia="Times New Roman" w:cs="Times New Roman"/>
          <w:b/>
          <w:sz w:val="18"/>
          <w:szCs w:val="18"/>
          <w:lang w:val="nl-NL" w:eastAsia="nl-NL"/>
        </w:rPr>
        <w:t>Actielijn: herinrichten van het publieke en private handels-</w:t>
      </w:r>
      <w:r w:rsidRPr="00457741" w:rsidR="00DB66E5">
        <w:rPr>
          <w:rFonts w:ascii="Verdana" w:hAnsi="Verdana" w:eastAsia="Times New Roman" w:cs="Times New Roman"/>
          <w:b/>
          <w:sz w:val="18"/>
          <w:szCs w:val="18"/>
          <w:lang w:val="nl-NL" w:eastAsia="nl-NL"/>
        </w:rPr>
        <w:t>, innovatie</w:t>
      </w:r>
      <w:r w:rsidRPr="00457741">
        <w:rPr>
          <w:rFonts w:ascii="Verdana" w:hAnsi="Verdana" w:eastAsia="Times New Roman" w:cs="Times New Roman"/>
          <w:b/>
          <w:sz w:val="18"/>
          <w:szCs w:val="18"/>
          <w:lang w:val="nl-NL" w:eastAsia="nl-NL"/>
        </w:rPr>
        <w:t>- en investeringsbevorderende netwerk</w:t>
      </w:r>
    </w:p>
    <w:p w:rsidRPr="00457741" w:rsidR="00CC0AF8" w:rsidP="00457741" w:rsidRDefault="00CC0AF8" w14:paraId="646935DB" w14:textId="2A80909C">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u w:val="single"/>
          <w:lang w:val="nl-NL" w:eastAsia="nl-NL"/>
        </w:rPr>
        <w:t>Resultaat</w:t>
      </w:r>
      <w:r w:rsidRPr="00457741">
        <w:rPr>
          <w:rFonts w:ascii="Verdana" w:hAnsi="Verdana" w:eastAsia="Times New Roman" w:cs="Times New Roman"/>
          <w:sz w:val="18"/>
          <w:szCs w:val="24"/>
          <w:lang w:val="nl-NL" w:eastAsia="nl-NL"/>
        </w:rPr>
        <w:t>: een aantoonbaar vergroot Nederlands aandeel in buitenlandse markten door verbeterde en versterkte samenwerking tussen overheid, bedrijfsleven en kennisinstellingen.</w:t>
      </w:r>
    </w:p>
    <w:p w:rsidRPr="00457741" w:rsidR="00CC0AF8" w:rsidP="00457741" w:rsidRDefault="00CC0AF8" w14:paraId="33440307" w14:textId="7B23246F">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 xml:space="preserve">De </w:t>
      </w:r>
      <w:r w:rsidRPr="00457741">
        <w:rPr>
          <w:rFonts w:ascii="Verdana" w:hAnsi="Verdana" w:eastAsia="Times New Roman" w:cs="Times New Roman"/>
          <w:sz w:val="18"/>
          <w:szCs w:val="24"/>
          <w:u w:val="single"/>
          <w:lang w:val="nl-NL" w:eastAsia="nl-NL"/>
        </w:rPr>
        <w:t>acties</w:t>
      </w:r>
      <w:r w:rsidRPr="00457741">
        <w:rPr>
          <w:rFonts w:ascii="Verdana" w:hAnsi="Verdana" w:eastAsia="Times New Roman" w:cs="Times New Roman"/>
          <w:sz w:val="18"/>
          <w:szCs w:val="24"/>
          <w:lang w:val="nl-NL" w:eastAsia="nl-NL"/>
        </w:rPr>
        <w:t xml:space="preserve"> liggen bij zowel publieke als private partijen. In 2016 is 10 miljoen Euro extra beschikbaar gesteld voor het verbeteren van het publiek-private handelsbevorderende netwerk; dit geld is verdeeld tussen private en publieke partijen</w:t>
      </w:r>
      <w:r w:rsidRPr="00457741">
        <w:rPr>
          <w:rStyle w:val="Voetnootmarkering"/>
          <w:rFonts w:ascii="Verdana" w:hAnsi="Verdana" w:eastAsia="Times New Roman" w:cs="Times New Roman"/>
          <w:sz w:val="18"/>
          <w:szCs w:val="24"/>
          <w:lang w:val="nl-NL" w:eastAsia="nl-NL"/>
        </w:rPr>
        <w:footnoteReference w:id="11"/>
      </w:r>
      <w:r w:rsidRPr="00457741">
        <w:rPr>
          <w:rFonts w:ascii="Verdana" w:hAnsi="Verdana" w:eastAsia="Times New Roman" w:cs="Times New Roman"/>
          <w:sz w:val="18"/>
          <w:szCs w:val="24"/>
          <w:lang w:val="nl-NL" w:eastAsia="nl-NL"/>
        </w:rPr>
        <w:t>.</w:t>
      </w:r>
    </w:p>
    <w:p w:rsidRPr="00457741" w:rsidR="00CC0AF8" w:rsidP="00457741" w:rsidRDefault="00CC0AF8" w14:paraId="5334EFAB" w14:textId="613CBAD7">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Zoals in ‘Investeren in Perspectief’ beschreven, is dit jaar het Internationaal Strategisch Overleg</w:t>
      </w:r>
      <w:r w:rsidRPr="00457741" w:rsidR="00CE7232">
        <w:rPr>
          <w:rFonts w:ascii="Verdana" w:hAnsi="Verdana" w:eastAsia="Times New Roman" w:cs="Times New Roman"/>
          <w:sz w:val="18"/>
          <w:szCs w:val="24"/>
          <w:lang w:val="nl-NL" w:eastAsia="nl-NL"/>
        </w:rPr>
        <w:t xml:space="preserve"> </w:t>
      </w:r>
      <w:r w:rsidRPr="00457741">
        <w:rPr>
          <w:rFonts w:ascii="Verdana" w:hAnsi="Verdana" w:eastAsia="Times New Roman" w:cs="Times New Roman"/>
          <w:sz w:val="18"/>
          <w:szCs w:val="24"/>
          <w:lang w:val="nl-NL" w:eastAsia="nl-NL"/>
        </w:rPr>
        <w:t xml:space="preserve">opgericht om tussen overheid, bedrijfsleven en kennisinstellingen een strategische afstemming van internationale inzet te krijgen. Eerste opdracht is een internationaliseringsstrategie te </w:t>
      </w:r>
      <w:r w:rsidRPr="00457741" w:rsidR="00DB66E5">
        <w:rPr>
          <w:rFonts w:ascii="Verdana" w:hAnsi="Verdana" w:eastAsia="Times New Roman" w:cs="Times New Roman"/>
          <w:sz w:val="18"/>
          <w:szCs w:val="24"/>
          <w:lang w:val="nl-NL" w:eastAsia="nl-NL"/>
        </w:rPr>
        <w:t>ontwikkelen</w:t>
      </w:r>
      <w:r w:rsidRPr="00457741">
        <w:rPr>
          <w:rFonts w:ascii="Verdana" w:hAnsi="Verdana" w:eastAsia="Times New Roman" w:cs="Times New Roman"/>
          <w:sz w:val="18"/>
          <w:szCs w:val="24"/>
          <w:lang w:val="nl-NL" w:eastAsia="nl-NL"/>
        </w:rPr>
        <w:t xml:space="preserve"> voor kansrijke landen, regio’s en thema’s, die de basis kan vormen voor een meerjarige publiek-private programmering van activiteiten ter bevordering van internationaal ondernemen. Bij de uitvoering van deze strategie en meerjarenprogrammering, zullen de private organisatie NLinBusiness, de publieke organisatie Trade &amp; Innovate NL en de publiek-private Werkplaats een belangrijke rol spelen.</w:t>
      </w:r>
      <w:r w:rsidRPr="00457741" w:rsidR="00C912E6">
        <w:rPr>
          <w:rFonts w:ascii="Verdana" w:hAnsi="Verdana" w:eastAsia="Times New Roman" w:cs="Times New Roman"/>
          <w:sz w:val="18"/>
          <w:szCs w:val="24"/>
          <w:lang w:val="nl-NL" w:eastAsia="nl-NL"/>
        </w:rPr>
        <w:t xml:space="preserve"> Het beleggen van de publiek-private krachtenbundeling bij deze drie regisserende netwerkorganisaties is </w:t>
      </w:r>
      <w:r w:rsidRPr="00457741" w:rsidR="00A87CD9">
        <w:rPr>
          <w:rFonts w:ascii="Verdana" w:hAnsi="Verdana" w:eastAsia="Times New Roman" w:cs="Times New Roman"/>
          <w:sz w:val="18"/>
          <w:szCs w:val="24"/>
          <w:lang w:val="nl-NL" w:eastAsia="nl-NL"/>
        </w:rPr>
        <w:t>mede naar aanleiding van het</w:t>
      </w:r>
      <w:r w:rsidRPr="00457741" w:rsidR="00C912E6">
        <w:rPr>
          <w:rFonts w:ascii="Verdana" w:hAnsi="Verdana" w:eastAsia="Times New Roman" w:cs="Times New Roman"/>
          <w:sz w:val="18"/>
          <w:szCs w:val="24"/>
          <w:lang w:val="nl-NL" w:eastAsia="nl-NL"/>
        </w:rPr>
        <w:t xml:space="preserve"> advies van de stuurgroep Buiji</w:t>
      </w:r>
      <w:r w:rsidR="003E6B81">
        <w:rPr>
          <w:rFonts w:ascii="Verdana" w:hAnsi="Verdana" w:eastAsia="Times New Roman" w:cs="Times New Roman"/>
          <w:sz w:val="18"/>
          <w:szCs w:val="24"/>
          <w:lang w:val="nl-NL" w:eastAsia="nl-NL"/>
        </w:rPr>
        <w:t>nk</w:t>
      </w:r>
      <w:r w:rsidRPr="00457741" w:rsidR="00C912E6">
        <w:rPr>
          <w:rFonts w:ascii="Verdana" w:hAnsi="Verdana" w:eastAsia="Times New Roman" w:cs="Times New Roman"/>
          <w:sz w:val="18"/>
          <w:szCs w:val="24"/>
          <w:lang w:val="nl-NL" w:eastAsia="nl-NL"/>
        </w:rPr>
        <w:t>n</w:t>
      </w:r>
      <w:r w:rsidRPr="003E6B81" w:rsidR="00C912E6">
        <w:rPr>
          <w:rStyle w:val="Voetnootmarkering"/>
          <w:rFonts w:ascii="Verdana" w:hAnsi="Verdana" w:eastAsia="Times New Roman" w:cs="Times New Roman"/>
          <w:sz w:val="18"/>
          <w:szCs w:val="24"/>
          <w:lang w:val="nl-NL" w:eastAsia="nl-NL"/>
        </w:rPr>
        <w:footnoteReference w:id="12"/>
      </w:r>
      <w:r w:rsidRPr="00457741" w:rsidR="00C912E6">
        <w:rPr>
          <w:rFonts w:ascii="Verdana" w:hAnsi="Verdana" w:eastAsia="Times New Roman" w:cs="Times New Roman"/>
          <w:sz w:val="18"/>
          <w:szCs w:val="24"/>
          <w:lang w:val="nl-NL" w:eastAsia="nl-NL"/>
        </w:rPr>
        <w:t>.</w:t>
      </w:r>
    </w:p>
    <w:p w:rsidRPr="00457741" w:rsidR="00CC0AF8" w:rsidP="00457741" w:rsidRDefault="00CC0AF8" w14:paraId="30DB61F1" w14:textId="4E7264FF">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 xml:space="preserve">NLinBusiness (NLIB), de private bundeling van krachten, richt zich op het exporterende </w:t>
      </w:r>
      <w:r w:rsidRPr="00457741" w:rsidR="005A1A6D">
        <w:rPr>
          <w:rFonts w:ascii="Verdana" w:hAnsi="Verdana" w:eastAsia="Times New Roman" w:cs="Times New Roman"/>
          <w:sz w:val="18"/>
          <w:szCs w:val="24"/>
          <w:lang w:val="nl-NL" w:eastAsia="nl-NL"/>
        </w:rPr>
        <w:t>mkb</w:t>
      </w:r>
      <w:r w:rsidRPr="00457741">
        <w:rPr>
          <w:rFonts w:ascii="Verdana" w:hAnsi="Verdana" w:eastAsia="Times New Roman" w:cs="Times New Roman"/>
          <w:sz w:val="18"/>
          <w:szCs w:val="24"/>
          <w:lang w:val="nl-NL" w:eastAsia="nl-NL"/>
        </w:rPr>
        <w:t xml:space="preserve"> met de volgende activiteiten: </w:t>
      </w:r>
      <w:r w:rsidRPr="00457741">
        <w:rPr>
          <w:rFonts w:ascii="Verdana" w:hAnsi="Verdana"/>
          <w:sz w:val="18"/>
          <w:szCs w:val="18"/>
          <w:lang w:val="nl-NL"/>
        </w:rPr>
        <w:t xml:space="preserve">informatie en digitalisering, betere voorbereiding en follow-up van handelsmissies zodat meer ‘leads’ leiden tot contracten, versterking van </w:t>
      </w:r>
      <w:r w:rsidRPr="00457741" w:rsidR="005A1A6D">
        <w:rPr>
          <w:rFonts w:ascii="Verdana" w:hAnsi="Verdana"/>
          <w:sz w:val="18"/>
          <w:szCs w:val="18"/>
          <w:lang w:val="nl-NL"/>
        </w:rPr>
        <w:t>mkb</w:t>
      </w:r>
      <w:r w:rsidRPr="00457741">
        <w:rPr>
          <w:rFonts w:ascii="Verdana" w:hAnsi="Verdana"/>
          <w:sz w:val="18"/>
          <w:szCs w:val="18"/>
          <w:lang w:val="nl-NL"/>
        </w:rPr>
        <w:t xml:space="preserve">-ondersteuning in het buitenland, ondersteuning van topsectoren en inzet van expertise in de Werkplaats. NLIB werkt hierbij samen met topsectoren, branches, regionale verenigingen en </w:t>
      </w:r>
      <w:r w:rsidRPr="00457741">
        <w:rPr>
          <w:rFonts w:ascii="Verdana" w:hAnsi="Verdana"/>
          <w:i/>
          <w:sz w:val="18"/>
          <w:szCs w:val="18"/>
          <w:lang w:val="nl-NL"/>
        </w:rPr>
        <w:t>business councils</w:t>
      </w:r>
      <w:r w:rsidRPr="00457741">
        <w:rPr>
          <w:rFonts w:ascii="Verdana" w:hAnsi="Verdana"/>
          <w:sz w:val="18"/>
          <w:szCs w:val="18"/>
          <w:lang w:val="nl-NL"/>
        </w:rPr>
        <w:t>.</w:t>
      </w:r>
    </w:p>
    <w:p w:rsidRPr="00457741" w:rsidR="00CC0AF8" w:rsidP="00457741" w:rsidRDefault="00CC0AF8" w14:paraId="6B4926D3" w14:textId="4D79CCD8">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 xml:space="preserve">De publieke partners, verenigd in Trade &amp; Innovate NL, een netwerk van RVO met </w:t>
      </w:r>
      <w:r w:rsidRPr="00457741" w:rsidR="00DB66E5">
        <w:rPr>
          <w:rFonts w:ascii="Verdana" w:hAnsi="Verdana" w:eastAsia="Times New Roman" w:cs="Times New Roman"/>
          <w:sz w:val="18"/>
          <w:szCs w:val="24"/>
          <w:lang w:val="nl-NL" w:eastAsia="nl-NL"/>
        </w:rPr>
        <w:t>zeven</w:t>
      </w:r>
      <w:r w:rsidRPr="00457741">
        <w:rPr>
          <w:rFonts w:ascii="Verdana" w:hAnsi="Verdana" w:eastAsia="Times New Roman" w:cs="Times New Roman"/>
          <w:sz w:val="18"/>
          <w:szCs w:val="24"/>
          <w:lang w:val="nl-NL" w:eastAsia="nl-NL"/>
        </w:rPr>
        <w:t xml:space="preserve"> regionale en lokale partners, werken samen </w:t>
      </w:r>
      <w:r w:rsidRPr="00457741" w:rsidR="00DB66E5">
        <w:rPr>
          <w:rFonts w:ascii="Verdana" w:hAnsi="Verdana" w:eastAsia="Times New Roman" w:cs="Times New Roman"/>
          <w:sz w:val="18"/>
          <w:szCs w:val="24"/>
          <w:lang w:val="nl-NL" w:eastAsia="nl-NL"/>
        </w:rPr>
        <w:t>bij</w:t>
      </w:r>
      <w:r w:rsidRPr="00457741">
        <w:rPr>
          <w:rFonts w:ascii="Verdana" w:hAnsi="Verdana" w:eastAsia="Times New Roman" w:cs="Times New Roman"/>
          <w:sz w:val="18"/>
          <w:szCs w:val="24"/>
          <w:lang w:val="nl-NL" w:eastAsia="nl-NL"/>
        </w:rPr>
        <w:t xml:space="preserve"> handels- en investeringsbevordering. De samenwerking op China, Duitsland en de VS en op het thema Smart Cities heeft al concrete resultaten opgeleverd in de vorm van gezamenlijke missies en promoties. Door de samenwerking heeft het </w:t>
      </w:r>
      <w:r w:rsidRPr="00457741" w:rsidR="005A1A6D">
        <w:rPr>
          <w:rFonts w:ascii="Verdana" w:hAnsi="Verdana" w:eastAsia="Times New Roman" w:cs="Times New Roman"/>
          <w:sz w:val="18"/>
          <w:szCs w:val="24"/>
          <w:lang w:val="nl-NL" w:eastAsia="nl-NL"/>
        </w:rPr>
        <w:t>mkb</w:t>
      </w:r>
      <w:r w:rsidRPr="00457741">
        <w:rPr>
          <w:rFonts w:ascii="Verdana" w:hAnsi="Verdana" w:eastAsia="Times New Roman" w:cs="Times New Roman"/>
          <w:sz w:val="18"/>
          <w:szCs w:val="24"/>
          <w:lang w:val="nl-NL" w:eastAsia="nl-NL"/>
        </w:rPr>
        <w:t xml:space="preserve"> een groter aanbod van beschikbare </w:t>
      </w:r>
      <w:r w:rsidRPr="00457741" w:rsidR="00CE7232">
        <w:rPr>
          <w:rFonts w:ascii="Verdana" w:hAnsi="Verdana" w:eastAsia="Times New Roman" w:cs="Times New Roman"/>
          <w:sz w:val="18"/>
          <w:szCs w:val="24"/>
          <w:lang w:val="nl-NL" w:eastAsia="nl-NL"/>
        </w:rPr>
        <w:t>instrumenten</w:t>
      </w:r>
      <w:r w:rsidRPr="00457741">
        <w:rPr>
          <w:rFonts w:ascii="Verdana" w:hAnsi="Verdana" w:eastAsia="Times New Roman" w:cs="Times New Roman"/>
          <w:sz w:val="18"/>
          <w:szCs w:val="24"/>
          <w:lang w:val="nl-NL" w:eastAsia="nl-NL"/>
        </w:rPr>
        <w:t xml:space="preserve">; de eerste signalen wijzen erop dat sinds deze bundeling van januari 2018 meer </w:t>
      </w:r>
      <w:r w:rsidRPr="00457741" w:rsidR="005A1A6D">
        <w:rPr>
          <w:rFonts w:ascii="Verdana" w:hAnsi="Verdana" w:eastAsia="Times New Roman" w:cs="Times New Roman"/>
          <w:sz w:val="18"/>
          <w:szCs w:val="24"/>
          <w:lang w:val="nl-NL" w:eastAsia="nl-NL"/>
        </w:rPr>
        <w:t>mkb</w:t>
      </w:r>
      <w:r w:rsidRPr="00457741">
        <w:rPr>
          <w:rFonts w:ascii="Verdana" w:hAnsi="Verdana" w:eastAsia="Times New Roman" w:cs="Times New Roman"/>
          <w:sz w:val="18"/>
          <w:szCs w:val="24"/>
          <w:lang w:val="nl-NL" w:eastAsia="nl-NL"/>
        </w:rPr>
        <w:t>-ers hiervan gebruik maken. Daa</w:t>
      </w:r>
      <w:r w:rsidR="00587210">
        <w:rPr>
          <w:rFonts w:ascii="Verdana" w:hAnsi="Verdana" w:eastAsia="Times New Roman" w:cs="Times New Roman"/>
          <w:sz w:val="18"/>
          <w:szCs w:val="24"/>
          <w:lang w:val="nl-NL" w:eastAsia="nl-NL"/>
        </w:rPr>
        <w:t>r gaan we ook in 2019 mee door.</w:t>
      </w:r>
    </w:p>
    <w:p w:rsidRPr="00457741" w:rsidR="00CC0AF8" w:rsidP="00457741" w:rsidRDefault="00CC0AF8" w14:paraId="70636968" w14:textId="48B73341">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 xml:space="preserve">De Werkplaats ontwikkelt complexe projecten door consortiumvorming te ondersteunen en door gerichte </w:t>
      </w:r>
      <w:r w:rsidRPr="00457741">
        <w:rPr>
          <w:rFonts w:ascii="Verdana" w:hAnsi="Verdana" w:eastAsia="Times New Roman" w:cs="Times New Roman"/>
          <w:i/>
          <w:sz w:val="18"/>
          <w:szCs w:val="24"/>
          <w:lang w:val="nl-NL" w:eastAsia="nl-NL"/>
        </w:rPr>
        <w:t>government-to-government</w:t>
      </w:r>
      <w:r w:rsidRPr="00457741">
        <w:rPr>
          <w:rFonts w:ascii="Verdana" w:hAnsi="Verdana" w:eastAsia="Times New Roman" w:cs="Times New Roman"/>
          <w:sz w:val="18"/>
          <w:szCs w:val="24"/>
          <w:lang w:val="nl-NL" w:eastAsia="nl-NL"/>
        </w:rPr>
        <w:t xml:space="preserve"> begeleiding. Uit deze samenwerking zijn zeven projecten voortgekomen: Agro-logistiek Hub in Panama, Schoonmaken Ganges in India, Primaire gezondheidszorg in Kenia en in Colombia, Smart Industry in Duitsland, Waterzuivering in Oman, High Tech Farming in China. Minstens twaalf projecten zitten daarnaast nog in de pijplijn. Het gaat hierbij uitdrukkelijk niet om </w:t>
      </w:r>
      <w:r w:rsidRPr="00457741">
        <w:rPr>
          <w:rFonts w:ascii="Verdana" w:hAnsi="Verdana" w:eastAsia="Times New Roman" w:cs="Times New Roman"/>
          <w:i/>
          <w:sz w:val="18"/>
          <w:szCs w:val="24"/>
          <w:lang w:val="nl-NL" w:eastAsia="nl-NL"/>
        </w:rPr>
        <w:t>quick wins</w:t>
      </w:r>
      <w:r w:rsidRPr="00457741">
        <w:rPr>
          <w:rFonts w:ascii="Verdana" w:hAnsi="Verdana" w:eastAsia="Times New Roman" w:cs="Times New Roman"/>
          <w:sz w:val="18"/>
          <w:szCs w:val="24"/>
          <w:lang w:val="nl-NL" w:eastAsia="nl-NL"/>
        </w:rPr>
        <w:t xml:space="preserve">; de complexiteit en meerjarigheid van deze projecten zijn veelal een kwestie van lange adem. Voorop staat dat de projecten alle sterk innovatief zijn, oplossingen bieden voor mondiale maatschappelijke uitdagingen en gericht zijn op huidige en toekomstige groeimarkten waar een duidelijke vraag bestaat naar Nederlandse kennis en expertise. In het komend jaar zal </w:t>
      </w:r>
      <w:r w:rsidRPr="00457741" w:rsidR="00DB66E5">
        <w:rPr>
          <w:rFonts w:ascii="Verdana" w:hAnsi="Verdana" w:eastAsia="Times New Roman" w:cs="Times New Roman"/>
          <w:sz w:val="18"/>
          <w:szCs w:val="24"/>
          <w:lang w:val="nl-NL" w:eastAsia="nl-NL"/>
        </w:rPr>
        <w:t>de</w:t>
      </w:r>
      <w:r w:rsidRPr="00457741">
        <w:rPr>
          <w:rFonts w:ascii="Verdana" w:hAnsi="Verdana" w:eastAsia="Times New Roman" w:cs="Times New Roman"/>
          <w:sz w:val="18"/>
          <w:szCs w:val="24"/>
          <w:lang w:val="nl-NL" w:eastAsia="nl-NL"/>
        </w:rPr>
        <w:t xml:space="preserve"> portfolio worden uitgebreid naar 20 grote projecten en op termijn naar structureel 30 projecten per jaar.</w:t>
      </w:r>
    </w:p>
    <w:p w:rsidRPr="00457741" w:rsidR="00CC0AF8" w:rsidP="00457741" w:rsidRDefault="00CC0AF8" w14:paraId="30CFA541" w14:textId="1B03A151">
      <w:pPr>
        <w:spacing w:line="240" w:lineRule="auto"/>
        <w:rPr>
          <w:rFonts w:ascii="Verdana" w:hAnsi="Verdana" w:eastAsia="Times New Roman" w:cs="Times New Roman"/>
          <w:sz w:val="18"/>
          <w:szCs w:val="24"/>
          <w:lang w:val="nl-NL" w:eastAsia="nl-NL"/>
        </w:rPr>
      </w:pPr>
      <w:r w:rsidRPr="00457741">
        <w:rPr>
          <w:rFonts w:ascii="Verdana" w:hAnsi="Verdana" w:eastAsia="Times New Roman" w:cs="Times New Roman"/>
          <w:sz w:val="18"/>
          <w:szCs w:val="24"/>
          <w:lang w:val="nl-NL" w:eastAsia="nl-NL"/>
        </w:rPr>
        <w:t>De marktbewerkingsstrategieën die de publieke en private partners samen maken, en die zich richten op de</w:t>
      </w:r>
      <w:r w:rsidRPr="00457741" w:rsidR="00E009FD">
        <w:rPr>
          <w:rFonts w:ascii="Verdana" w:hAnsi="Verdana" w:eastAsia="Times New Roman" w:cs="Times New Roman"/>
          <w:sz w:val="18"/>
          <w:szCs w:val="24"/>
          <w:lang w:val="nl-NL" w:eastAsia="nl-NL"/>
        </w:rPr>
        <w:t xml:space="preserve"> landen, regio’s en thema’s die in publiek-privaat samenspel worden bepaald</w:t>
      </w:r>
      <w:r w:rsidRPr="00457741">
        <w:rPr>
          <w:rFonts w:ascii="Verdana" w:hAnsi="Verdana" w:eastAsia="Times New Roman" w:cs="Times New Roman"/>
          <w:sz w:val="18"/>
          <w:szCs w:val="24"/>
          <w:lang w:val="nl-NL" w:eastAsia="nl-NL"/>
        </w:rPr>
        <w:t>, zijn in voorbereiding. Deze zullen langs dezelfde lijnen lopen als ik u in deze brief uiteenzet. Verder constructief overleg tussen publieke en private partners is daartoe nodig, en ik zal me daarvoor inzetten. Inspanningen van het kabinet zijn erop gericht d</w:t>
      </w:r>
      <w:r w:rsidRPr="00457741" w:rsidR="00007ADA">
        <w:rPr>
          <w:rFonts w:ascii="Verdana" w:hAnsi="Verdana" w:eastAsia="Times New Roman" w:cs="Times New Roman"/>
          <w:sz w:val="18"/>
          <w:szCs w:val="24"/>
          <w:lang w:val="nl-NL" w:eastAsia="nl-NL"/>
        </w:rPr>
        <w:t xml:space="preserve">uurzaam </w:t>
      </w:r>
      <w:r w:rsidRPr="00457741" w:rsidR="00CE7232">
        <w:rPr>
          <w:rFonts w:ascii="Verdana" w:hAnsi="Verdana" w:eastAsia="Times New Roman" w:cs="Times New Roman"/>
          <w:sz w:val="18"/>
          <w:szCs w:val="24"/>
          <w:lang w:val="nl-NL" w:eastAsia="nl-NL"/>
        </w:rPr>
        <w:t xml:space="preserve">bij te dragen aan én </w:t>
      </w:r>
      <w:r w:rsidRPr="00457741" w:rsidR="00007ADA">
        <w:rPr>
          <w:rFonts w:ascii="Verdana" w:hAnsi="Verdana" w:eastAsia="Times New Roman" w:cs="Times New Roman"/>
          <w:sz w:val="18"/>
          <w:szCs w:val="24"/>
          <w:lang w:val="nl-NL" w:eastAsia="nl-NL"/>
        </w:rPr>
        <w:t>te verdienen met de SDG</w:t>
      </w:r>
      <w:r w:rsidRPr="00457741">
        <w:rPr>
          <w:rFonts w:ascii="Verdana" w:hAnsi="Verdana" w:eastAsia="Times New Roman" w:cs="Times New Roman"/>
          <w:sz w:val="18"/>
          <w:szCs w:val="24"/>
          <w:lang w:val="nl-NL" w:eastAsia="nl-NL"/>
        </w:rPr>
        <w:t xml:space="preserve">s, en dat kunnen we niet alleen. Samenwerking tussen de vele publieke (nationaal, regionaal, lokaal) en private (groot-, midden- en kleinbedrijf, topsectoren en branches) partners en onze excellente kennisinstellingen </w:t>
      </w:r>
      <w:r w:rsidRPr="00457741" w:rsidR="00B27CEA">
        <w:rPr>
          <w:rFonts w:ascii="Verdana" w:hAnsi="Verdana" w:eastAsia="Times New Roman" w:cs="Times New Roman"/>
          <w:sz w:val="18"/>
          <w:szCs w:val="24"/>
          <w:lang w:val="nl-NL" w:eastAsia="nl-NL"/>
        </w:rPr>
        <w:t xml:space="preserve">– waaronder </w:t>
      </w:r>
      <w:r w:rsidRPr="00457741" w:rsidR="00951A05">
        <w:rPr>
          <w:rFonts w:ascii="Verdana" w:hAnsi="Verdana" w:eastAsia="Times New Roman" w:cs="Times New Roman"/>
          <w:sz w:val="18"/>
          <w:szCs w:val="24"/>
          <w:lang w:val="nl-NL" w:eastAsia="nl-NL"/>
        </w:rPr>
        <w:t xml:space="preserve">het </w:t>
      </w:r>
      <w:r w:rsidRPr="00457741" w:rsidR="00B27CEA">
        <w:rPr>
          <w:rFonts w:ascii="Verdana" w:hAnsi="Verdana" w:eastAsia="Times New Roman" w:cs="Times New Roman"/>
          <w:sz w:val="18"/>
          <w:szCs w:val="24"/>
          <w:lang w:val="nl-NL" w:eastAsia="nl-NL"/>
        </w:rPr>
        <w:t xml:space="preserve">beroepsonderwijs – </w:t>
      </w:r>
      <w:r w:rsidRPr="00457741">
        <w:rPr>
          <w:rFonts w:ascii="Verdana" w:hAnsi="Verdana" w:eastAsia="Times New Roman" w:cs="Times New Roman"/>
          <w:sz w:val="18"/>
          <w:szCs w:val="24"/>
          <w:lang w:val="nl-NL" w:eastAsia="nl-NL"/>
        </w:rPr>
        <w:t>is daarvoor hard nodig. Dit leidt tot een gecoördineerde inzet van activiteiten, projecten en handelsreizen en een krachtiger inhoudelijke samenhang van het Nederlandse optred</w:t>
      </w:r>
      <w:r w:rsidR="00587210">
        <w:rPr>
          <w:rFonts w:ascii="Verdana" w:hAnsi="Verdana" w:eastAsia="Times New Roman" w:cs="Times New Roman"/>
          <w:sz w:val="18"/>
          <w:szCs w:val="24"/>
          <w:lang w:val="nl-NL" w:eastAsia="nl-NL"/>
        </w:rPr>
        <w:t>en in de belangrijkste markten.</w:t>
      </w:r>
    </w:p>
    <w:p w:rsidRPr="00457741" w:rsidR="00451E29" w:rsidP="00457741" w:rsidRDefault="00451E29" w14:paraId="794892E5" w14:textId="77777777">
      <w:pPr>
        <w:pStyle w:val="Default"/>
        <w:ind w:left="360"/>
        <w:rPr>
          <w:rFonts w:ascii="Verdana" w:hAnsi="Verdana"/>
          <w:b/>
          <w:sz w:val="18"/>
          <w:szCs w:val="18"/>
        </w:rPr>
      </w:pPr>
    </w:p>
    <w:p w:rsidR="007B6AB6" w:rsidRDefault="007B6AB6" w14:paraId="6B7CC31A" w14:textId="77777777">
      <w:pPr>
        <w:rPr>
          <w:rFonts w:ascii="Verdana" w:hAnsi="Verdana" w:cs="RijksoverheidSansText"/>
          <w:b/>
          <w:color w:val="000000"/>
          <w:sz w:val="18"/>
          <w:szCs w:val="18"/>
          <w:lang w:val="nl-NL"/>
        </w:rPr>
      </w:pPr>
      <w:r w:rsidRPr="00587210">
        <w:rPr>
          <w:rFonts w:ascii="Verdana" w:hAnsi="Verdana"/>
          <w:b/>
          <w:sz w:val="18"/>
          <w:szCs w:val="18"/>
          <w:lang w:val="nl-NL"/>
        </w:rPr>
        <w:br w:type="page"/>
      </w:r>
    </w:p>
    <w:p w:rsidRPr="00457741" w:rsidR="00CC0AF8" w:rsidP="00457741" w:rsidRDefault="00CC0AF8" w14:paraId="29038CCD" w14:textId="3EC01F47">
      <w:pPr>
        <w:pStyle w:val="Default"/>
        <w:numPr>
          <w:ilvl w:val="0"/>
          <w:numId w:val="3"/>
        </w:numPr>
        <w:rPr>
          <w:rFonts w:ascii="Verdana" w:hAnsi="Verdana"/>
          <w:b/>
          <w:sz w:val="18"/>
          <w:szCs w:val="18"/>
        </w:rPr>
      </w:pPr>
      <w:r w:rsidRPr="00457741">
        <w:rPr>
          <w:rFonts w:ascii="Verdana" w:hAnsi="Verdana"/>
          <w:b/>
          <w:sz w:val="18"/>
          <w:szCs w:val="18"/>
        </w:rPr>
        <w:lastRenderedPageBreak/>
        <w:t>Versterkte inzet op meetbaarheid</w:t>
      </w:r>
    </w:p>
    <w:p w:rsidRPr="00457741" w:rsidR="00CC0AF8" w:rsidP="00457741" w:rsidRDefault="00CC0AF8" w14:paraId="083D5451" w14:textId="77777777">
      <w:pPr>
        <w:pStyle w:val="Default"/>
        <w:rPr>
          <w:rFonts w:ascii="Verdana" w:hAnsi="Verdana"/>
          <w:sz w:val="18"/>
          <w:szCs w:val="18"/>
        </w:rPr>
      </w:pPr>
    </w:p>
    <w:p w:rsidRPr="00457741" w:rsidR="00CC0AF8" w:rsidP="00457741" w:rsidRDefault="00CC0AF8" w14:paraId="33D8519D" w14:textId="3857A87F">
      <w:pPr>
        <w:pStyle w:val="Default"/>
        <w:rPr>
          <w:rFonts w:ascii="Verdana" w:hAnsi="Verdana" w:eastAsia="Times New Roman" w:cs="Times New Roman"/>
          <w:sz w:val="18"/>
          <w:szCs w:val="18"/>
          <w:lang w:eastAsia="nl-NL"/>
        </w:rPr>
      </w:pPr>
      <w:r w:rsidRPr="00457741">
        <w:rPr>
          <w:rFonts w:ascii="Verdana" w:hAnsi="Verdana" w:eastAsia="Times New Roman" w:cs="Times New Roman"/>
          <w:sz w:val="18"/>
          <w:szCs w:val="18"/>
          <w:lang w:eastAsia="nl-NL"/>
        </w:rPr>
        <w:t>De afgelopen jaren zijn stappen gezet om de inzage in de acties van het kabinet ten aanzien van de handelsagenda te vergroten, zoals het herformuleren van resultaatgebieden voor het handelsinstrumentarium bij RVO. Ook is er een aantal terugkerende rapportages waarin regelmatig de voortgang op het gebied van handelsakkoorden, wapenexportbeleid, IMVO-convenanten en de economische missies wordt gedeeld. Tevens zijn er jaarverslagen beschikbaar van de Netherlands Foreign Investment Agency en Atradius DSB, en voorziet de IOB in de reguliere evaluaties en doorlichtingen van het beleid.</w:t>
      </w:r>
    </w:p>
    <w:p w:rsidRPr="00457741" w:rsidR="00CC0AF8" w:rsidP="00457741" w:rsidRDefault="00CC0AF8" w14:paraId="0CBFB1A1" w14:textId="77777777">
      <w:pPr>
        <w:pStyle w:val="Default"/>
        <w:rPr>
          <w:rFonts w:ascii="Verdana" w:hAnsi="Verdana" w:eastAsia="Times New Roman" w:cs="Times New Roman"/>
          <w:sz w:val="18"/>
          <w:szCs w:val="18"/>
          <w:lang w:eastAsia="nl-NL"/>
        </w:rPr>
      </w:pPr>
    </w:p>
    <w:p w:rsidRPr="00457741" w:rsidR="00CC0AF8" w:rsidP="00457741" w:rsidRDefault="00CC0AF8" w14:paraId="310E2CCE" w14:textId="01924F74">
      <w:pPr>
        <w:spacing w:line="240" w:lineRule="auto"/>
        <w:rPr>
          <w:rFonts w:ascii="Verdana" w:hAnsi="Verdana"/>
          <w:sz w:val="18"/>
          <w:szCs w:val="18"/>
          <w:lang w:val="nl-NL"/>
        </w:rPr>
      </w:pPr>
      <w:r w:rsidRPr="00457741">
        <w:rPr>
          <w:rFonts w:ascii="Verdana" w:hAnsi="Verdana" w:eastAsia="Times New Roman" w:cs="Times New Roman"/>
          <w:sz w:val="18"/>
          <w:szCs w:val="18"/>
          <w:lang w:val="nl-NL" w:eastAsia="nl-NL"/>
        </w:rPr>
        <w:t xml:space="preserve">In lijn met de nadruk die de </w:t>
      </w:r>
      <w:r w:rsidRPr="00457741" w:rsidR="00007ADA">
        <w:rPr>
          <w:rFonts w:ascii="Verdana" w:hAnsi="Verdana" w:eastAsia="Times New Roman" w:cs="Times New Roman"/>
          <w:sz w:val="18"/>
          <w:szCs w:val="18"/>
          <w:lang w:val="nl-NL" w:eastAsia="nl-NL"/>
        </w:rPr>
        <w:t>SDG</w:t>
      </w:r>
      <w:r w:rsidRPr="00457741" w:rsidR="00CE7232">
        <w:rPr>
          <w:rFonts w:ascii="Verdana" w:hAnsi="Verdana" w:eastAsia="Times New Roman" w:cs="Times New Roman"/>
          <w:sz w:val="18"/>
          <w:szCs w:val="18"/>
          <w:lang w:val="nl-NL" w:eastAsia="nl-NL"/>
        </w:rPr>
        <w:t>s leggen op dataverzamelin</w:t>
      </w:r>
      <w:r w:rsidRPr="00457741">
        <w:rPr>
          <w:rFonts w:ascii="Verdana" w:hAnsi="Verdana" w:eastAsia="Times New Roman" w:cs="Times New Roman"/>
          <w:sz w:val="18"/>
          <w:szCs w:val="18"/>
          <w:lang w:val="nl-NL" w:eastAsia="nl-NL"/>
        </w:rPr>
        <w:t>g, meetbaarheid en resultaatgerichtheid,</w:t>
      </w:r>
      <w:r w:rsidRPr="00457741">
        <w:rPr>
          <w:rFonts w:ascii="Verdana" w:hAnsi="Verdana"/>
          <w:sz w:val="18"/>
          <w:szCs w:val="18"/>
          <w:lang w:val="nl-NL"/>
        </w:rPr>
        <w:t xml:space="preserve"> wil het kabinet hierop voortbouwen door:</w:t>
      </w:r>
    </w:p>
    <w:p w:rsidRPr="00457741" w:rsidR="00CC0AF8" w:rsidP="00457741" w:rsidRDefault="00CC0AF8" w14:paraId="07D9A0F9" w14:textId="77777777">
      <w:pPr>
        <w:pStyle w:val="Default"/>
        <w:numPr>
          <w:ilvl w:val="0"/>
          <w:numId w:val="2"/>
        </w:numPr>
        <w:rPr>
          <w:rFonts w:ascii="Verdana" w:hAnsi="Verdana"/>
          <w:sz w:val="18"/>
          <w:szCs w:val="18"/>
        </w:rPr>
      </w:pPr>
      <w:r w:rsidRPr="00457741">
        <w:rPr>
          <w:rFonts w:ascii="Verdana" w:hAnsi="Verdana"/>
          <w:sz w:val="18"/>
          <w:szCs w:val="18"/>
        </w:rPr>
        <w:t>Opname van indicatoren voor Buitenlandse Handel in de BHOS-begroting;</w:t>
      </w:r>
    </w:p>
    <w:p w:rsidRPr="00457741" w:rsidR="00CC0AF8" w:rsidP="00457741" w:rsidRDefault="00DB66E5" w14:paraId="43012488" w14:textId="050BD30B">
      <w:pPr>
        <w:pStyle w:val="Default"/>
        <w:numPr>
          <w:ilvl w:val="0"/>
          <w:numId w:val="2"/>
        </w:numPr>
        <w:rPr>
          <w:rFonts w:ascii="Verdana" w:hAnsi="Verdana"/>
          <w:sz w:val="18"/>
          <w:szCs w:val="18"/>
        </w:rPr>
      </w:pPr>
      <w:r w:rsidRPr="00457741">
        <w:rPr>
          <w:rFonts w:ascii="Verdana" w:hAnsi="Verdana"/>
          <w:sz w:val="18"/>
          <w:szCs w:val="18"/>
        </w:rPr>
        <w:t>v</w:t>
      </w:r>
      <w:r w:rsidRPr="00457741" w:rsidR="00CC0AF8">
        <w:rPr>
          <w:rFonts w:ascii="Verdana" w:hAnsi="Verdana"/>
          <w:sz w:val="18"/>
          <w:szCs w:val="18"/>
        </w:rPr>
        <w:t>erzameling en publicatie van kwantitatieve gegevens over de beleidsinspanningen en uitkomsten voor internationaal ondernemen;</w:t>
      </w:r>
    </w:p>
    <w:p w:rsidRPr="00457741" w:rsidR="00CC0AF8" w:rsidP="00457741" w:rsidRDefault="00DB66E5" w14:paraId="1DE35877" w14:textId="520E2296">
      <w:pPr>
        <w:pStyle w:val="Default"/>
        <w:numPr>
          <w:ilvl w:val="0"/>
          <w:numId w:val="2"/>
        </w:numPr>
        <w:rPr>
          <w:rFonts w:ascii="Verdana" w:hAnsi="Verdana"/>
          <w:sz w:val="18"/>
          <w:szCs w:val="18"/>
        </w:rPr>
      </w:pPr>
      <w:r w:rsidRPr="00457741">
        <w:rPr>
          <w:rFonts w:ascii="Verdana" w:hAnsi="Verdana"/>
          <w:sz w:val="18"/>
          <w:szCs w:val="18"/>
        </w:rPr>
        <w:t>o</w:t>
      </w:r>
      <w:r w:rsidRPr="00457741" w:rsidR="00CC0AF8">
        <w:rPr>
          <w:rFonts w:ascii="Verdana" w:hAnsi="Verdana"/>
          <w:sz w:val="18"/>
          <w:szCs w:val="18"/>
        </w:rPr>
        <w:t>ntwikkelen van een nieuwe CBS-jaarpublicatie waarin de staat van de internationalisering van de Nederlandse economie wordt gegeven.</w:t>
      </w:r>
    </w:p>
    <w:p w:rsidRPr="00457741" w:rsidR="00CC0AF8" w:rsidP="00457741" w:rsidRDefault="00CC0AF8" w14:paraId="35C585A7" w14:textId="77777777">
      <w:pPr>
        <w:pStyle w:val="Default"/>
        <w:rPr>
          <w:rFonts w:ascii="Verdana" w:hAnsi="Verdana"/>
          <w:sz w:val="18"/>
          <w:szCs w:val="18"/>
        </w:rPr>
      </w:pPr>
    </w:p>
    <w:p w:rsidRPr="00457741" w:rsidR="00CC0AF8" w:rsidP="00457741" w:rsidRDefault="00CC0AF8" w14:paraId="75A528E3" w14:textId="77777777">
      <w:pPr>
        <w:pStyle w:val="Default"/>
        <w:rPr>
          <w:rFonts w:ascii="Verdana" w:hAnsi="Verdana"/>
          <w:i/>
          <w:sz w:val="18"/>
          <w:szCs w:val="18"/>
        </w:rPr>
      </w:pPr>
      <w:r w:rsidRPr="00457741">
        <w:rPr>
          <w:rFonts w:ascii="Verdana" w:hAnsi="Verdana"/>
          <w:i/>
          <w:sz w:val="18"/>
          <w:szCs w:val="18"/>
        </w:rPr>
        <w:t>Begrotingsindicatoren voor Buitenlandse handel</w:t>
      </w:r>
    </w:p>
    <w:p w:rsidRPr="00457741" w:rsidR="00CC0AF8" w:rsidP="00457741" w:rsidRDefault="00CC0AF8" w14:paraId="5C1E88C5" w14:textId="77777777">
      <w:pPr>
        <w:spacing w:line="240" w:lineRule="auto"/>
        <w:rPr>
          <w:rFonts w:ascii="Verdana" w:hAnsi="Verdana" w:eastAsia="Times New Roman" w:cs="Times New Roman"/>
          <w:sz w:val="18"/>
          <w:szCs w:val="18"/>
          <w:lang w:val="nl-NL" w:eastAsia="nl-NL"/>
        </w:rPr>
      </w:pPr>
      <w:r w:rsidRPr="00457741">
        <w:rPr>
          <w:rFonts w:ascii="Verdana" w:hAnsi="Verdana" w:eastAsia="Times New Roman" w:cs="Times New Roman"/>
          <w:sz w:val="18"/>
          <w:szCs w:val="18"/>
          <w:lang w:val="nl-NL" w:eastAsia="nl-NL"/>
        </w:rPr>
        <w:t xml:space="preserve">Hieronder staat een tabel met indicatoren zoals ze zullen worden toegevoegd aan de BHOS-begroting, in hetzelfde </w:t>
      </w:r>
      <w:r w:rsidRPr="00457741">
        <w:rPr>
          <w:rFonts w:ascii="Verdana" w:hAnsi="Verdana" w:eastAsia="Times New Roman" w:cs="Times New Roman"/>
          <w:i/>
          <w:sz w:val="18"/>
          <w:szCs w:val="18"/>
          <w:lang w:val="nl-NL" w:eastAsia="nl-NL"/>
        </w:rPr>
        <w:t>format</w:t>
      </w:r>
      <w:r w:rsidRPr="00457741">
        <w:rPr>
          <w:rFonts w:ascii="Verdana" w:hAnsi="Verdana" w:eastAsia="Times New Roman" w:cs="Times New Roman"/>
          <w:sz w:val="18"/>
          <w:szCs w:val="18"/>
          <w:lang w:val="nl-NL" w:eastAsia="nl-NL"/>
        </w:rPr>
        <w:t xml:space="preserve"> als de indicatoren voor Ontwikkelingssamenwerking die reeds onderdeel zijn van de begroting:</w:t>
      </w:r>
    </w:p>
    <w:tbl>
      <w:tblPr>
        <w:tblStyle w:val="TableGridLight1"/>
        <w:tblW w:w="9067" w:type="dxa"/>
        <w:tblLook w:val="04A0" w:firstRow="1" w:lastRow="0" w:firstColumn="1" w:lastColumn="0" w:noHBand="0" w:noVBand="1"/>
      </w:tblPr>
      <w:tblGrid>
        <w:gridCol w:w="1303"/>
        <w:gridCol w:w="2094"/>
        <w:gridCol w:w="2218"/>
        <w:gridCol w:w="1100"/>
        <w:gridCol w:w="1431"/>
        <w:gridCol w:w="921"/>
      </w:tblGrid>
      <w:tr w:rsidRPr="00457741" w:rsidR="00CC0AF8" w:rsidTr="00CC0AF8" w14:paraId="4A401CBC" w14:textId="77777777">
        <w:trPr>
          <w:trHeight w:val="347"/>
        </w:trPr>
        <w:tc>
          <w:tcPr>
            <w:tcW w:w="1303" w:type="dxa"/>
          </w:tcPr>
          <w:p w:rsidRPr="00457741" w:rsidR="00CC0AF8" w:rsidP="00457741" w:rsidRDefault="00CC0AF8" w14:paraId="1A71D498" w14:textId="77777777">
            <w:pPr>
              <w:rPr>
                <w:rFonts w:ascii="Verdana" w:hAnsi="Verdana"/>
                <w:b/>
                <w:sz w:val="16"/>
                <w:szCs w:val="16"/>
              </w:rPr>
            </w:pPr>
            <w:r w:rsidRPr="00457741">
              <w:rPr>
                <w:rFonts w:ascii="Verdana" w:hAnsi="Verdana"/>
                <w:b/>
                <w:sz w:val="16"/>
                <w:szCs w:val="16"/>
              </w:rPr>
              <w:t>Thema</w:t>
            </w:r>
          </w:p>
        </w:tc>
        <w:tc>
          <w:tcPr>
            <w:tcW w:w="2094" w:type="dxa"/>
          </w:tcPr>
          <w:p w:rsidRPr="00457741" w:rsidR="00CC0AF8" w:rsidP="00457741" w:rsidRDefault="00CC0AF8" w14:paraId="1BF59BB2" w14:textId="77777777">
            <w:pPr>
              <w:rPr>
                <w:rFonts w:ascii="Verdana" w:hAnsi="Verdana"/>
                <w:b/>
                <w:sz w:val="16"/>
                <w:szCs w:val="16"/>
              </w:rPr>
            </w:pPr>
            <w:r w:rsidRPr="00457741">
              <w:rPr>
                <w:rFonts w:ascii="Verdana" w:hAnsi="Verdana"/>
                <w:b/>
                <w:sz w:val="16"/>
                <w:szCs w:val="16"/>
              </w:rPr>
              <w:t>Resultaatgebied</w:t>
            </w:r>
          </w:p>
        </w:tc>
        <w:tc>
          <w:tcPr>
            <w:tcW w:w="2218" w:type="dxa"/>
          </w:tcPr>
          <w:p w:rsidRPr="00457741" w:rsidR="00CC0AF8" w:rsidP="00457741" w:rsidRDefault="00CC0AF8" w14:paraId="3862B24A" w14:textId="77777777">
            <w:pPr>
              <w:rPr>
                <w:rFonts w:ascii="Verdana" w:hAnsi="Verdana"/>
                <w:b/>
                <w:sz w:val="16"/>
                <w:szCs w:val="16"/>
              </w:rPr>
            </w:pPr>
            <w:r w:rsidRPr="00457741">
              <w:rPr>
                <w:rFonts w:ascii="Verdana" w:hAnsi="Verdana"/>
                <w:b/>
                <w:sz w:val="16"/>
                <w:szCs w:val="16"/>
              </w:rPr>
              <w:t>Indicator</w:t>
            </w:r>
          </w:p>
        </w:tc>
        <w:tc>
          <w:tcPr>
            <w:tcW w:w="1100" w:type="dxa"/>
          </w:tcPr>
          <w:p w:rsidRPr="00457741" w:rsidR="00CC0AF8" w:rsidP="00457741" w:rsidRDefault="00CC0AF8" w14:paraId="3D5E8452" w14:textId="77777777">
            <w:pPr>
              <w:rPr>
                <w:rFonts w:ascii="Verdana" w:hAnsi="Verdana"/>
                <w:b/>
                <w:sz w:val="16"/>
                <w:szCs w:val="16"/>
              </w:rPr>
            </w:pPr>
            <w:r w:rsidRPr="00457741">
              <w:rPr>
                <w:rFonts w:ascii="Verdana" w:hAnsi="Verdana"/>
                <w:b/>
                <w:sz w:val="16"/>
                <w:szCs w:val="16"/>
              </w:rPr>
              <w:t>Realisatie 2019</w:t>
            </w:r>
          </w:p>
        </w:tc>
        <w:tc>
          <w:tcPr>
            <w:tcW w:w="1431" w:type="dxa"/>
          </w:tcPr>
          <w:p w:rsidRPr="00457741" w:rsidR="00CC0AF8" w:rsidP="00457741" w:rsidRDefault="00CC0AF8" w14:paraId="6E07038B" w14:textId="77777777">
            <w:pPr>
              <w:rPr>
                <w:rFonts w:ascii="Verdana" w:hAnsi="Verdana"/>
                <w:b/>
                <w:sz w:val="16"/>
                <w:szCs w:val="16"/>
              </w:rPr>
            </w:pPr>
            <w:r w:rsidRPr="00457741">
              <w:rPr>
                <w:rFonts w:ascii="Verdana" w:hAnsi="Verdana"/>
                <w:b/>
                <w:sz w:val="16"/>
                <w:szCs w:val="16"/>
              </w:rPr>
              <w:t>Streefwaarde</w:t>
            </w:r>
          </w:p>
        </w:tc>
        <w:tc>
          <w:tcPr>
            <w:tcW w:w="921" w:type="dxa"/>
          </w:tcPr>
          <w:p w:rsidRPr="00457741" w:rsidR="00CC0AF8" w:rsidP="00457741" w:rsidRDefault="00CC0AF8" w14:paraId="1E1FEFD2" w14:textId="77777777">
            <w:pPr>
              <w:rPr>
                <w:rFonts w:ascii="Verdana" w:hAnsi="Verdana"/>
                <w:b/>
                <w:sz w:val="16"/>
                <w:szCs w:val="16"/>
              </w:rPr>
            </w:pPr>
            <w:r w:rsidRPr="00457741">
              <w:rPr>
                <w:rFonts w:ascii="Verdana" w:hAnsi="Verdana"/>
                <w:b/>
                <w:sz w:val="16"/>
                <w:szCs w:val="16"/>
              </w:rPr>
              <w:t>SDG</w:t>
            </w:r>
          </w:p>
        </w:tc>
      </w:tr>
      <w:tr w:rsidRPr="00176715" w:rsidR="00CC0AF8" w:rsidTr="00CC0AF8" w14:paraId="61FE8666" w14:textId="77777777">
        <w:trPr>
          <w:trHeight w:val="1134"/>
        </w:trPr>
        <w:tc>
          <w:tcPr>
            <w:tcW w:w="1303" w:type="dxa"/>
            <w:vMerge w:val="restart"/>
          </w:tcPr>
          <w:p w:rsidRPr="00457741" w:rsidR="00CC0AF8" w:rsidP="00457741" w:rsidRDefault="00CC0AF8" w14:paraId="189B4326" w14:textId="77777777">
            <w:pPr>
              <w:rPr>
                <w:rFonts w:ascii="Verdana" w:hAnsi="Verdana"/>
                <w:i/>
                <w:sz w:val="16"/>
                <w:szCs w:val="16"/>
                <w:lang w:val="nl-NL"/>
              </w:rPr>
            </w:pPr>
            <w:r w:rsidRPr="00457741">
              <w:rPr>
                <w:rFonts w:ascii="Verdana" w:hAnsi="Verdana"/>
                <w:i/>
                <w:sz w:val="16"/>
                <w:szCs w:val="16"/>
                <w:lang w:val="nl-NL"/>
              </w:rPr>
              <w:t>Artikel 1</w:t>
            </w:r>
          </w:p>
          <w:p w:rsidRPr="00457741" w:rsidR="00CC0AF8" w:rsidP="00457741" w:rsidRDefault="00CC0AF8" w14:paraId="176BBD08" w14:textId="77777777">
            <w:pPr>
              <w:spacing w:before="100" w:beforeAutospacing="1"/>
              <w:rPr>
                <w:rFonts w:ascii="Verdana" w:hAnsi="Verdana"/>
                <w:sz w:val="16"/>
                <w:szCs w:val="16"/>
                <w:lang w:val="nl-NL"/>
              </w:rPr>
            </w:pPr>
            <w:r w:rsidRPr="00457741">
              <w:rPr>
                <w:rFonts w:ascii="Verdana" w:hAnsi="Verdana"/>
                <w:sz w:val="16"/>
                <w:szCs w:val="16"/>
                <w:lang w:val="nl-NL"/>
              </w:rPr>
              <w:t xml:space="preserve">Duurzame economische ontwikkeling, handel en investeringen </w:t>
            </w:r>
          </w:p>
          <w:p w:rsidRPr="00457741" w:rsidR="00CC0AF8" w:rsidP="00457741" w:rsidRDefault="00CC0AF8" w14:paraId="1B3FA68A" w14:textId="77777777">
            <w:pPr>
              <w:rPr>
                <w:rFonts w:ascii="Verdana" w:hAnsi="Verdana"/>
                <w:sz w:val="16"/>
                <w:szCs w:val="16"/>
                <w:lang w:val="nl-NL"/>
              </w:rPr>
            </w:pPr>
          </w:p>
        </w:tc>
        <w:tc>
          <w:tcPr>
            <w:tcW w:w="2094" w:type="dxa"/>
          </w:tcPr>
          <w:p w:rsidRPr="00457741" w:rsidR="00CC0AF8" w:rsidP="00457741" w:rsidRDefault="00CC0AF8" w14:paraId="73E4AC4F" w14:textId="77777777">
            <w:pPr>
              <w:rPr>
                <w:rFonts w:ascii="Verdana" w:hAnsi="Verdana"/>
                <w:i/>
                <w:sz w:val="16"/>
                <w:szCs w:val="16"/>
                <w:lang w:val="nl-NL"/>
              </w:rPr>
            </w:pPr>
            <w:r w:rsidRPr="00457741">
              <w:rPr>
                <w:rFonts w:ascii="Verdana" w:hAnsi="Verdana"/>
                <w:i/>
                <w:sz w:val="16"/>
                <w:szCs w:val="16"/>
                <w:lang w:val="nl-NL"/>
              </w:rPr>
              <w:t>Artikel 1.1</w:t>
            </w:r>
          </w:p>
          <w:p w:rsidRPr="00457741" w:rsidR="00CC0AF8" w:rsidP="00457741" w:rsidRDefault="00CC0AF8" w14:paraId="26B34B09" w14:textId="77777777">
            <w:pPr>
              <w:rPr>
                <w:rFonts w:ascii="Verdana" w:hAnsi="Verdana"/>
                <w:i/>
                <w:sz w:val="16"/>
                <w:szCs w:val="16"/>
                <w:lang w:val="nl-NL"/>
              </w:rPr>
            </w:pPr>
          </w:p>
          <w:p w:rsidRPr="00457741" w:rsidR="00CC0AF8" w:rsidP="00457741" w:rsidRDefault="00CC0AF8" w14:paraId="47526752" w14:textId="77777777">
            <w:pPr>
              <w:rPr>
                <w:rFonts w:ascii="Verdana" w:hAnsi="Verdana"/>
                <w:sz w:val="16"/>
                <w:szCs w:val="16"/>
                <w:lang w:val="nl-NL"/>
              </w:rPr>
            </w:pPr>
            <w:r w:rsidRPr="00457741">
              <w:rPr>
                <w:rFonts w:ascii="Verdana" w:hAnsi="Verdana"/>
                <w:sz w:val="16"/>
                <w:szCs w:val="16"/>
                <w:lang w:val="nl-NL"/>
              </w:rPr>
              <w:t>Duurzaam handels- en investeringssysteem incl. MVO: bevorderen van MVO onder het Nederlands bedrijfsleven</w:t>
            </w:r>
          </w:p>
        </w:tc>
        <w:tc>
          <w:tcPr>
            <w:tcW w:w="2218" w:type="dxa"/>
          </w:tcPr>
          <w:p w:rsidRPr="00457741" w:rsidR="00CC0AF8" w:rsidP="00457741" w:rsidRDefault="00CC0AF8" w14:paraId="3F528078" w14:textId="77777777">
            <w:pPr>
              <w:rPr>
                <w:rFonts w:ascii="Verdana" w:hAnsi="Verdana"/>
                <w:sz w:val="16"/>
                <w:szCs w:val="16"/>
                <w:lang w:val="nl-NL"/>
              </w:rPr>
            </w:pPr>
            <w:r w:rsidRPr="00457741">
              <w:rPr>
                <w:rFonts w:ascii="Verdana" w:hAnsi="Verdana"/>
                <w:sz w:val="16"/>
                <w:szCs w:val="16"/>
                <w:lang w:val="nl-NL"/>
              </w:rPr>
              <w:t>Het aandeel grote bedrijven in Nederland dat de OESO-richtlijnen voor multinationale ondernemingen expliciet onderschrijft als referentiekader voor hun internationale activiteiten.</w:t>
            </w:r>
          </w:p>
        </w:tc>
        <w:tc>
          <w:tcPr>
            <w:tcW w:w="1100" w:type="dxa"/>
          </w:tcPr>
          <w:p w:rsidRPr="00457741" w:rsidR="00CC0AF8" w:rsidP="00457741" w:rsidRDefault="00CC0AF8" w14:paraId="5B17409A" w14:textId="77777777">
            <w:pPr>
              <w:rPr>
                <w:rFonts w:ascii="Verdana" w:hAnsi="Verdana"/>
                <w:sz w:val="16"/>
                <w:szCs w:val="16"/>
              </w:rPr>
            </w:pPr>
            <w:r w:rsidRPr="00457741">
              <w:rPr>
                <w:rFonts w:ascii="Verdana" w:hAnsi="Verdana"/>
                <w:sz w:val="16"/>
                <w:szCs w:val="16"/>
              </w:rPr>
              <w:t>x %</w:t>
            </w:r>
          </w:p>
        </w:tc>
        <w:tc>
          <w:tcPr>
            <w:tcW w:w="1431" w:type="dxa"/>
          </w:tcPr>
          <w:p w:rsidRPr="00457741" w:rsidR="00CC0AF8" w:rsidP="00457741" w:rsidRDefault="00CC0AF8" w14:paraId="261638F3" w14:textId="77777777">
            <w:pPr>
              <w:rPr>
                <w:rFonts w:ascii="Verdana" w:hAnsi="Verdana"/>
                <w:sz w:val="16"/>
                <w:szCs w:val="16"/>
              </w:rPr>
            </w:pPr>
            <w:r w:rsidRPr="00457741">
              <w:rPr>
                <w:rFonts w:ascii="Verdana" w:hAnsi="Verdana"/>
                <w:sz w:val="16"/>
                <w:szCs w:val="16"/>
              </w:rPr>
              <w:t>90% in 2023</w:t>
            </w:r>
          </w:p>
        </w:tc>
        <w:tc>
          <w:tcPr>
            <w:tcW w:w="921" w:type="dxa"/>
          </w:tcPr>
          <w:p w:rsidRPr="00176715" w:rsidR="00CC0AF8" w:rsidP="00457741" w:rsidRDefault="00CC0AF8" w14:paraId="3D93966C" w14:textId="77777777">
            <w:pPr>
              <w:rPr>
                <w:rFonts w:ascii="Verdana" w:hAnsi="Verdana"/>
                <w:sz w:val="16"/>
                <w:szCs w:val="16"/>
                <w:lang w:val="nl-NL"/>
              </w:rPr>
            </w:pPr>
            <w:r w:rsidRPr="00457741">
              <w:rPr>
                <w:rFonts w:ascii="Verdana" w:hAnsi="Verdana"/>
                <w:sz w:val="16"/>
                <w:szCs w:val="16"/>
              </w:rPr>
              <w:t>SDG 8, 9, 12, 17</w:t>
            </w:r>
          </w:p>
        </w:tc>
      </w:tr>
      <w:tr w:rsidRPr="00457741" w:rsidR="00CC0AF8" w:rsidTr="00674D2C" w14:paraId="427FFAEF" w14:textId="77777777">
        <w:trPr>
          <w:trHeight w:val="1766"/>
        </w:trPr>
        <w:tc>
          <w:tcPr>
            <w:tcW w:w="1303" w:type="dxa"/>
            <w:vMerge/>
          </w:tcPr>
          <w:p w:rsidRPr="00176715" w:rsidR="00CC0AF8" w:rsidP="00457741" w:rsidRDefault="00CC0AF8" w14:paraId="7C76D6BC" w14:textId="77777777">
            <w:pPr>
              <w:rPr>
                <w:rFonts w:ascii="Verdana" w:hAnsi="Verdana"/>
                <w:i/>
                <w:sz w:val="16"/>
                <w:szCs w:val="16"/>
                <w:lang w:val="nl-NL"/>
              </w:rPr>
            </w:pPr>
          </w:p>
        </w:tc>
        <w:tc>
          <w:tcPr>
            <w:tcW w:w="2094" w:type="dxa"/>
            <w:vMerge w:val="restart"/>
          </w:tcPr>
          <w:p w:rsidRPr="00457741" w:rsidR="00CC0AF8" w:rsidP="00457741" w:rsidRDefault="00CC0AF8" w14:paraId="7618E8C6" w14:textId="77777777">
            <w:pPr>
              <w:rPr>
                <w:rFonts w:ascii="Verdana" w:hAnsi="Verdana"/>
                <w:i/>
                <w:sz w:val="16"/>
                <w:szCs w:val="16"/>
                <w:lang w:val="nl-NL"/>
              </w:rPr>
            </w:pPr>
            <w:r w:rsidRPr="00457741">
              <w:rPr>
                <w:rFonts w:ascii="Verdana" w:hAnsi="Verdana"/>
                <w:i/>
                <w:sz w:val="16"/>
                <w:szCs w:val="16"/>
                <w:lang w:val="nl-NL"/>
              </w:rPr>
              <w:t>Artikel 1.2</w:t>
            </w:r>
          </w:p>
          <w:p w:rsidRPr="00457741" w:rsidR="00CC0AF8" w:rsidP="00457741" w:rsidRDefault="00CC0AF8" w14:paraId="34A6E526" w14:textId="77777777">
            <w:pPr>
              <w:rPr>
                <w:rFonts w:ascii="Verdana" w:hAnsi="Verdana"/>
                <w:sz w:val="16"/>
                <w:szCs w:val="16"/>
                <w:lang w:val="nl-NL"/>
              </w:rPr>
            </w:pPr>
            <w:r w:rsidRPr="00457741">
              <w:rPr>
                <w:rFonts w:ascii="Verdana" w:hAnsi="Verdana"/>
                <w:sz w:val="16"/>
                <w:szCs w:val="16"/>
                <w:lang w:val="nl-NL"/>
              </w:rPr>
              <w:t>Versterkte Nederlandse handels- en investeringspositie: bevorderen van internationaal ondernemerschap</w:t>
            </w:r>
          </w:p>
        </w:tc>
        <w:tc>
          <w:tcPr>
            <w:tcW w:w="2218" w:type="dxa"/>
          </w:tcPr>
          <w:p w:rsidRPr="00457741" w:rsidR="00CC0AF8" w:rsidP="00457741" w:rsidRDefault="00CC0AF8" w14:paraId="01B1A7F8" w14:textId="27A0A552">
            <w:pPr>
              <w:rPr>
                <w:rFonts w:ascii="Verdana" w:hAnsi="Verdana"/>
                <w:sz w:val="16"/>
                <w:szCs w:val="16"/>
                <w:lang w:val="nl-NL"/>
              </w:rPr>
            </w:pPr>
            <w:r w:rsidRPr="00457741">
              <w:rPr>
                <w:rFonts w:ascii="Verdana" w:hAnsi="Verdana"/>
                <w:sz w:val="16"/>
                <w:szCs w:val="16"/>
                <w:lang w:val="nl-NL"/>
              </w:rPr>
              <w:t xml:space="preserve">Het aantal </w:t>
            </w:r>
            <w:r w:rsidRPr="00457741" w:rsidR="00C8660E">
              <w:rPr>
                <w:rFonts w:ascii="Verdana" w:hAnsi="Verdana"/>
                <w:sz w:val="16"/>
                <w:szCs w:val="16"/>
                <w:lang w:val="nl-NL"/>
              </w:rPr>
              <w:t>bij</w:t>
            </w:r>
            <w:r w:rsidRPr="00457741">
              <w:rPr>
                <w:rFonts w:ascii="Verdana" w:hAnsi="Verdana"/>
                <w:sz w:val="16"/>
                <w:szCs w:val="16"/>
                <w:lang w:val="nl-NL"/>
              </w:rPr>
              <w:t xml:space="preserve"> internationalisering ondersteunde </w:t>
            </w:r>
            <w:r w:rsidRPr="00457741" w:rsidR="00C8660E">
              <w:rPr>
                <w:rFonts w:ascii="Verdana" w:hAnsi="Verdana"/>
                <w:sz w:val="16"/>
                <w:szCs w:val="16"/>
                <w:lang w:val="nl-NL"/>
              </w:rPr>
              <w:t>mkb-</w:t>
            </w:r>
            <w:r w:rsidRPr="00457741">
              <w:rPr>
                <w:rFonts w:ascii="Verdana" w:hAnsi="Verdana"/>
                <w:sz w:val="16"/>
                <w:szCs w:val="16"/>
                <w:lang w:val="nl-NL"/>
              </w:rPr>
              <w:t xml:space="preserve">ondernemingen, dat in de </w:t>
            </w:r>
            <w:r w:rsidRPr="00457741" w:rsidR="00C8660E">
              <w:rPr>
                <w:rFonts w:ascii="Verdana" w:hAnsi="Verdana"/>
                <w:sz w:val="16"/>
                <w:szCs w:val="16"/>
                <w:lang w:val="nl-NL"/>
              </w:rPr>
              <w:t>op de</w:t>
            </w:r>
            <w:r w:rsidRPr="00457741">
              <w:rPr>
                <w:rFonts w:ascii="Verdana" w:hAnsi="Verdana"/>
                <w:sz w:val="16"/>
                <w:szCs w:val="16"/>
                <w:lang w:val="nl-NL"/>
              </w:rPr>
              <w:t xml:space="preserve"> beleidsinterventie </w:t>
            </w:r>
            <w:r w:rsidRPr="00457741" w:rsidR="00C8660E">
              <w:rPr>
                <w:rFonts w:ascii="Verdana" w:hAnsi="Verdana"/>
                <w:sz w:val="16"/>
                <w:szCs w:val="16"/>
                <w:lang w:val="nl-NL"/>
              </w:rPr>
              <w:t xml:space="preserve">volgende 3 jaren </w:t>
            </w:r>
            <w:r w:rsidRPr="00457741">
              <w:rPr>
                <w:rFonts w:ascii="Verdana" w:hAnsi="Verdana"/>
                <w:sz w:val="16"/>
                <w:szCs w:val="16"/>
                <w:lang w:val="nl-NL"/>
              </w:rPr>
              <w:t>meer heeft geëxporteerd naar de doelmarkt</w:t>
            </w:r>
          </w:p>
        </w:tc>
        <w:tc>
          <w:tcPr>
            <w:tcW w:w="1100" w:type="dxa"/>
          </w:tcPr>
          <w:p w:rsidRPr="00457741" w:rsidR="00CC0AF8" w:rsidP="00457741" w:rsidRDefault="00CC0AF8" w14:paraId="17857B4F" w14:textId="77777777">
            <w:pPr>
              <w:rPr>
                <w:rFonts w:ascii="Verdana" w:hAnsi="Verdana"/>
                <w:sz w:val="16"/>
                <w:szCs w:val="16"/>
              </w:rPr>
            </w:pPr>
            <w:r w:rsidRPr="00457741">
              <w:rPr>
                <w:rFonts w:ascii="Verdana" w:hAnsi="Verdana"/>
                <w:sz w:val="16"/>
                <w:szCs w:val="16"/>
              </w:rPr>
              <w:t>X van Y</w:t>
            </w:r>
          </w:p>
        </w:tc>
        <w:tc>
          <w:tcPr>
            <w:tcW w:w="1431" w:type="dxa"/>
          </w:tcPr>
          <w:p w:rsidRPr="00457741" w:rsidR="00CC0AF8" w:rsidP="00457741" w:rsidRDefault="00CC0AF8" w14:paraId="76D8519A" w14:textId="77777777">
            <w:pPr>
              <w:rPr>
                <w:rFonts w:ascii="Verdana" w:hAnsi="Verdana"/>
                <w:sz w:val="16"/>
                <w:szCs w:val="16"/>
              </w:rPr>
            </w:pPr>
            <w:r w:rsidRPr="00457741">
              <w:rPr>
                <w:rFonts w:ascii="Verdana" w:hAnsi="Verdana"/>
                <w:sz w:val="16"/>
                <w:szCs w:val="16"/>
              </w:rPr>
              <w:t>n.v.t.</w:t>
            </w:r>
          </w:p>
        </w:tc>
        <w:tc>
          <w:tcPr>
            <w:tcW w:w="921" w:type="dxa"/>
            <w:vMerge w:val="restart"/>
          </w:tcPr>
          <w:p w:rsidRPr="00457741" w:rsidR="00CC0AF8" w:rsidP="00457741" w:rsidRDefault="00CC0AF8" w14:paraId="63BF71DC" w14:textId="6F2B9E83">
            <w:pPr>
              <w:rPr>
                <w:rFonts w:ascii="Verdana" w:hAnsi="Verdana"/>
                <w:sz w:val="16"/>
                <w:szCs w:val="16"/>
              </w:rPr>
            </w:pPr>
            <w:r w:rsidRPr="00457741">
              <w:rPr>
                <w:rFonts w:ascii="Verdana" w:hAnsi="Verdana"/>
                <w:sz w:val="16"/>
                <w:szCs w:val="16"/>
              </w:rPr>
              <w:t xml:space="preserve">SDG </w:t>
            </w:r>
            <w:r w:rsidR="00176715">
              <w:rPr>
                <w:rFonts w:ascii="Verdana" w:hAnsi="Verdana"/>
                <w:sz w:val="16"/>
                <w:szCs w:val="16"/>
              </w:rPr>
              <w:br/>
            </w:r>
            <w:r w:rsidRPr="00457741">
              <w:rPr>
                <w:rFonts w:ascii="Verdana" w:hAnsi="Verdana"/>
                <w:sz w:val="16"/>
                <w:szCs w:val="16"/>
              </w:rPr>
              <w:t>8, 9</w:t>
            </w:r>
          </w:p>
        </w:tc>
      </w:tr>
      <w:tr w:rsidRPr="00457741" w:rsidR="00CC0AF8" w:rsidTr="00674D2C" w14:paraId="1FB19B7E" w14:textId="77777777">
        <w:trPr>
          <w:trHeight w:val="856"/>
        </w:trPr>
        <w:tc>
          <w:tcPr>
            <w:tcW w:w="1303" w:type="dxa"/>
            <w:vMerge/>
          </w:tcPr>
          <w:p w:rsidRPr="00457741" w:rsidR="00CC0AF8" w:rsidP="00457741" w:rsidRDefault="00CC0AF8" w14:paraId="42CA7FE3" w14:textId="77777777">
            <w:pPr>
              <w:rPr>
                <w:rFonts w:ascii="Verdana" w:hAnsi="Verdana"/>
                <w:i/>
                <w:sz w:val="16"/>
                <w:szCs w:val="16"/>
              </w:rPr>
            </w:pPr>
          </w:p>
        </w:tc>
        <w:tc>
          <w:tcPr>
            <w:tcW w:w="2094" w:type="dxa"/>
            <w:vMerge/>
          </w:tcPr>
          <w:p w:rsidRPr="00457741" w:rsidR="00CC0AF8" w:rsidP="00457741" w:rsidRDefault="00CC0AF8" w14:paraId="6D98F1DE" w14:textId="77777777">
            <w:pPr>
              <w:rPr>
                <w:rFonts w:ascii="Verdana" w:hAnsi="Verdana"/>
                <w:i/>
                <w:sz w:val="16"/>
                <w:szCs w:val="16"/>
              </w:rPr>
            </w:pPr>
          </w:p>
        </w:tc>
        <w:tc>
          <w:tcPr>
            <w:tcW w:w="2218" w:type="dxa"/>
          </w:tcPr>
          <w:p w:rsidRPr="00457741" w:rsidR="00CC0AF8" w:rsidP="00457741" w:rsidRDefault="00CC0AF8" w14:paraId="1F83B9A7" w14:textId="5679E443">
            <w:pPr>
              <w:rPr>
                <w:rFonts w:ascii="Verdana" w:hAnsi="Verdana"/>
                <w:sz w:val="16"/>
                <w:szCs w:val="16"/>
                <w:lang w:val="nl-NL"/>
              </w:rPr>
            </w:pPr>
            <w:r w:rsidRPr="00457741">
              <w:rPr>
                <w:rFonts w:ascii="Verdana" w:hAnsi="Verdana"/>
                <w:sz w:val="16"/>
                <w:szCs w:val="16"/>
                <w:lang w:val="nl-NL"/>
              </w:rPr>
              <w:t>De cumulatieve exporttoename van de betreffende bedrijven</w:t>
            </w:r>
            <w:r w:rsidRPr="00457741" w:rsidR="00A658C9">
              <w:rPr>
                <w:rFonts w:ascii="Verdana" w:hAnsi="Verdana"/>
                <w:sz w:val="16"/>
                <w:szCs w:val="16"/>
                <w:lang w:val="nl-NL"/>
              </w:rPr>
              <w:t xml:space="preserve"> in deze drie jaren</w:t>
            </w:r>
          </w:p>
        </w:tc>
        <w:tc>
          <w:tcPr>
            <w:tcW w:w="1100" w:type="dxa"/>
          </w:tcPr>
          <w:p w:rsidRPr="00457741" w:rsidR="00CC0AF8" w:rsidP="00457741" w:rsidRDefault="00CC0AF8" w14:paraId="1B75F3A4" w14:textId="77777777">
            <w:pPr>
              <w:rPr>
                <w:rFonts w:ascii="Verdana" w:hAnsi="Verdana"/>
                <w:sz w:val="16"/>
                <w:szCs w:val="16"/>
              </w:rPr>
            </w:pPr>
            <w:r w:rsidRPr="00457741">
              <w:rPr>
                <w:rFonts w:ascii="Verdana" w:hAnsi="Verdana"/>
                <w:sz w:val="16"/>
                <w:szCs w:val="16"/>
              </w:rPr>
              <w:t xml:space="preserve">EUR </w:t>
            </w:r>
          </w:p>
        </w:tc>
        <w:tc>
          <w:tcPr>
            <w:tcW w:w="1431" w:type="dxa"/>
          </w:tcPr>
          <w:p w:rsidRPr="00457741" w:rsidR="00CC0AF8" w:rsidP="00457741" w:rsidRDefault="00CC0AF8" w14:paraId="1710A85B" w14:textId="77777777">
            <w:pPr>
              <w:rPr>
                <w:rFonts w:ascii="Verdana" w:hAnsi="Verdana"/>
                <w:sz w:val="16"/>
                <w:szCs w:val="16"/>
              </w:rPr>
            </w:pPr>
            <w:r w:rsidRPr="00457741">
              <w:rPr>
                <w:rFonts w:ascii="Verdana" w:hAnsi="Verdana"/>
                <w:sz w:val="16"/>
                <w:szCs w:val="16"/>
              </w:rPr>
              <w:t>n.v.t.</w:t>
            </w:r>
          </w:p>
        </w:tc>
        <w:tc>
          <w:tcPr>
            <w:tcW w:w="921" w:type="dxa"/>
            <w:vMerge/>
          </w:tcPr>
          <w:p w:rsidRPr="00457741" w:rsidR="00CC0AF8" w:rsidP="00457741" w:rsidRDefault="00CC0AF8" w14:paraId="7517735D" w14:textId="77777777">
            <w:pPr>
              <w:rPr>
                <w:rFonts w:ascii="Verdana" w:hAnsi="Verdana"/>
                <w:sz w:val="16"/>
                <w:szCs w:val="16"/>
              </w:rPr>
            </w:pPr>
          </w:p>
        </w:tc>
      </w:tr>
    </w:tbl>
    <w:p w:rsidRPr="00457741" w:rsidR="00CC0AF8" w:rsidP="00457741" w:rsidRDefault="00CC0AF8" w14:paraId="7BA6E90B" w14:textId="77777777">
      <w:pPr>
        <w:spacing w:line="240" w:lineRule="auto"/>
        <w:rPr>
          <w:rFonts w:ascii="Verdana" w:hAnsi="Verdana" w:eastAsia="Times New Roman" w:cs="Times New Roman"/>
          <w:sz w:val="20"/>
          <w:szCs w:val="18"/>
          <w:lang w:val="nl-NL" w:eastAsia="nl-NL"/>
        </w:rPr>
      </w:pPr>
    </w:p>
    <w:p w:rsidRPr="00457741" w:rsidR="00CC0AF8" w:rsidP="00457741" w:rsidRDefault="00CC0AF8" w14:paraId="4D4734A5" w14:textId="6EB4D2E3">
      <w:pPr>
        <w:spacing w:line="240" w:lineRule="auto"/>
        <w:rPr>
          <w:rFonts w:ascii="Verdana" w:hAnsi="Verdana" w:eastAsia="Times New Roman" w:cs="Times New Roman"/>
          <w:sz w:val="18"/>
          <w:szCs w:val="18"/>
          <w:lang w:val="nl-NL" w:eastAsia="nl-NL"/>
        </w:rPr>
      </w:pPr>
      <w:r w:rsidRPr="00457741">
        <w:rPr>
          <w:rFonts w:ascii="Verdana" w:hAnsi="Verdana" w:eastAsia="Times New Roman" w:cs="Times New Roman"/>
          <w:sz w:val="18"/>
          <w:szCs w:val="18"/>
          <w:lang w:val="nl-NL" w:eastAsia="nl-NL"/>
        </w:rPr>
        <w:t xml:space="preserve">De indicator </w:t>
      </w:r>
      <w:r w:rsidR="00543157">
        <w:rPr>
          <w:rFonts w:ascii="Verdana" w:hAnsi="Verdana" w:eastAsia="Times New Roman" w:cs="Times New Roman"/>
          <w:sz w:val="18"/>
          <w:szCs w:val="18"/>
          <w:lang w:val="nl-NL" w:eastAsia="nl-NL"/>
        </w:rPr>
        <w:t xml:space="preserve">in relatie tot artikel 1.2 </w:t>
      </w:r>
      <w:r w:rsidRPr="00457741">
        <w:rPr>
          <w:rFonts w:ascii="Verdana" w:hAnsi="Verdana" w:eastAsia="Times New Roman" w:cs="Times New Roman"/>
          <w:sz w:val="18"/>
          <w:szCs w:val="18"/>
          <w:lang w:val="nl-NL" w:eastAsia="nl-NL"/>
        </w:rPr>
        <w:t>heeft betrekking op de directe ondersteuning die de overheid biedt aan Nederlandse ondernemers en consortia voor internationalisering. Deze directe ondersteuning vormt een aanzienlijk</w:t>
      </w:r>
      <w:r w:rsidRPr="00457741" w:rsidR="00CE7232">
        <w:rPr>
          <w:rFonts w:ascii="Verdana" w:hAnsi="Verdana" w:eastAsia="Times New Roman" w:cs="Times New Roman"/>
          <w:sz w:val="18"/>
          <w:szCs w:val="18"/>
          <w:lang w:val="nl-NL" w:eastAsia="nl-NL"/>
        </w:rPr>
        <w:t>e</w:t>
      </w:r>
      <w:r w:rsidRPr="00457741">
        <w:rPr>
          <w:rFonts w:ascii="Verdana" w:hAnsi="Verdana" w:eastAsia="Times New Roman" w:cs="Times New Roman"/>
          <w:sz w:val="18"/>
          <w:szCs w:val="18"/>
          <w:lang w:val="nl-NL" w:eastAsia="nl-NL"/>
        </w:rPr>
        <w:t xml:space="preserve"> component van het beleid gericht op een sterkere Nederlandse handels- en investeringspositie en draagt daarmee bij aan het internationaal verdienvermogen van Nederland. De indicator biedt inzicht in het bereik van de interventies van de RVO en in hoeverre die ondersteuning gepaard gaat met exporttoename op de doelmarkt van de ondersteuning. Daarbij </w:t>
      </w:r>
      <w:r w:rsidRPr="00457741" w:rsidR="007F526F">
        <w:rPr>
          <w:rFonts w:ascii="Verdana" w:hAnsi="Verdana" w:eastAsia="Times New Roman" w:cs="Times New Roman"/>
          <w:sz w:val="18"/>
          <w:szCs w:val="18"/>
          <w:lang w:val="nl-NL" w:eastAsia="nl-NL"/>
        </w:rPr>
        <w:t>geeft</w:t>
      </w:r>
      <w:r w:rsidRPr="00457741">
        <w:rPr>
          <w:rFonts w:ascii="Verdana" w:hAnsi="Verdana" w:eastAsia="Times New Roman" w:cs="Times New Roman"/>
          <w:sz w:val="18"/>
          <w:szCs w:val="18"/>
          <w:lang w:val="nl-NL" w:eastAsia="nl-NL"/>
        </w:rPr>
        <w:t xml:space="preserve"> de indicator ook </w:t>
      </w:r>
      <w:r w:rsidRPr="00457741" w:rsidR="007F526F">
        <w:rPr>
          <w:rFonts w:ascii="Verdana" w:hAnsi="Verdana" w:eastAsia="Times New Roman" w:cs="Times New Roman"/>
          <w:sz w:val="18"/>
          <w:szCs w:val="18"/>
          <w:lang w:val="nl-NL" w:eastAsia="nl-NL"/>
        </w:rPr>
        <w:t xml:space="preserve">aan wat de </w:t>
      </w:r>
      <w:r w:rsidRPr="00457741">
        <w:rPr>
          <w:rFonts w:ascii="Verdana" w:hAnsi="Verdana" w:eastAsia="Times New Roman" w:cs="Times New Roman"/>
          <w:sz w:val="18"/>
          <w:szCs w:val="18"/>
          <w:lang w:val="nl-NL" w:eastAsia="nl-NL"/>
        </w:rPr>
        <w:t xml:space="preserve">omvang van de exportstroom </w:t>
      </w:r>
      <w:r w:rsidRPr="00457741" w:rsidR="007F526F">
        <w:rPr>
          <w:rFonts w:ascii="Verdana" w:hAnsi="Verdana" w:eastAsia="Times New Roman" w:cs="Times New Roman"/>
          <w:sz w:val="18"/>
          <w:szCs w:val="18"/>
          <w:lang w:val="nl-NL" w:eastAsia="nl-NL"/>
        </w:rPr>
        <w:t xml:space="preserve">is </w:t>
      </w:r>
      <w:r w:rsidRPr="00457741">
        <w:rPr>
          <w:rFonts w:ascii="Verdana" w:hAnsi="Verdana" w:eastAsia="Times New Roman" w:cs="Times New Roman"/>
          <w:sz w:val="18"/>
          <w:szCs w:val="18"/>
          <w:lang w:val="nl-NL" w:eastAsia="nl-NL"/>
        </w:rPr>
        <w:t>die met enige betrokkenheid v</w:t>
      </w:r>
      <w:r w:rsidRPr="00457741" w:rsidR="005A1A6D">
        <w:rPr>
          <w:rFonts w:ascii="Verdana" w:hAnsi="Verdana" w:eastAsia="Times New Roman" w:cs="Times New Roman"/>
          <w:sz w:val="18"/>
          <w:szCs w:val="18"/>
          <w:lang w:val="nl-NL" w:eastAsia="nl-NL"/>
        </w:rPr>
        <w:t>an de RVO tot stand is gekomen.</w:t>
      </w:r>
    </w:p>
    <w:p w:rsidRPr="00457741" w:rsidR="00CC0AF8" w:rsidP="00457741" w:rsidRDefault="00CC0AF8" w14:paraId="3FBB7C47" w14:textId="2A0B4CDF">
      <w:pPr>
        <w:pStyle w:val="Default"/>
        <w:rPr>
          <w:rFonts w:ascii="Verdana" w:hAnsi="Verdana" w:eastAsia="Times New Roman" w:cs="Times New Roman"/>
          <w:sz w:val="18"/>
          <w:szCs w:val="18"/>
          <w:lang w:eastAsia="nl-NL"/>
        </w:rPr>
      </w:pPr>
      <w:r w:rsidRPr="00457741">
        <w:rPr>
          <w:rFonts w:ascii="Verdana" w:hAnsi="Verdana" w:eastAsia="Times New Roman" w:cs="Times New Roman"/>
          <w:sz w:val="18"/>
          <w:szCs w:val="18"/>
          <w:lang w:eastAsia="nl-NL"/>
        </w:rPr>
        <w:t>De</w:t>
      </w:r>
      <w:r w:rsidRPr="00457741" w:rsidDel="0050172B">
        <w:rPr>
          <w:rFonts w:ascii="Verdana" w:hAnsi="Verdana" w:eastAsia="Times New Roman" w:cs="Times New Roman"/>
          <w:sz w:val="18"/>
          <w:szCs w:val="18"/>
          <w:lang w:eastAsia="nl-NL"/>
        </w:rPr>
        <w:t xml:space="preserve"> </w:t>
      </w:r>
      <w:r w:rsidRPr="00457741">
        <w:rPr>
          <w:rFonts w:ascii="Verdana" w:hAnsi="Verdana" w:eastAsia="Times New Roman" w:cs="Times New Roman"/>
          <w:sz w:val="18"/>
          <w:szCs w:val="18"/>
          <w:lang w:eastAsia="nl-NL"/>
        </w:rPr>
        <w:t xml:space="preserve">indicator </w:t>
      </w:r>
      <w:r w:rsidR="00543157">
        <w:rPr>
          <w:rFonts w:ascii="Verdana" w:hAnsi="Verdana" w:eastAsia="Times New Roman" w:cs="Times New Roman"/>
          <w:sz w:val="18"/>
          <w:szCs w:val="18"/>
          <w:lang w:eastAsia="nl-NL"/>
        </w:rPr>
        <w:t xml:space="preserve">in relatie tot artikel 1.1 </w:t>
      </w:r>
      <w:r w:rsidRPr="00457741">
        <w:rPr>
          <w:rFonts w:ascii="Verdana" w:hAnsi="Verdana" w:eastAsia="Times New Roman" w:cs="Times New Roman"/>
          <w:sz w:val="18"/>
          <w:szCs w:val="18"/>
          <w:lang w:eastAsia="nl-NL"/>
        </w:rPr>
        <w:t>heeft betrekking op het bevorderen van internationaal maatschappelijk verantwoord ondernemerschap (IMVO) onder Nederlandse bedrijven. Dit beleid is onderdeel van artikel 1.1 van de BHOS-begroting (Duurzaam handels- en investeringssysteem inclusief MVO) en draagt bij aan de SDGs, zoals duurzame en inclusieve groei wereldwijd en waardig werk voor iedereen (SDG</w:t>
      </w:r>
      <w:r w:rsidRPr="00457741" w:rsidR="00007ADA">
        <w:rPr>
          <w:rFonts w:ascii="Verdana" w:hAnsi="Verdana" w:eastAsia="Times New Roman" w:cs="Times New Roman"/>
          <w:sz w:val="18"/>
          <w:szCs w:val="18"/>
          <w:lang w:eastAsia="nl-NL"/>
        </w:rPr>
        <w:t xml:space="preserve"> </w:t>
      </w:r>
      <w:r w:rsidRPr="00457741">
        <w:rPr>
          <w:rFonts w:ascii="Verdana" w:hAnsi="Verdana" w:eastAsia="Times New Roman" w:cs="Times New Roman"/>
          <w:sz w:val="18"/>
          <w:szCs w:val="18"/>
          <w:lang w:eastAsia="nl-NL"/>
        </w:rPr>
        <w:t>8) en duurzame consumptie en productie (SDG 12), en aan het internationaal</w:t>
      </w:r>
      <w:r w:rsidRPr="00457741" w:rsidR="005A1A6D">
        <w:rPr>
          <w:rFonts w:ascii="Verdana" w:hAnsi="Verdana" w:eastAsia="Times New Roman" w:cs="Times New Roman"/>
          <w:sz w:val="18"/>
          <w:szCs w:val="18"/>
          <w:lang w:eastAsia="nl-NL"/>
        </w:rPr>
        <w:t xml:space="preserve"> verdienvermogen van Nederland.</w:t>
      </w:r>
    </w:p>
    <w:p w:rsidRPr="00457741" w:rsidR="00CC0AF8" w:rsidP="00457741" w:rsidRDefault="00CC0AF8" w14:paraId="169B7D92" w14:textId="77777777">
      <w:pPr>
        <w:pStyle w:val="Default"/>
        <w:rPr>
          <w:rFonts w:ascii="Verdana" w:hAnsi="Verdana" w:eastAsia="Times New Roman" w:cs="Times New Roman"/>
          <w:sz w:val="18"/>
          <w:szCs w:val="18"/>
          <w:lang w:eastAsia="nl-NL"/>
        </w:rPr>
      </w:pPr>
    </w:p>
    <w:p w:rsidRPr="00457741" w:rsidR="00CC0AF8" w:rsidP="00457741" w:rsidRDefault="00CC0AF8" w14:paraId="662D1258" w14:textId="29DA6870">
      <w:pPr>
        <w:pStyle w:val="Default"/>
        <w:rPr>
          <w:rFonts w:ascii="Verdana" w:hAnsi="Verdana" w:eastAsia="Times New Roman" w:cs="Times New Roman"/>
          <w:sz w:val="18"/>
          <w:szCs w:val="18"/>
          <w:lang w:eastAsia="nl-NL"/>
        </w:rPr>
      </w:pPr>
      <w:r w:rsidRPr="00457741">
        <w:rPr>
          <w:rFonts w:ascii="Verdana" w:hAnsi="Verdana" w:eastAsia="Times New Roman" w:cs="Times New Roman"/>
          <w:sz w:val="18"/>
          <w:szCs w:val="18"/>
          <w:lang w:eastAsia="nl-NL"/>
        </w:rPr>
        <w:lastRenderedPageBreak/>
        <w:t>De indicator gaat over de bekendheid van de OESO-richtlijnen onder grote bedrijven en de mate waarin zij zich committeren aan deze richtlijnen. Publiek</w:t>
      </w:r>
      <w:r w:rsidRPr="00457741" w:rsidR="007F526F">
        <w:rPr>
          <w:rFonts w:ascii="Verdana" w:hAnsi="Verdana" w:eastAsia="Times New Roman" w:cs="Times New Roman"/>
          <w:sz w:val="18"/>
          <w:szCs w:val="18"/>
          <w:lang w:eastAsia="nl-NL"/>
        </w:rPr>
        <w:t>elijk uitgesproken</w:t>
      </w:r>
      <w:r w:rsidRPr="00457741">
        <w:rPr>
          <w:rFonts w:ascii="Verdana" w:hAnsi="Verdana" w:eastAsia="Times New Roman" w:cs="Times New Roman"/>
          <w:sz w:val="18"/>
          <w:szCs w:val="18"/>
          <w:lang w:eastAsia="nl-NL"/>
        </w:rPr>
        <w:t xml:space="preserve"> </w:t>
      </w:r>
      <w:r w:rsidRPr="00457741">
        <w:rPr>
          <w:rFonts w:ascii="Verdana" w:hAnsi="Verdana" w:eastAsia="Times New Roman" w:cs="Times New Roman"/>
          <w:i/>
          <w:sz w:val="18"/>
          <w:szCs w:val="18"/>
          <w:lang w:eastAsia="nl-NL"/>
        </w:rPr>
        <w:t>commitment</w:t>
      </w:r>
      <w:r w:rsidRPr="00457741">
        <w:rPr>
          <w:rFonts w:ascii="Verdana" w:hAnsi="Verdana" w:eastAsia="Times New Roman" w:cs="Times New Roman"/>
          <w:sz w:val="18"/>
          <w:szCs w:val="18"/>
          <w:lang w:eastAsia="nl-NL"/>
        </w:rPr>
        <w:t xml:space="preserve"> hoeft niet samen te gaan met een (goede) implementatie van de richtlijnen, maar vergroot die kans wel. Wanneer bedrijven deze normen zelf expliciet onderschrijven, maken zij zichzelf immers aanspreekbaar op de wijze waarop zij de richtlijnen implementeren.</w:t>
      </w:r>
    </w:p>
    <w:p w:rsidRPr="00457741" w:rsidR="00CC0AF8" w:rsidP="00457741" w:rsidRDefault="00CC0AF8" w14:paraId="6A259EAC" w14:textId="77777777">
      <w:pPr>
        <w:pStyle w:val="Default"/>
        <w:rPr>
          <w:rFonts w:ascii="Verdana" w:hAnsi="Verdana"/>
          <w:sz w:val="18"/>
          <w:szCs w:val="18"/>
        </w:rPr>
      </w:pPr>
    </w:p>
    <w:p w:rsidRPr="00457741" w:rsidR="00CC0AF8" w:rsidP="00457741" w:rsidRDefault="00CC0AF8" w14:paraId="40450B1E" w14:textId="77777777">
      <w:pPr>
        <w:pStyle w:val="Default"/>
        <w:rPr>
          <w:rFonts w:ascii="Verdana" w:hAnsi="Verdana"/>
          <w:b/>
          <w:i/>
          <w:sz w:val="18"/>
          <w:szCs w:val="18"/>
        </w:rPr>
      </w:pPr>
      <w:r w:rsidRPr="00457741">
        <w:rPr>
          <w:rFonts w:ascii="Verdana" w:hAnsi="Verdana"/>
          <w:i/>
          <w:sz w:val="18"/>
          <w:szCs w:val="18"/>
        </w:rPr>
        <w:t>Kwantitatieve gegevens internationaal ondernemen</w:t>
      </w:r>
    </w:p>
    <w:p w:rsidRPr="00457741" w:rsidR="00CC0AF8" w:rsidP="00457741" w:rsidRDefault="00CC0AF8" w14:paraId="33C8678C" w14:textId="5E44B4DB">
      <w:pPr>
        <w:pStyle w:val="Default"/>
        <w:rPr>
          <w:rFonts w:ascii="Verdana" w:hAnsi="Verdana" w:eastAsia="Times New Roman" w:cs="Times New Roman"/>
          <w:color w:val="auto"/>
          <w:sz w:val="18"/>
          <w:szCs w:val="18"/>
          <w:lang w:eastAsia="nl-NL"/>
        </w:rPr>
      </w:pPr>
      <w:r w:rsidRPr="00457741">
        <w:rPr>
          <w:rFonts w:ascii="Verdana" w:hAnsi="Verdana" w:eastAsia="Times New Roman" w:cs="Times New Roman"/>
          <w:color w:val="auto"/>
          <w:sz w:val="18"/>
          <w:szCs w:val="18"/>
          <w:lang w:eastAsia="nl-NL"/>
        </w:rPr>
        <w:t>Op het gebied van internationaal ondernemen wil het kabinet vanaf 2019 meer inzage geven in de activiteiten die plaatsvinden binnen de handelsagenda en d</w:t>
      </w:r>
      <w:r w:rsidRPr="00457741" w:rsidR="00CE7232">
        <w:rPr>
          <w:rFonts w:ascii="Verdana" w:hAnsi="Verdana" w:eastAsia="Times New Roman" w:cs="Times New Roman"/>
          <w:color w:val="auto"/>
          <w:sz w:val="18"/>
          <w:szCs w:val="18"/>
          <w:lang w:eastAsia="nl-NL"/>
        </w:rPr>
        <w:t>eze</w:t>
      </w:r>
      <w:r w:rsidRPr="00457741">
        <w:rPr>
          <w:rFonts w:ascii="Verdana" w:hAnsi="Verdana" w:eastAsia="Times New Roman" w:cs="Times New Roman"/>
          <w:color w:val="auto"/>
          <w:sz w:val="18"/>
          <w:szCs w:val="18"/>
          <w:lang w:eastAsia="nl-NL"/>
        </w:rPr>
        <w:t xml:space="preserve"> openbaar beschikbaar maken. Dat gaat</w:t>
      </w:r>
      <w:r w:rsidRPr="00457741" w:rsidDel="00630CE1">
        <w:rPr>
          <w:rFonts w:ascii="Verdana" w:hAnsi="Verdana" w:eastAsia="Times New Roman" w:cs="Times New Roman"/>
          <w:color w:val="auto"/>
          <w:sz w:val="18"/>
          <w:szCs w:val="18"/>
          <w:lang w:eastAsia="nl-NL"/>
        </w:rPr>
        <w:t xml:space="preserve"> </w:t>
      </w:r>
      <w:r w:rsidRPr="00457741">
        <w:rPr>
          <w:rFonts w:ascii="Verdana" w:hAnsi="Verdana" w:eastAsia="Times New Roman" w:cs="Times New Roman"/>
          <w:color w:val="auto"/>
          <w:sz w:val="18"/>
          <w:szCs w:val="18"/>
          <w:lang w:eastAsia="nl-NL"/>
        </w:rPr>
        <w:t xml:space="preserve">om kwantitatieve gegevens over in elk geval het aantal handelsvragen van ondernemers die posten en RVO jaarlijks afhandelen, over </w:t>
      </w:r>
      <w:r w:rsidRPr="00457741" w:rsidDel="00630CE1">
        <w:rPr>
          <w:rFonts w:ascii="Verdana" w:hAnsi="Verdana" w:eastAsia="Times New Roman" w:cs="Times New Roman"/>
          <w:color w:val="auto"/>
          <w:sz w:val="18"/>
          <w:szCs w:val="18"/>
          <w:lang w:eastAsia="nl-NL"/>
        </w:rPr>
        <w:t xml:space="preserve">gebruik van het </w:t>
      </w:r>
      <w:r w:rsidRPr="00457741">
        <w:rPr>
          <w:rFonts w:ascii="Verdana" w:hAnsi="Verdana" w:eastAsia="Times New Roman" w:cs="Times New Roman"/>
          <w:color w:val="auto"/>
          <w:sz w:val="18"/>
          <w:szCs w:val="18"/>
          <w:lang w:eastAsia="nl-NL"/>
        </w:rPr>
        <w:t xml:space="preserve">handelsinstrumentarium door bedrijven en hun waardering voor de overheidsdienstverlening, en </w:t>
      </w:r>
      <w:r w:rsidRPr="00457741" w:rsidR="00CE7232">
        <w:rPr>
          <w:rFonts w:ascii="Verdana" w:hAnsi="Verdana" w:eastAsia="Times New Roman" w:cs="Times New Roman"/>
          <w:color w:val="auto"/>
          <w:sz w:val="18"/>
          <w:szCs w:val="18"/>
          <w:lang w:eastAsia="nl-NL"/>
        </w:rPr>
        <w:t xml:space="preserve">over </w:t>
      </w:r>
      <w:r w:rsidRPr="00457741">
        <w:rPr>
          <w:rFonts w:ascii="Verdana" w:hAnsi="Verdana" w:eastAsia="Times New Roman" w:cs="Times New Roman"/>
          <w:color w:val="auto"/>
          <w:sz w:val="18"/>
          <w:szCs w:val="18"/>
          <w:lang w:eastAsia="nl-NL"/>
        </w:rPr>
        <w:t xml:space="preserve">de bijdrage van handelsmissies aan de doelstellingen van ondernemers. Ook gaat het om de doelen die de BHOS-nota heeft gesteld op het terrein van internationaal ondernemen, zoals een </w:t>
      </w:r>
      <w:r w:rsidRPr="00457741" w:rsidR="00CE7232">
        <w:rPr>
          <w:rFonts w:ascii="Verdana" w:hAnsi="Verdana" w:eastAsia="Times New Roman" w:cs="Times New Roman"/>
          <w:color w:val="auto"/>
          <w:sz w:val="18"/>
          <w:szCs w:val="18"/>
          <w:lang w:eastAsia="nl-NL"/>
        </w:rPr>
        <w:t>grotere</w:t>
      </w:r>
      <w:r w:rsidRPr="00457741">
        <w:rPr>
          <w:rFonts w:ascii="Verdana" w:hAnsi="Verdana" w:eastAsia="Times New Roman" w:cs="Times New Roman"/>
          <w:color w:val="auto"/>
          <w:sz w:val="18"/>
          <w:szCs w:val="18"/>
          <w:lang w:eastAsia="nl-NL"/>
        </w:rPr>
        <w:t xml:space="preserve"> deelname van vrouwelijke ondernemers aan handelsmissies en een groeiend aantal publiek-private projecten in het buitenland. Door deze informatie meer systematisch te verzamelen en te bundelen ontstaat een beter beeld van de interactie met het bedrijfsleven en de kwaliteit en kwantiteit van </w:t>
      </w:r>
      <w:r w:rsidRPr="00457741" w:rsidR="005A1A6D">
        <w:rPr>
          <w:rFonts w:ascii="Verdana" w:hAnsi="Verdana" w:eastAsia="Times New Roman" w:cs="Times New Roman"/>
          <w:color w:val="auto"/>
          <w:sz w:val="18"/>
          <w:szCs w:val="18"/>
          <w:lang w:eastAsia="nl-NL"/>
        </w:rPr>
        <w:t>de economische dienstverlening.</w:t>
      </w:r>
    </w:p>
    <w:p w:rsidRPr="00457741" w:rsidR="00CC0AF8" w:rsidP="00457741" w:rsidRDefault="00CC0AF8" w14:paraId="2A39440C" w14:textId="77777777">
      <w:pPr>
        <w:pStyle w:val="Default"/>
        <w:rPr>
          <w:rFonts w:ascii="Verdana" w:hAnsi="Verdana" w:eastAsia="Times New Roman" w:cs="Times New Roman"/>
          <w:color w:val="auto"/>
          <w:sz w:val="18"/>
          <w:szCs w:val="18"/>
          <w:lang w:eastAsia="nl-NL"/>
        </w:rPr>
      </w:pPr>
    </w:p>
    <w:p w:rsidRPr="00457741" w:rsidR="00CC0AF8" w:rsidP="00457741" w:rsidRDefault="00CC0AF8" w14:paraId="71F44032" w14:textId="77777777">
      <w:pPr>
        <w:pStyle w:val="Default"/>
        <w:rPr>
          <w:rFonts w:ascii="Verdana" w:hAnsi="Verdana"/>
          <w:i/>
          <w:sz w:val="18"/>
          <w:szCs w:val="18"/>
        </w:rPr>
      </w:pPr>
      <w:r w:rsidRPr="00457741">
        <w:rPr>
          <w:rFonts w:ascii="Verdana" w:hAnsi="Verdana"/>
          <w:i/>
          <w:sz w:val="18"/>
          <w:szCs w:val="18"/>
        </w:rPr>
        <w:t>Nieuwe CBS-publicatie ‘Staat van de internationalisering van de Nederlandse economie’</w:t>
      </w:r>
    </w:p>
    <w:p w:rsidRPr="00457741" w:rsidR="00CB6779" w:rsidP="00457741" w:rsidRDefault="00CC0AF8" w14:paraId="344C6E80" w14:textId="5185306C">
      <w:pPr>
        <w:pStyle w:val="Default"/>
        <w:rPr>
          <w:rFonts w:ascii="Verdana" w:hAnsi="Verdana"/>
          <w:sz w:val="18"/>
          <w:szCs w:val="18"/>
        </w:rPr>
      </w:pPr>
      <w:r w:rsidRPr="00457741">
        <w:rPr>
          <w:rFonts w:ascii="Verdana" w:hAnsi="Verdana"/>
          <w:sz w:val="18"/>
          <w:szCs w:val="18"/>
        </w:rPr>
        <w:t xml:space="preserve">Het CBS ontwikkelt inzicht in de mate van internationalisering van de Nederlandse economie en in de effecten ervan op groei, werkgelegenheid en bijvoorbeeld productiviteit. In samenwerking met het ministerie van Buitenlandse Zaken voert het CBS een onderzoeksprogramma hiernaar uit en </w:t>
      </w:r>
      <w:r w:rsidRPr="00457741" w:rsidR="00CE7232">
        <w:rPr>
          <w:rFonts w:ascii="Verdana" w:hAnsi="Verdana"/>
          <w:sz w:val="18"/>
          <w:szCs w:val="18"/>
        </w:rPr>
        <w:t>wordt</w:t>
      </w:r>
      <w:r w:rsidRPr="00457741">
        <w:rPr>
          <w:rFonts w:ascii="Verdana" w:hAnsi="Verdana"/>
          <w:sz w:val="18"/>
          <w:szCs w:val="18"/>
        </w:rPr>
        <w:t xml:space="preserve"> ieder kwartaal een Internationaliseringsmonitor</w:t>
      </w:r>
      <w:r w:rsidRPr="00457741">
        <w:rPr>
          <w:rStyle w:val="Voetnootmarkering"/>
          <w:rFonts w:ascii="Verdana" w:hAnsi="Verdana"/>
          <w:sz w:val="18"/>
          <w:szCs w:val="18"/>
        </w:rPr>
        <w:footnoteReference w:id="13"/>
      </w:r>
      <w:r w:rsidRPr="00457741">
        <w:rPr>
          <w:rFonts w:ascii="Verdana" w:hAnsi="Verdana"/>
          <w:sz w:val="18"/>
          <w:szCs w:val="18"/>
        </w:rPr>
        <w:t xml:space="preserve"> </w:t>
      </w:r>
      <w:r w:rsidRPr="00457741" w:rsidR="00CE7232">
        <w:rPr>
          <w:rFonts w:ascii="Verdana" w:hAnsi="Verdana"/>
          <w:sz w:val="18"/>
          <w:szCs w:val="18"/>
        </w:rPr>
        <w:t xml:space="preserve">gepubliceerd, </w:t>
      </w:r>
      <w:r w:rsidRPr="00457741">
        <w:rPr>
          <w:rFonts w:ascii="Verdana" w:hAnsi="Verdana"/>
          <w:sz w:val="18"/>
          <w:szCs w:val="18"/>
        </w:rPr>
        <w:t xml:space="preserve">waarin een actueel thema centraal wordt onderzocht. Het ministerie van Buitenlandse Zaken gaat samen met het CBS een aanvullende jaarlijkse publicatie ontwikkelen, die een brede stand van de internationalisering schetst. Bijvoorbeeld over de belangrijkste handelspartners van Nederland, de mate waarin het </w:t>
      </w:r>
      <w:r w:rsidRPr="00457741" w:rsidR="00915D83">
        <w:rPr>
          <w:rFonts w:ascii="Verdana" w:hAnsi="Verdana"/>
          <w:sz w:val="18"/>
          <w:szCs w:val="18"/>
        </w:rPr>
        <w:t>mkb</w:t>
      </w:r>
      <w:r w:rsidRPr="00457741">
        <w:rPr>
          <w:rFonts w:ascii="Verdana" w:hAnsi="Verdana"/>
          <w:sz w:val="18"/>
          <w:szCs w:val="18"/>
        </w:rPr>
        <w:t xml:space="preserve"> internationaal actief is, het aantal banen dat buitenlandse handel oplevert, de handel in goederen en diensten, of over startende bedrijven die de internationale markt op gaan. </w:t>
      </w:r>
      <w:r w:rsidRPr="00457741" w:rsidR="00915D83">
        <w:rPr>
          <w:rFonts w:ascii="Verdana" w:hAnsi="Verdana"/>
          <w:sz w:val="18"/>
          <w:szCs w:val="18"/>
        </w:rPr>
        <w:t>Die voorziet</w:t>
      </w:r>
      <w:r w:rsidRPr="00457741">
        <w:rPr>
          <w:rFonts w:ascii="Verdana" w:hAnsi="Verdana"/>
          <w:sz w:val="18"/>
          <w:szCs w:val="18"/>
        </w:rPr>
        <w:t xml:space="preserve"> in de behoefte bij beleidsmakers en daarbuiten aan een betrouwbare en centrale bron van informatie over de positie van Nederland </w:t>
      </w:r>
      <w:r w:rsidRPr="00457741" w:rsidR="00BD204C">
        <w:rPr>
          <w:rFonts w:ascii="Verdana" w:hAnsi="Verdana"/>
          <w:sz w:val="18"/>
          <w:szCs w:val="18"/>
        </w:rPr>
        <w:t>als</w:t>
      </w:r>
      <w:r w:rsidRPr="00457741">
        <w:rPr>
          <w:rFonts w:ascii="Verdana" w:hAnsi="Verdana"/>
          <w:sz w:val="18"/>
          <w:szCs w:val="18"/>
        </w:rPr>
        <w:t xml:space="preserve"> handelsland in de wereld. De publicatie wordt vanaf 2019 elk jaar in het derde kwartaal gepubliceerd.</w:t>
      </w:r>
    </w:p>
    <w:sectPr w:rsidRPr="00457741" w:rsidR="00CB6779" w:rsidSect="00735109">
      <w:footerReference w:type="default" r:id="rId18"/>
      <w:pgSz w:w="11906" w:h="16838"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ED0C3" w14:textId="77777777" w:rsidR="000F6566" w:rsidRDefault="000F6566" w:rsidP="00CC0AF8">
      <w:pPr>
        <w:spacing w:after="0" w:line="240" w:lineRule="auto"/>
      </w:pPr>
      <w:r>
        <w:separator/>
      </w:r>
    </w:p>
  </w:endnote>
  <w:endnote w:type="continuationSeparator" w:id="0">
    <w:p w14:paraId="64967235" w14:textId="77777777" w:rsidR="000F6566" w:rsidRDefault="000F6566" w:rsidP="00CC0AF8">
      <w:pPr>
        <w:spacing w:after="0" w:line="240" w:lineRule="auto"/>
      </w:pPr>
      <w:r>
        <w:continuationSeparator/>
      </w:r>
    </w:p>
  </w:endnote>
  <w:endnote w:type="continuationNotice" w:id="1">
    <w:p w14:paraId="24B00CDF" w14:textId="77777777" w:rsidR="000F6566" w:rsidRDefault="000F6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RijksoverheidSansText">
    <w:altName w:val="RijksoverheidSansTex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8712A" w14:textId="7AA23758" w:rsidR="000F6566" w:rsidRPr="00CB6A30" w:rsidRDefault="000F6566" w:rsidP="005B2855">
    <w:pPr>
      <w:pStyle w:val="Voettekst"/>
      <w:jc w:val="right"/>
      <w:rPr>
        <w:rFonts w:ascii="Verdana" w:hAnsi="Verdana"/>
        <w:color w:val="000000" w:themeColor="text1"/>
        <w:sz w:val="12"/>
        <w:szCs w:val="12"/>
      </w:rPr>
    </w:pPr>
    <w:r w:rsidRPr="00CB6A30">
      <w:rPr>
        <w:rFonts w:ascii="Verdana" w:hAnsi="Verdana"/>
        <w:color w:val="000000" w:themeColor="text1"/>
        <w:sz w:val="16"/>
        <w:szCs w:val="16"/>
      </w:rPr>
      <w:t xml:space="preserve"> </w:t>
    </w:r>
    <w:r w:rsidRPr="00CB6A30">
      <w:rPr>
        <w:rFonts w:ascii="Verdana" w:hAnsi="Verdana"/>
        <w:color w:val="000000" w:themeColor="text1"/>
        <w:sz w:val="12"/>
        <w:szCs w:val="12"/>
      </w:rPr>
      <w:fldChar w:fldCharType="begin"/>
    </w:r>
    <w:r w:rsidRPr="00CB6A30">
      <w:rPr>
        <w:rFonts w:ascii="Verdana" w:hAnsi="Verdana"/>
        <w:color w:val="000000" w:themeColor="text1"/>
        <w:sz w:val="12"/>
        <w:szCs w:val="12"/>
      </w:rPr>
      <w:instrText xml:space="preserve"> PAGE  \* Arabic  \* MERGEFORMAT </w:instrText>
    </w:r>
    <w:r w:rsidRPr="00CB6A30">
      <w:rPr>
        <w:rFonts w:ascii="Verdana" w:hAnsi="Verdana"/>
        <w:color w:val="000000" w:themeColor="text1"/>
        <w:sz w:val="12"/>
        <w:szCs w:val="12"/>
      </w:rPr>
      <w:fldChar w:fldCharType="separate"/>
    </w:r>
    <w:r w:rsidR="008D13B7">
      <w:rPr>
        <w:rFonts w:ascii="Verdana" w:hAnsi="Verdana"/>
        <w:noProof/>
        <w:color w:val="000000" w:themeColor="text1"/>
        <w:sz w:val="12"/>
        <w:szCs w:val="12"/>
      </w:rPr>
      <w:t>1</w:t>
    </w:r>
    <w:r w:rsidRPr="00CB6A30">
      <w:rPr>
        <w:rFonts w:ascii="Verdana" w:hAnsi="Verdana"/>
        <w:color w:val="000000" w:themeColor="text1"/>
        <w:sz w:val="12"/>
        <w:szCs w:val="12"/>
      </w:rPr>
      <w:fldChar w:fldCharType="end"/>
    </w:r>
  </w:p>
  <w:p w14:paraId="407A353E" w14:textId="77777777" w:rsidR="000F6566" w:rsidRDefault="000F6566">
    <w:pPr>
      <w:pStyle w:val="Voettekst"/>
    </w:pPr>
  </w:p>
  <w:p w14:paraId="2B597553" w14:textId="77777777" w:rsidR="000F6566" w:rsidRDefault="000F65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D58116" w14:textId="77777777" w:rsidR="000F6566" w:rsidRDefault="000F6566" w:rsidP="00CC0AF8">
      <w:pPr>
        <w:spacing w:after="0" w:line="240" w:lineRule="auto"/>
      </w:pPr>
      <w:r>
        <w:separator/>
      </w:r>
    </w:p>
  </w:footnote>
  <w:footnote w:type="continuationSeparator" w:id="0">
    <w:p w14:paraId="1B2D4B9A" w14:textId="77777777" w:rsidR="000F6566" w:rsidRDefault="000F6566" w:rsidP="00CC0AF8">
      <w:pPr>
        <w:spacing w:after="0" w:line="240" w:lineRule="auto"/>
      </w:pPr>
      <w:r>
        <w:continuationSeparator/>
      </w:r>
    </w:p>
  </w:footnote>
  <w:footnote w:type="continuationNotice" w:id="1">
    <w:p w14:paraId="01F9F5E5" w14:textId="77777777" w:rsidR="000F6566" w:rsidRDefault="000F6566">
      <w:pPr>
        <w:spacing w:after="0" w:line="240" w:lineRule="auto"/>
      </w:pPr>
    </w:p>
  </w:footnote>
  <w:footnote w:id="2">
    <w:p w14:paraId="120BAC39" w14:textId="0EF52C7E" w:rsidR="000F6566" w:rsidRPr="00593E6C" w:rsidRDefault="000F6566" w:rsidP="00CC0AF8">
      <w:pPr>
        <w:pStyle w:val="Voetnoottekst"/>
        <w:rPr>
          <w:sz w:val="16"/>
          <w:szCs w:val="16"/>
        </w:rPr>
      </w:pPr>
      <w:r w:rsidRPr="00593E6C">
        <w:rPr>
          <w:rStyle w:val="Voetnootmarkering"/>
          <w:sz w:val="16"/>
          <w:szCs w:val="16"/>
        </w:rPr>
        <w:footnoteRef/>
      </w:r>
      <w:r w:rsidRPr="00593E6C">
        <w:rPr>
          <w:sz w:val="16"/>
          <w:szCs w:val="16"/>
        </w:rPr>
        <w:t xml:space="preserve"> </w:t>
      </w:r>
      <w:r w:rsidR="00593E6C" w:rsidRPr="00593E6C">
        <w:rPr>
          <w:sz w:val="16"/>
          <w:szCs w:val="16"/>
        </w:rPr>
        <w:t xml:space="preserve">CBS, 2018:3. </w:t>
      </w:r>
      <w:hyperlink r:id="rId1" w:history="1">
        <w:r w:rsidR="00593E6C" w:rsidRPr="00593E6C">
          <w:rPr>
            <w:rStyle w:val="Hyperlink"/>
            <w:i/>
            <w:sz w:val="16"/>
            <w:szCs w:val="16"/>
          </w:rPr>
          <w:t>Toename exportaandeel Nederland in wereldhandel</w:t>
        </w:r>
      </w:hyperlink>
      <w:r w:rsidR="00593E6C" w:rsidRPr="00593E6C">
        <w:rPr>
          <w:sz w:val="16"/>
          <w:szCs w:val="16"/>
        </w:rPr>
        <w:t>.</w:t>
      </w:r>
      <w:r w:rsidRPr="00593E6C">
        <w:rPr>
          <w:sz w:val="16"/>
          <w:szCs w:val="16"/>
        </w:rPr>
        <w:t xml:space="preserve"> </w:t>
      </w:r>
    </w:p>
  </w:footnote>
  <w:footnote w:id="3">
    <w:p w14:paraId="64DAC32C" w14:textId="53204722" w:rsidR="000F6566" w:rsidRPr="008F71ED" w:rsidRDefault="000F6566" w:rsidP="00CC0AF8">
      <w:pPr>
        <w:pStyle w:val="Voetnoottekst"/>
        <w:rPr>
          <w:sz w:val="16"/>
          <w:szCs w:val="16"/>
          <w:lang w:val="en-US"/>
        </w:rPr>
      </w:pPr>
      <w:r w:rsidRPr="00593E6C">
        <w:rPr>
          <w:rStyle w:val="Voetnootmarkering"/>
          <w:sz w:val="16"/>
          <w:szCs w:val="16"/>
        </w:rPr>
        <w:footnoteRef/>
      </w:r>
      <w:r w:rsidR="00415BF9" w:rsidRPr="008F71ED">
        <w:rPr>
          <w:sz w:val="16"/>
          <w:szCs w:val="16"/>
          <w:lang w:val="en-US"/>
        </w:rPr>
        <w:t xml:space="preserve"> Data over 2017 van </w:t>
      </w:r>
      <w:hyperlink r:id="rId2" w:history="1">
        <w:r w:rsidR="00415BF9" w:rsidRPr="008F71ED">
          <w:rPr>
            <w:rStyle w:val="Hyperlink"/>
            <w:i/>
            <w:sz w:val="16"/>
            <w:szCs w:val="16"/>
            <w:lang w:val="en-US"/>
          </w:rPr>
          <w:t>IMF World Economic Outlook, April 2018</w:t>
        </w:r>
      </w:hyperlink>
      <w:r w:rsidR="00415BF9" w:rsidRPr="008F71ED">
        <w:rPr>
          <w:sz w:val="16"/>
          <w:szCs w:val="16"/>
          <w:lang w:val="en-US"/>
        </w:rPr>
        <w:t>.</w:t>
      </w:r>
    </w:p>
  </w:footnote>
  <w:footnote w:id="4">
    <w:p w14:paraId="377E5F3A" w14:textId="5C2E6582" w:rsidR="000F6566" w:rsidRPr="00593E6C" w:rsidRDefault="000F6566" w:rsidP="00CC0AF8">
      <w:pPr>
        <w:pStyle w:val="Voetnoottekst"/>
        <w:rPr>
          <w:sz w:val="16"/>
          <w:szCs w:val="16"/>
        </w:rPr>
      </w:pPr>
      <w:r w:rsidRPr="00593E6C">
        <w:rPr>
          <w:rStyle w:val="Voetnootmarkering"/>
          <w:sz w:val="16"/>
          <w:szCs w:val="16"/>
        </w:rPr>
        <w:footnoteRef/>
      </w:r>
      <w:r w:rsidRPr="00593E6C">
        <w:rPr>
          <w:sz w:val="16"/>
          <w:szCs w:val="16"/>
        </w:rPr>
        <w:t xml:space="preserve"> Data over 2015 van </w:t>
      </w:r>
      <w:hyperlink r:id="rId3" w:history="1">
        <w:r w:rsidRPr="00593E6C">
          <w:rPr>
            <w:rStyle w:val="Hyperlink"/>
            <w:i/>
            <w:sz w:val="16"/>
            <w:szCs w:val="16"/>
          </w:rPr>
          <w:t>CBS Internationaliseringsmonitor, 2018-I</w:t>
        </w:r>
      </w:hyperlink>
      <w:r w:rsidRPr="00593E6C">
        <w:rPr>
          <w:sz w:val="16"/>
          <w:szCs w:val="16"/>
        </w:rPr>
        <w:t>.</w:t>
      </w:r>
    </w:p>
  </w:footnote>
  <w:footnote w:id="5">
    <w:p w14:paraId="061811A9" w14:textId="2AB3B150" w:rsidR="000F6566" w:rsidRPr="00593E6C" w:rsidRDefault="000F6566" w:rsidP="00CC0AF8">
      <w:pPr>
        <w:pStyle w:val="Voetnoottekst"/>
        <w:rPr>
          <w:sz w:val="16"/>
          <w:szCs w:val="16"/>
        </w:rPr>
      </w:pPr>
      <w:r w:rsidRPr="00593E6C">
        <w:rPr>
          <w:rStyle w:val="Voetnootmarkering"/>
          <w:sz w:val="16"/>
          <w:szCs w:val="16"/>
        </w:rPr>
        <w:footnoteRef/>
      </w:r>
      <w:r w:rsidRPr="00593E6C">
        <w:rPr>
          <w:sz w:val="16"/>
          <w:szCs w:val="16"/>
        </w:rPr>
        <w:t xml:space="preserve"> Zi</w:t>
      </w:r>
      <w:r w:rsidR="008F71ED">
        <w:rPr>
          <w:sz w:val="16"/>
          <w:szCs w:val="16"/>
        </w:rPr>
        <w:t xml:space="preserve">e </w:t>
      </w:r>
      <w:r w:rsidR="006043C0">
        <w:rPr>
          <w:i/>
          <w:sz w:val="16"/>
          <w:szCs w:val="16"/>
        </w:rPr>
        <w:t>Netherlands</w:t>
      </w:r>
      <w:r w:rsidR="008F71ED" w:rsidRPr="008F71ED">
        <w:rPr>
          <w:i/>
          <w:sz w:val="16"/>
          <w:szCs w:val="16"/>
        </w:rPr>
        <w:t xml:space="preserve"> Compared</w:t>
      </w:r>
      <w:r w:rsidR="008F71ED">
        <w:rPr>
          <w:sz w:val="16"/>
          <w:szCs w:val="16"/>
        </w:rPr>
        <w:t xml:space="preserve">, beschikbaar </w:t>
      </w:r>
      <w:r w:rsidR="006043C0">
        <w:rPr>
          <w:sz w:val="16"/>
          <w:szCs w:val="16"/>
        </w:rPr>
        <w:t>via</w:t>
      </w:r>
      <w:r w:rsidR="008F71ED">
        <w:rPr>
          <w:sz w:val="16"/>
          <w:szCs w:val="16"/>
        </w:rPr>
        <w:t xml:space="preserve"> </w:t>
      </w:r>
      <w:hyperlink r:id="rId4" w:history="1">
        <w:r w:rsidR="006043C0">
          <w:rPr>
            <w:rStyle w:val="Hyperlink"/>
            <w:sz w:val="16"/>
            <w:szCs w:val="16"/>
          </w:rPr>
          <w:t>R</w:t>
        </w:r>
        <w:r w:rsidR="008F71ED" w:rsidRPr="006043C0">
          <w:rPr>
            <w:rStyle w:val="Hyperlink"/>
            <w:sz w:val="16"/>
            <w:szCs w:val="16"/>
          </w:rPr>
          <w:t>VO.nl</w:t>
        </w:r>
      </w:hyperlink>
      <w:r w:rsidRPr="00593E6C">
        <w:rPr>
          <w:sz w:val="16"/>
          <w:szCs w:val="16"/>
        </w:rPr>
        <w:t>.</w:t>
      </w:r>
    </w:p>
  </w:footnote>
  <w:footnote w:id="6">
    <w:p w14:paraId="646A2ED9" w14:textId="77777777" w:rsidR="000F6566" w:rsidRPr="00593E6C" w:rsidRDefault="000F6566" w:rsidP="00CC0AF8">
      <w:pPr>
        <w:pStyle w:val="Voetnoottekst"/>
        <w:rPr>
          <w:sz w:val="16"/>
          <w:szCs w:val="16"/>
        </w:rPr>
      </w:pPr>
      <w:r w:rsidRPr="00593E6C">
        <w:rPr>
          <w:rStyle w:val="Voetnootmarkering"/>
          <w:sz w:val="16"/>
          <w:szCs w:val="16"/>
        </w:rPr>
        <w:footnoteRef/>
      </w:r>
      <w:r w:rsidRPr="00593E6C">
        <w:rPr>
          <w:sz w:val="16"/>
          <w:szCs w:val="16"/>
        </w:rPr>
        <w:t xml:space="preserve"> Toegezegd tijdens de Begrotingsbehandeling BHOS 2018.</w:t>
      </w:r>
    </w:p>
  </w:footnote>
  <w:footnote w:id="7">
    <w:p w14:paraId="58942C59" w14:textId="4893E4A3" w:rsidR="000F6566" w:rsidRPr="00593E6C" w:rsidRDefault="000F6566" w:rsidP="00CC0AF8">
      <w:pPr>
        <w:pStyle w:val="Voetnoottekst"/>
        <w:rPr>
          <w:sz w:val="16"/>
          <w:szCs w:val="16"/>
        </w:rPr>
      </w:pPr>
      <w:r w:rsidRPr="00593E6C">
        <w:rPr>
          <w:rStyle w:val="Voetnootmarkering"/>
          <w:sz w:val="16"/>
          <w:szCs w:val="16"/>
        </w:rPr>
        <w:footnoteRef/>
      </w:r>
      <w:r w:rsidRPr="00593E6C">
        <w:rPr>
          <w:sz w:val="16"/>
          <w:szCs w:val="16"/>
        </w:rPr>
        <w:t xml:space="preserve"> Acties bestaan uit politieke en diplomatieke inspanningen enerzijds, en anderzijds uit het internationaal handelsinstrumentarium dat beschikbaar is voor uitvoering, voornamelijk via de opdracht die het ministerie van Buitenlandse Zaken daartoe verleent aan de RVO.</w:t>
      </w:r>
    </w:p>
  </w:footnote>
  <w:footnote w:id="8">
    <w:p w14:paraId="4776334A" w14:textId="77E47EE5" w:rsidR="000F6566" w:rsidRPr="00593E6C" w:rsidRDefault="000F6566" w:rsidP="00CC0AF8">
      <w:pPr>
        <w:pStyle w:val="Voetnoottekst"/>
        <w:rPr>
          <w:sz w:val="16"/>
          <w:szCs w:val="16"/>
          <w:lang w:val="en-US"/>
        </w:rPr>
      </w:pPr>
      <w:r w:rsidRPr="00593E6C">
        <w:rPr>
          <w:rStyle w:val="Voetnootmarkering"/>
          <w:sz w:val="16"/>
          <w:szCs w:val="16"/>
        </w:rPr>
        <w:footnoteRef/>
      </w:r>
      <w:r w:rsidRPr="008F71ED">
        <w:rPr>
          <w:sz w:val="16"/>
          <w:szCs w:val="16"/>
          <w:lang w:val="en-US"/>
        </w:rPr>
        <w:t xml:space="preserve"> </w:t>
      </w:r>
      <w:r w:rsidR="001E0884">
        <w:rPr>
          <w:sz w:val="16"/>
          <w:szCs w:val="16"/>
          <w:lang w:val="en-US"/>
        </w:rPr>
        <w:t>CPB</w:t>
      </w:r>
      <w:r w:rsidR="00593E6C" w:rsidRPr="008F71ED">
        <w:rPr>
          <w:sz w:val="16"/>
          <w:szCs w:val="16"/>
          <w:lang w:val="en-US"/>
        </w:rPr>
        <w:t xml:space="preserve">, 2018:1. </w:t>
      </w:r>
      <w:hyperlink r:id="rId5" w:history="1">
        <w:r w:rsidR="00593E6C" w:rsidRPr="00593E6C">
          <w:rPr>
            <w:rStyle w:val="Hyperlink"/>
            <w:i/>
            <w:sz w:val="16"/>
            <w:szCs w:val="16"/>
            <w:lang w:val="en-US"/>
          </w:rPr>
          <w:t>Firm heterogeneity and exports in the Netherlands: identifying export potential</w:t>
        </w:r>
      </w:hyperlink>
      <w:r w:rsidR="00593E6C" w:rsidRPr="00593E6C">
        <w:rPr>
          <w:i/>
          <w:sz w:val="16"/>
          <w:szCs w:val="16"/>
          <w:lang w:val="en-US"/>
        </w:rPr>
        <w:t>.</w:t>
      </w:r>
    </w:p>
  </w:footnote>
  <w:footnote w:id="9">
    <w:p w14:paraId="6E22B920" w14:textId="013FA057" w:rsidR="00457741" w:rsidRPr="00593E6C" w:rsidRDefault="00457741">
      <w:pPr>
        <w:pStyle w:val="Voetnoottekst"/>
        <w:rPr>
          <w:sz w:val="16"/>
          <w:szCs w:val="16"/>
        </w:rPr>
      </w:pPr>
      <w:r w:rsidRPr="00593E6C">
        <w:rPr>
          <w:rStyle w:val="Voetnootmarkering"/>
          <w:sz w:val="16"/>
          <w:szCs w:val="16"/>
        </w:rPr>
        <w:footnoteRef/>
      </w:r>
      <w:r w:rsidRPr="00593E6C">
        <w:rPr>
          <w:sz w:val="16"/>
          <w:szCs w:val="16"/>
        </w:rPr>
        <w:t xml:space="preserve"> </w:t>
      </w:r>
      <w:r w:rsidR="00593E6C" w:rsidRPr="00593E6C">
        <w:rPr>
          <w:sz w:val="16"/>
          <w:szCs w:val="16"/>
        </w:rPr>
        <w:t xml:space="preserve">Zie voor een inzicht in de ervaringen van deelnemende bedrijven, waaronder het mkb, aan een missie de studie </w:t>
      </w:r>
      <w:hyperlink r:id="rId6" w:history="1">
        <w:r w:rsidR="00593E6C" w:rsidRPr="00593E6C">
          <w:rPr>
            <w:rStyle w:val="Hyperlink"/>
            <w:i/>
            <w:sz w:val="16"/>
            <w:szCs w:val="16"/>
          </w:rPr>
          <w:t>Evaluatie internationale handelsmissies</w:t>
        </w:r>
      </w:hyperlink>
      <w:r w:rsidR="00593E6C" w:rsidRPr="00593E6C">
        <w:rPr>
          <w:sz w:val="16"/>
          <w:szCs w:val="16"/>
        </w:rPr>
        <w:t xml:space="preserve"> (Blauw, 2018).</w:t>
      </w:r>
    </w:p>
  </w:footnote>
  <w:footnote w:id="10">
    <w:p w14:paraId="3F943BB9" w14:textId="41319FC8" w:rsidR="000F6566" w:rsidRPr="00593E6C" w:rsidRDefault="000F6566" w:rsidP="00CC0AF8">
      <w:pPr>
        <w:pStyle w:val="Voetnoottekst"/>
        <w:rPr>
          <w:sz w:val="16"/>
          <w:szCs w:val="16"/>
        </w:rPr>
      </w:pPr>
      <w:r w:rsidRPr="00593E6C">
        <w:rPr>
          <w:rStyle w:val="Voetnootmarkering"/>
          <w:sz w:val="16"/>
          <w:szCs w:val="16"/>
        </w:rPr>
        <w:footnoteRef/>
      </w:r>
      <w:r w:rsidRPr="00593E6C">
        <w:rPr>
          <w:sz w:val="16"/>
          <w:szCs w:val="16"/>
        </w:rPr>
        <w:t xml:space="preserve"> H</w:t>
      </w:r>
      <w:r w:rsidRPr="00593E6C">
        <w:rPr>
          <w:rFonts w:cstheme="minorHAnsi"/>
          <w:sz w:val="16"/>
          <w:szCs w:val="16"/>
        </w:rPr>
        <w:t xml:space="preserve">ierbij kan men in acht nemen dat de zmkb-populatie 98,8% van de totale bedrijvenpopulatie behelst. Zzp’ers maken deel uit van beide populaties. </w:t>
      </w:r>
      <w:r w:rsidRPr="00593E6C">
        <w:rPr>
          <w:sz w:val="16"/>
          <w:szCs w:val="16"/>
        </w:rPr>
        <w:t xml:space="preserve">Bij berekeningen zijn </w:t>
      </w:r>
      <w:r w:rsidRPr="00593E6C">
        <w:rPr>
          <w:i/>
          <w:sz w:val="16"/>
          <w:szCs w:val="16"/>
        </w:rPr>
        <w:t>standcijfers</w:t>
      </w:r>
      <w:r w:rsidRPr="00593E6C">
        <w:rPr>
          <w:sz w:val="16"/>
          <w:szCs w:val="16"/>
        </w:rPr>
        <w:t xml:space="preserve"> per 1 januari (totaal aantal bedrijven) gecombineerd met </w:t>
      </w:r>
      <w:r w:rsidRPr="00593E6C">
        <w:rPr>
          <w:i/>
          <w:sz w:val="16"/>
          <w:szCs w:val="16"/>
        </w:rPr>
        <w:t>jaarcijfers</w:t>
      </w:r>
      <w:r w:rsidRPr="00593E6C">
        <w:rPr>
          <w:sz w:val="16"/>
          <w:szCs w:val="16"/>
        </w:rPr>
        <w:t xml:space="preserve"> voor exporterende ondernemingen. Dit leidt tot een (beperkte) bias.</w:t>
      </w:r>
    </w:p>
  </w:footnote>
  <w:footnote w:id="11">
    <w:p w14:paraId="34C3FEC0" w14:textId="766B1D23" w:rsidR="000F6566" w:rsidRPr="00593E6C" w:rsidRDefault="000F6566" w:rsidP="00CC0AF8">
      <w:pPr>
        <w:pStyle w:val="Voetnoottekst"/>
        <w:rPr>
          <w:sz w:val="16"/>
          <w:szCs w:val="16"/>
        </w:rPr>
      </w:pPr>
      <w:r w:rsidRPr="00593E6C">
        <w:rPr>
          <w:rStyle w:val="Voetnootmarkering"/>
          <w:sz w:val="16"/>
          <w:szCs w:val="16"/>
        </w:rPr>
        <w:footnoteRef/>
      </w:r>
      <w:r w:rsidRPr="00593E6C">
        <w:rPr>
          <w:sz w:val="16"/>
          <w:szCs w:val="16"/>
        </w:rPr>
        <w:t xml:space="preserve"> 10 miljoen Euro 2016 – 2021, ref. Kamerbrief MINBUZA-2016.568161, d.d. 23 september 2016.</w:t>
      </w:r>
    </w:p>
  </w:footnote>
  <w:footnote w:id="12">
    <w:p w14:paraId="671E7B95" w14:textId="440C0986" w:rsidR="00C912E6" w:rsidRPr="002C2296" w:rsidRDefault="00C912E6" w:rsidP="00C912E6">
      <w:pPr>
        <w:pStyle w:val="Voetnoottekst"/>
        <w:rPr>
          <w:i/>
          <w:sz w:val="16"/>
          <w:szCs w:val="16"/>
        </w:rPr>
      </w:pPr>
      <w:r w:rsidRPr="00593E6C">
        <w:rPr>
          <w:rStyle w:val="Voetnootmarkering"/>
          <w:sz w:val="16"/>
          <w:szCs w:val="16"/>
        </w:rPr>
        <w:footnoteRef/>
      </w:r>
      <w:r w:rsidRPr="00593E6C">
        <w:rPr>
          <w:sz w:val="16"/>
          <w:szCs w:val="16"/>
        </w:rPr>
        <w:t xml:space="preserve"> </w:t>
      </w:r>
      <w:r w:rsidRPr="002C2296">
        <w:rPr>
          <w:sz w:val="16"/>
          <w:szCs w:val="16"/>
        </w:rPr>
        <w:t>Adviesrapport DTIB Stuurgroep internationale handels-, innovatie- en investeringsbevordering, 2017</w:t>
      </w:r>
      <w:r w:rsidRPr="00593E6C">
        <w:rPr>
          <w:sz w:val="16"/>
          <w:szCs w:val="16"/>
        </w:rPr>
        <w:t xml:space="preserve">. </w:t>
      </w:r>
      <w:hyperlink r:id="rId7" w:history="1">
        <w:r w:rsidRPr="002C2296">
          <w:rPr>
            <w:rStyle w:val="Hyperlink"/>
            <w:i/>
            <w:sz w:val="16"/>
            <w:szCs w:val="16"/>
          </w:rPr>
          <w:t>Team Nederland: Samen sterker in de wereld, een actieplan voor banen en groei</w:t>
        </w:r>
      </w:hyperlink>
      <w:r w:rsidRPr="002C2296">
        <w:rPr>
          <w:i/>
          <w:sz w:val="16"/>
          <w:szCs w:val="16"/>
        </w:rPr>
        <w:t>.</w:t>
      </w:r>
    </w:p>
  </w:footnote>
  <w:footnote w:id="13">
    <w:p w14:paraId="5E10DDB8" w14:textId="51D62B85" w:rsidR="000F6566" w:rsidRPr="00593E6C" w:rsidRDefault="000F6566" w:rsidP="00CC0AF8">
      <w:pPr>
        <w:pStyle w:val="Voetnoottekst"/>
        <w:rPr>
          <w:sz w:val="16"/>
          <w:szCs w:val="16"/>
        </w:rPr>
      </w:pPr>
      <w:r w:rsidRPr="00593E6C">
        <w:rPr>
          <w:rStyle w:val="Voetnootmarkering"/>
          <w:sz w:val="16"/>
          <w:szCs w:val="16"/>
        </w:rPr>
        <w:footnoteRef/>
      </w:r>
      <w:r w:rsidRPr="00593E6C">
        <w:rPr>
          <w:sz w:val="16"/>
          <w:szCs w:val="16"/>
        </w:rPr>
        <w:t xml:space="preserve"> </w:t>
      </w:r>
      <w:r w:rsidR="008F71ED">
        <w:rPr>
          <w:sz w:val="16"/>
          <w:szCs w:val="16"/>
        </w:rPr>
        <w:t xml:space="preserve">Deze zijn beschikbaar via </w:t>
      </w:r>
      <w:r w:rsidR="008F71ED" w:rsidRPr="008F71ED">
        <w:rPr>
          <w:sz w:val="16"/>
          <w:szCs w:val="16"/>
        </w:rPr>
        <w:t>https://www.cbs.nl/nl-nl/economie/internationale-handel/internationaliseringsmonitor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5B31"/>
    <w:multiLevelType w:val="hybridMultilevel"/>
    <w:tmpl w:val="1A2C50E2"/>
    <w:lvl w:ilvl="0" w:tplc="C204BB9E">
      <w:numFmt w:val="bullet"/>
      <w:lvlText w:val=""/>
      <w:lvlJc w:val="left"/>
      <w:pPr>
        <w:ind w:left="430" w:hanging="360"/>
      </w:pPr>
      <w:rPr>
        <w:rFonts w:ascii="Symbol" w:eastAsiaTheme="minorHAnsi" w:hAnsi="Symbol" w:cstheme="minorBidi" w:hint="default"/>
      </w:rPr>
    </w:lvl>
    <w:lvl w:ilvl="1" w:tplc="04130003" w:tentative="1">
      <w:start w:val="1"/>
      <w:numFmt w:val="bullet"/>
      <w:lvlText w:val="o"/>
      <w:lvlJc w:val="left"/>
      <w:pPr>
        <w:ind w:left="1150" w:hanging="360"/>
      </w:pPr>
      <w:rPr>
        <w:rFonts w:ascii="Courier New" w:hAnsi="Courier New" w:cs="Courier New" w:hint="default"/>
      </w:rPr>
    </w:lvl>
    <w:lvl w:ilvl="2" w:tplc="04130005" w:tentative="1">
      <w:start w:val="1"/>
      <w:numFmt w:val="bullet"/>
      <w:lvlText w:val=""/>
      <w:lvlJc w:val="left"/>
      <w:pPr>
        <w:ind w:left="1870" w:hanging="360"/>
      </w:pPr>
      <w:rPr>
        <w:rFonts w:ascii="Wingdings" w:hAnsi="Wingdings" w:hint="default"/>
      </w:rPr>
    </w:lvl>
    <w:lvl w:ilvl="3" w:tplc="04130001" w:tentative="1">
      <w:start w:val="1"/>
      <w:numFmt w:val="bullet"/>
      <w:lvlText w:val=""/>
      <w:lvlJc w:val="left"/>
      <w:pPr>
        <w:ind w:left="2590" w:hanging="360"/>
      </w:pPr>
      <w:rPr>
        <w:rFonts w:ascii="Symbol" w:hAnsi="Symbol" w:hint="default"/>
      </w:rPr>
    </w:lvl>
    <w:lvl w:ilvl="4" w:tplc="04130003" w:tentative="1">
      <w:start w:val="1"/>
      <w:numFmt w:val="bullet"/>
      <w:lvlText w:val="o"/>
      <w:lvlJc w:val="left"/>
      <w:pPr>
        <w:ind w:left="3310" w:hanging="360"/>
      </w:pPr>
      <w:rPr>
        <w:rFonts w:ascii="Courier New" w:hAnsi="Courier New" w:cs="Courier New" w:hint="default"/>
      </w:rPr>
    </w:lvl>
    <w:lvl w:ilvl="5" w:tplc="04130005" w:tentative="1">
      <w:start w:val="1"/>
      <w:numFmt w:val="bullet"/>
      <w:lvlText w:val=""/>
      <w:lvlJc w:val="left"/>
      <w:pPr>
        <w:ind w:left="4030" w:hanging="360"/>
      </w:pPr>
      <w:rPr>
        <w:rFonts w:ascii="Wingdings" w:hAnsi="Wingdings" w:hint="default"/>
      </w:rPr>
    </w:lvl>
    <w:lvl w:ilvl="6" w:tplc="04130001" w:tentative="1">
      <w:start w:val="1"/>
      <w:numFmt w:val="bullet"/>
      <w:lvlText w:val=""/>
      <w:lvlJc w:val="left"/>
      <w:pPr>
        <w:ind w:left="4750" w:hanging="360"/>
      </w:pPr>
      <w:rPr>
        <w:rFonts w:ascii="Symbol" w:hAnsi="Symbol" w:hint="default"/>
      </w:rPr>
    </w:lvl>
    <w:lvl w:ilvl="7" w:tplc="04130003" w:tentative="1">
      <w:start w:val="1"/>
      <w:numFmt w:val="bullet"/>
      <w:lvlText w:val="o"/>
      <w:lvlJc w:val="left"/>
      <w:pPr>
        <w:ind w:left="5470" w:hanging="360"/>
      </w:pPr>
      <w:rPr>
        <w:rFonts w:ascii="Courier New" w:hAnsi="Courier New" w:cs="Courier New" w:hint="default"/>
      </w:rPr>
    </w:lvl>
    <w:lvl w:ilvl="8" w:tplc="04130005" w:tentative="1">
      <w:start w:val="1"/>
      <w:numFmt w:val="bullet"/>
      <w:lvlText w:val=""/>
      <w:lvlJc w:val="left"/>
      <w:pPr>
        <w:ind w:left="6190" w:hanging="360"/>
      </w:pPr>
      <w:rPr>
        <w:rFonts w:ascii="Wingdings" w:hAnsi="Wingdings" w:hint="default"/>
      </w:rPr>
    </w:lvl>
  </w:abstractNum>
  <w:abstractNum w:abstractNumId="1">
    <w:nsid w:val="1638203D"/>
    <w:multiLevelType w:val="hybridMultilevel"/>
    <w:tmpl w:val="FCECAB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28544BEC"/>
    <w:multiLevelType w:val="hybridMultilevel"/>
    <w:tmpl w:val="E5326586"/>
    <w:lvl w:ilvl="0" w:tplc="0413000F">
      <w:start w:val="1"/>
      <w:numFmt w:val="decimal"/>
      <w:lvlText w:val="%1."/>
      <w:lvlJc w:val="left"/>
      <w:pPr>
        <w:ind w:left="644" w:hanging="360"/>
      </w:pPr>
    </w:lvl>
    <w:lvl w:ilvl="1" w:tplc="432AF29C">
      <w:numFmt w:val="bullet"/>
      <w:lvlText w:val="•"/>
      <w:lvlJc w:val="left"/>
      <w:pPr>
        <w:ind w:left="1440" w:hanging="360"/>
      </w:pPr>
      <w:rPr>
        <w:rFonts w:ascii="Verdana" w:eastAsia="Times New Roman" w:hAnsi="Verdana" w:cs="Times New Roman"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2D401E5C"/>
    <w:multiLevelType w:val="hybridMultilevel"/>
    <w:tmpl w:val="2834998E"/>
    <w:lvl w:ilvl="0" w:tplc="40CE7B42">
      <w:start w:val="22"/>
      <w:numFmt w:val="bullet"/>
      <w:lvlText w:val=""/>
      <w:lvlJc w:val="left"/>
      <w:pPr>
        <w:ind w:left="360" w:hanging="360"/>
      </w:pPr>
      <w:rPr>
        <w:rFonts w:ascii="Symbol" w:eastAsiaTheme="minorHAnsi" w:hAnsi="Symbol"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4E3D3635"/>
    <w:multiLevelType w:val="hybridMultilevel"/>
    <w:tmpl w:val="DD989588"/>
    <w:lvl w:ilvl="0" w:tplc="29A8984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21A050F"/>
    <w:multiLevelType w:val="hybridMultilevel"/>
    <w:tmpl w:val="9984DF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603B7C60"/>
    <w:multiLevelType w:val="hybridMultilevel"/>
    <w:tmpl w:val="ECDEBEBC"/>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67F1581E"/>
    <w:multiLevelType w:val="hybridMultilevel"/>
    <w:tmpl w:val="492A1C6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nsid w:val="7BD97ABE"/>
    <w:multiLevelType w:val="hybridMultilevel"/>
    <w:tmpl w:val="23804F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0"/>
  </w:num>
  <w:num w:numId="6">
    <w:abstractNumId w:val="3"/>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AF8"/>
    <w:rsid w:val="00007ADA"/>
    <w:rsid w:val="00016BAF"/>
    <w:rsid w:val="00023875"/>
    <w:rsid w:val="00027221"/>
    <w:rsid w:val="00060FE1"/>
    <w:rsid w:val="000647A6"/>
    <w:rsid w:val="0007576F"/>
    <w:rsid w:val="0008308C"/>
    <w:rsid w:val="000A612A"/>
    <w:rsid w:val="000C28C9"/>
    <w:rsid w:val="000D1E96"/>
    <w:rsid w:val="000E52D1"/>
    <w:rsid w:val="000E592F"/>
    <w:rsid w:val="000F6566"/>
    <w:rsid w:val="00131FD9"/>
    <w:rsid w:val="00135D41"/>
    <w:rsid w:val="00137DEB"/>
    <w:rsid w:val="00141CC6"/>
    <w:rsid w:val="00153DCD"/>
    <w:rsid w:val="00172914"/>
    <w:rsid w:val="00176715"/>
    <w:rsid w:val="00186219"/>
    <w:rsid w:val="00191F61"/>
    <w:rsid w:val="001E0884"/>
    <w:rsid w:val="00212C49"/>
    <w:rsid w:val="002C2296"/>
    <w:rsid w:val="002E25AD"/>
    <w:rsid w:val="0033044B"/>
    <w:rsid w:val="003401BC"/>
    <w:rsid w:val="00346B68"/>
    <w:rsid w:val="00364352"/>
    <w:rsid w:val="00385722"/>
    <w:rsid w:val="003A1778"/>
    <w:rsid w:val="003A4717"/>
    <w:rsid w:val="003C2852"/>
    <w:rsid w:val="003D5DB8"/>
    <w:rsid w:val="003E6B81"/>
    <w:rsid w:val="003F2487"/>
    <w:rsid w:val="00405CD2"/>
    <w:rsid w:val="00415BF9"/>
    <w:rsid w:val="004227E2"/>
    <w:rsid w:val="00451E29"/>
    <w:rsid w:val="00453BD9"/>
    <w:rsid w:val="00457741"/>
    <w:rsid w:val="004657E6"/>
    <w:rsid w:val="004A4576"/>
    <w:rsid w:val="004A598D"/>
    <w:rsid w:val="004C571E"/>
    <w:rsid w:val="004D2650"/>
    <w:rsid w:val="004E0A8F"/>
    <w:rsid w:val="005169E1"/>
    <w:rsid w:val="005259F4"/>
    <w:rsid w:val="0053006F"/>
    <w:rsid w:val="00530E1F"/>
    <w:rsid w:val="00543157"/>
    <w:rsid w:val="00587210"/>
    <w:rsid w:val="00593E6C"/>
    <w:rsid w:val="005A1A6D"/>
    <w:rsid w:val="005A60CF"/>
    <w:rsid w:val="005B2855"/>
    <w:rsid w:val="005F4B66"/>
    <w:rsid w:val="005F7DE4"/>
    <w:rsid w:val="006043C0"/>
    <w:rsid w:val="0064322D"/>
    <w:rsid w:val="00651043"/>
    <w:rsid w:val="0067399B"/>
    <w:rsid w:val="00674D2C"/>
    <w:rsid w:val="00680E1B"/>
    <w:rsid w:val="0069044D"/>
    <w:rsid w:val="006B3BE7"/>
    <w:rsid w:val="006D114D"/>
    <w:rsid w:val="006E2BBD"/>
    <w:rsid w:val="006F372A"/>
    <w:rsid w:val="00724331"/>
    <w:rsid w:val="00734E83"/>
    <w:rsid w:val="00735109"/>
    <w:rsid w:val="00747521"/>
    <w:rsid w:val="007A6729"/>
    <w:rsid w:val="007B6AB6"/>
    <w:rsid w:val="007F1761"/>
    <w:rsid w:val="007F526F"/>
    <w:rsid w:val="007F7206"/>
    <w:rsid w:val="00804385"/>
    <w:rsid w:val="008255FF"/>
    <w:rsid w:val="00833A73"/>
    <w:rsid w:val="00836793"/>
    <w:rsid w:val="00836B8D"/>
    <w:rsid w:val="00866785"/>
    <w:rsid w:val="00871BB2"/>
    <w:rsid w:val="00874A91"/>
    <w:rsid w:val="008822A0"/>
    <w:rsid w:val="00895661"/>
    <w:rsid w:val="008B365C"/>
    <w:rsid w:val="008C0126"/>
    <w:rsid w:val="008D13B7"/>
    <w:rsid w:val="008D13B8"/>
    <w:rsid w:val="008E1EB3"/>
    <w:rsid w:val="008F71ED"/>
    <w:rsid w:val="00913B14"/>
    <w:rsid w:val="00915D83"/>
    <w:rsid w:val="0093191A"/>
    <w:rsid w:val="0093474E"/>
    <w:rsid w:val="009466FB"/>
    <w:rsid w:val="00951A05"/>
    <w:rsid w:val="009578A8"/>
    <w:rsid w:val="009830CE"/>
    <w:rsid w:val="00987ACB"/>
    <w:rsid w:val="009958B3"/>
    <w:rsid w:val="009A2081"/>
    <w:rsid w:val="009B3D9D"/>
    <w:rsid w:val="009B51BB"/>
    <w:rsid w:val="009D4D7D"/>
    <w:rsid w:val="009F516C"/>
    <w:rsid w:val="00A22C54"/>
    <w:rsid w:val="00A359E0"/>
    <w:rsid w:val="00A3702C"/>
    <w:rsid w:val="00A51D86"/>
    <w:rsid w:val="00A53442"/>
    <w:rsid w:val="00A658C9"/>
    <w:rsid w:val="00A8061E"/>
    <w:rsid w:val="00A87CD9"/>
    <w:rsid w:val="00A919F6"/>
    <w:rsid w:val="00A92837"/>
    <w:rsid w:val="00A94B68"/>
    <w:rsid w:val="00AD0D78"/>
    <w:rsid w:val="00AF2925"/>
    <w:rsid w:val="00AF5460"/>
    <w:rsid w:val="00B012F4"/>
    <w:rsid w:val="00B059A6"/>
    <w:rsid w:val="00B17160"/>
    <w:rsid w:val="00B27CEA"/>
    <w:rsid w:val="00B46192"/>
    <w:rsid w:val="00B61122"/>
    <w:rsid w:val="00B75B1F"/>
    <w:rsid w:val="00B902C5"/>
    <w:rsid w:val="00B90E8D"/>
    <w:rsid w:val="00B918F3"/>
    <w:rsid w:val="00B94643"/>
    <w:rsid w:val="00B96E0F"/>
    <w:rsid w:val="00BA7688"/>
    <w:rsid w:val="00BB66B1"/>
    <w:rsid w:val="00BB6827"/>
    <w:rsid w:val="00BC6477"/>
    <w:rsid w:val="00BD204C"/>
    <w:rsid w:val="00BE6F8F"/>
    <w:rsid w:val="00C04372"/>
    <w:rsid w:val="00C116EE"/>
    <w:rsid w:val="00C136F7"/>
    <w:rsid w:val="00C30823"/>
    <w:rsid w:val="00C3747D"/>
    <w:rsid w:val="00C64924"/>
    <w:rsid w:val="00C80391"/>
    <w:rsid w:val="00C8316D"/>
    <w:rsid w:val="00C85A54"/>
    <w:rsid w:val="00C8660E"/>
    <w:rsid w:val="00C912E6"/>
    <w:rsid w:val="00CB209B"/>
    <w:rsid w:val="00CB6779"/>
    <w:rsid w:val="00CC00FA"/>
    <w:rsid w:val="00CC0AF8"/>
    <w:rsid w:val="00CC2228"/>
    <w:rsid w:val="00CC3765"/>
    <w:rsid w:val="00CC62B5"/>
    <w:rsid w:val="00CE7232"/>
    <w:rsid w:val="00CF7B52"/>
    <w:rsid w:val="00D00C8B"/>
    <w:rsid w:val="00D303E6"/>
    <w:rsid w:val="00D36200"/>
    <w:rsid w:val="00D60DFF"/>
    <w:rsid w:val="00D618A5"/>
    <w:rsid w:val="00D62015"/>
    <w:rsid w:val="00D7401E"/>
    <w:rsid w:val="00D95A9F"/>
    <w:rsid w:val="00DB015D"/>
    <w:rsid w:val="00DB4439"/>
    <w:rsid w:val="00DB66E5"/>
    <w:rsid w:val="00DD569E"/>
    <w:rsid w:val="00DF0F8A"/>
    <w:rsid w:val="00DF77A8"/>
    <w:rsid w:val="00E009FD"/>
    <w:rsid w:val="00E16F46"/>
    <w:rsid w:val="00E20848"/>
    <w:rsid w:val="00E23767"/>
    <w:rsid w:val="00E4401B"/>
    <w:rsid w:val="00E81C97"/>
    <w:rsid w:val="00EB09D3"/>
    <w:rsid w:val="00EC29DA"/>
    <w:rsid w:val="00EE1046"/>
    <w:rsid w:val="00EE4A02"/>
    <w:rsid w:val="00EE5604"/>
    <w:rsid w:val="00F05967"/>
    <w:rsid w:val="00F11AC1"/>
    <w:rsid w:val="00F21DBB"/>
    <w:rsid w:val="00F66867"/>
    <w:rsid w:val="00F74AD0"/>
    <w:rsid w:val="00F75DDB"/>
    <w:rsid w:val="00F80AE9"/>
    <w:rsid w:val="00F90754"/>
    <w:rsid w:val="00FA72C1"/>
    <w:rsid w:val="00FB2409"/>
    <w:rsid w:val="00FB356B"/>
    <w:rsid w:val="00FC4220"/>
    <w:rsid w:val="00FE00AC"/>
    <w:rsid w:val="00FE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0A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C0AF8"/>
    <w:pPr>
      <w:ind w:left="720"/>
      <w:contextualSpacing/>
    </w:pPr>
  </w:style>
  <w:style w:type="character" w:styleId="Hyperlink">
    <w:name w:val="Hyperlink"/>
    <w:basedOn w:val="Standaardalinea-lettertype"/>
    <w:uiPriority w:val="99"/>
    <w:unhideWhenUsed/>
    <w:rsid w:val="00CC0AF8"/>
    <w:rPr>
      <w:color w:val="0563C1" w:themeColor="hyperlink"/>
      <w:u w:val="single"/>
    </w:rPr>
  </w:style>
  <w:style w:type="paragraph" w:styleId="Voetnoottekst">
    <w:name w:val="footnote text"/>
    <w:basedOn w:val="Standaard"/>
    <w:link w:val="VoetnoottekstChar"/>
    <w:uiPriority w:val="99"/>
    <w:unhideWhenUsed/>
    <w:rsid w:val="00CC0AF8"/>
    <w:pPr>
      <w:spacing w:after="0" w:line="240" w:lineRule="auto"/>
    </w:pPr>
    <w:rPr>
      <w:rFonts w:ascii="Verdana" w:hAnsi="Verdana"/>
      <w:sz w:val="20"/>
      <w:szCs w:val="20"/>
      <w:lang w:val="nl-NL"/>
    </w:rPr>
  </w:style>
  <w:style w:type="character" w:customStyle="1" w:styleId="VoetnoottekstChar">
    <w:name w:val="Voetnoottekst Char"/>
    <w:basedOn w:val="Standaardalinea-lettertype"/>
    <w:link w:val="Voetnoottekst"/>
    <w:uiPriority w:val="99"/>
    <w:rsid w:val="00CC0AF8"/>
    <w:rPr>
      <w:rFonts w:ascii="Verdana" w:hAnsi="Verdana"/>
      <w:sz w:val="20"/>
      <w:szCs w:val="20"/>
      <w:lang w:val="nl-NL"/>
    </w:rPr>
  </w:style>
  <w:style w:type="character" w:styleId="Voetnootmarkering">
    <w:name w:val="footnote reference"/>
    <w:basedOn w:val="Standaardalinea-lettertype"/>
    <w:uiPriority w:val="99"/>
    <w:unhideWhenUsed/>
    <w:rsid w:val="00CC0AF8"/>
    <w:rPr>
      <w:vertAlign w:val="superscript"/>
    </w:rPr>
  </w:style>
  <w:style w:type="character" w:styleId="Verwijzingopmerking">
    <w:name w:val="annotation reference"/>
    <w:basedOn w:val="Standaardalinea-lettertype"/>
    <w:uiPriority w:val="99"/>
    <w:semiHidden/>
    <w:unhideWhenUsed/>
    <w:rsid w:val="00CC0AF8"/>
    <w:rPr>
      <w:sz w:val="16"/>
      <w:szCs w:val="16"/>
    </w:rPr>
  </w:style>
  <w:style w:type="paragraph" w:styleId="Tekstopmerking">
    <w:name w:val="annotation text"/>
    <w:basedOn w:val="Standaard"/>
    <w:link w:val="TekstopmerkingChar"/>
    <w:uiPriority w:val="99"/>
    <w:unhideWhenUsed/>
    <w:rsid w:val="00CC0AF8"/>
    <w:pPr>
      <w:spacing w:line="240" w:lineRule="auto"/>
    </w:pPr>
    <w:rPr>
      <w:sz w:val="20"/>
      <w:szCs w:val="20"/>
    </w:rPr>
  </w:style>
  <w:style w:type="character" w:customStyle="1" w:styleId="TekstopmerkingChar">
    <w:name w:val="Tekst opmerking Char"/>
    <w:basedOn w:val="Standaardalinea-lettertype"/>
    <w:link w:val="Tekstopmerking"/>
    <w:uiPriority w:val="99"/>
    <w:rsid w:val="00CC0AF8"/>
    <w:rPr>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CC0AF8"/>
  </w:style>
  <w:style w:type="paragraph" w:styleId="Voettekst">
    <w:name w:val="footer"/>
    <w:basedOn w:val="Standaard"/>
    <w:link w:val="VoettekstChar"/>
    <w:uiPriority w:val="99"/>
    <w:unhideWhenUsed/>
    <w:rsid w:val="00CC0AF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C0AF8"/>
  </w:style>
  <w:style w:type="paragraph" w:customStyle="1" w:styleId="Default">
    <w:name w:val="Default"/>
    <w:rsid w:val="00CC0AF8"/>
    <w:pPr>
      <w:autoSpaceDE w:val="0"/>
      <w:autoSpaceDN w:val="0"/>
      <w:adjustRightInd w:val="0"/>
      <w:spacing w:after="0" w:line="240" w:lineRule="auto"/>
    </w:pPr>
    <w:rPr>
      <w:rFonts w:ascii="RijksoverheidSansText" w:hAnsi="RijksoverheidSansText" w:cs="RijksoverheidSansText"/>
      <w:color w:val="000000"/>
      <w:sz w:val="24"/>
      <w:szCs w:val="24"/>
      <w:lang w:val="nl-NL"/>
    </w:rPr>
  </w:style>
  <w:style w:type="table" w:customStyle="1" w:styleId="TableGridLight1">
    <w:name w:val="Table Grid Light1"/>
    <w:basedOn w:val="Standaardtabel"/>
    <w:uiPriority w:val="40"/>
    <w:rsid w:val="00CC0AF8"/>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evolgdeHyperlink">
    <w:name w:val="FollowedHyperlink"/>
    <w:basedOn w:val="Standaardalinea-lettertype"/>
    <w:uiPriority w:val="99"/>
    <w:semiHidden/>
    <w:unhideWhenUsed/>
    <w:rsid w:val="00FA72C1"/>
    <w:rPr>
      <w:color w:val="954F72" w:themeColor="followedHyperlink"/>
      <w:u w:val="single"/>
    </w:rPr>
  </w:style>
  <w:style w:type="paragraph" w:styleId="Ballontekst">
    <w:name w:val="Balloon Text"/>
    <w:basedOn w:val="Standaard"/>
    <w:link w:val="BallontekstChar"/>
    <w:uiPriority w:val="99"/>
    <w:semiHidden/>
    <w:unhideWhenUsed/>
    <w:rsid w:val="00A658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8C9"/>
    <w:rPr>
      <w:rFonts w:ascii="Segoe UI" w:hAnsi="Segoe UI" w:cs="Segoe UI"/>
      <w:sz w:val="18"/>
      <w:szCs w:val="18"/>
    </w:rPr>
  </w:style>
  <w:style w:type="paragraph" w:styleId="Koptekst">
    <w:name w:val="header"/>
    <w:basedOn w:val="Standaard"/>
    <w:link w:val="KoptekstChar"/>
    <w:uiPriority w:val="99"/>
    <w:semiHidden/>
    <w:unhideWhenUsed/>
    <w:rsid w:val="00D36200"/>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D36200"/>
  </w:style>
  <w:style w:type="paragraph" w:styleId="Onderwerpvanopmerking">
    <w:name w:val="annotation subject"/>
    <w:basedOn w:val="Tekstopmerking"/>
    <w:next w:val="Tekstopmerking"/>
    <w:link w:val="OnderwerpvanopmerkingChar"/>
    <w:uiPriority w:val="99"/>
    <w:semiHidden/>
    <w:unhideWhenUsed/>
    <w:rsid w:val="00B27CEA"/>
    <w:rPr>
      <w:b/>
      <w:bCs/>
    </w:rPr>
  </w:style>
  <w:style w:type="character" w:customStyle="1" w:styleId="OnderwerpvanopmerkingChar">
    <w:name w:val="Onderwerp van opmerking Char"/>
    <w:basedOn w:val="TekstopmerkingChar"/>
    <w:link w:val="Onderwerpvanopmerking"/>
    <w:uiPriority w:val="99"/>
    <w:semiHidden/>
    <w:rsid w:val="00B27CE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0AF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C0AF8"/>
    <w:pPr>
      <w:ind w:left="720"/>
      <w:contextualSpacing/>
    </w:pPr>
  </w:style>
  <w:style w:type="character" w:styleId="Hyperlink">
    <w:name w:val="Hyperlink"/>
    <w:basedOn w:val="Standaardalinea-lettertype"/>
    <w:uiPriority w:val="99"/>
    <w:unhideWhenUsed/>
    <w:rsid w:val="00CC0AF8"/>
    <w:rPr>
      <w:color w:val="0563C1" w:themeColor="hyperlink"/>
      <w:u w:val="single"/>
    </w:rPr>
  </w:style>
  <w:style w:type="paragraph" w:styleId="Voetnoottekst">
    <w:name w:val="footnote text"/>
    <w:basedOn w:val="Standaard"/>
    <w:link w:val="VoetnoottekstChar"/>
    <w:uiPriority w:val="99"/>
    <w:unhideWhenUsed/>
    <w:rsid w:val="00CC0AF8"/>
    <w:pPr>
      <w:spacing w:after="0" w:line="240" w:lineRule="auto"/>
    </w:pPr>
    <w:rPr>
      <w:rFonts w:ascii="Verdana" w:hAnsi="Verdana"/>
      <w:sz w:val="20"/>
      <w:szCs w:val="20"/>
      <w:lang w:val="nl-NL"/>
    </w:rPr>
  </w:style>
  <w:style w:type="character" w:customStyle="1" w:styleId="VoetnoottekstChar">
    <w:name w:val="Voetnoottekst Char"/>
    <w:basedOn w:val="Standaardalinea-lettertype"/>
    <w:link w:val="Voetnoottekst"/>
    <w:uiPriority w:val="99"/>
    <w:rsid w:val="00CC0AF8"/>
    <w:rPr>
      <w:rFonts w:ascii="Verdana" w:hAnsi="Verdana"/>
      <w:sz w:val="20"/>
      <w:szCs w:val="20"/>
      <w:lang w:val="nl-NL"/>
    </w:rPr>
  </w:style>
  <w:style w:type="character" w:styleId="Voetnootmarkering">
    <w:name w:val="footnote reference"/>
    <w:basedOn w:val="Standaardalinea-lettertype"/>
    <w:uiPriority w:val="99"/>
    <w:unhideWhenUsed/>
    <w:rsid w:val="00CC0AF8"/>
    <w:rPr>
      <w:vertAlign w:val="superscript"/>
    </w:rPr>
  </w:style>
  <w:style w:type="character" w:styleId="Verwijzingopmerking">
    <w:name w:val="annotation reference"/>
    <w:basedOn w:val="Standaardalinea-lettertype"/>
    <w:uiPriority w:val="99"/>
    <w:semiHidden/>
    <w:unhideWhenUsed/>
    <w:rsid w:val="00CC0AF8"/>
    <w:rPr>
      <w:sz w:val="16"/>
      <w:szCs w:val="16"/>
    </w:rPr>
  </w:style>
  <w:style w:type="paragraph" w:styleId="Tekstopmerking">
    <w:name w:val="annotation text"/>
    <w:basedOn w:val="Standaard"/>
    <w:link w:val="TekstopmerkingChar"/>
    <w:uiPriority w:val="99"/>
    <w:unhideWhenUsed/>
    <w:rsid w:val="00CC0AF8"/>
    <w:pPr>
      <w:spacing w:line="240" w:lineRule="auto"/>
    </w:pPr>
    <w:rPr>
      <w:sz w:val="20"/>
      <w:szCs w:val="20"/>
    </w:rPr>
  </w:style>
  <w:style w:type="character" w:customStyle="1" w:styleId="TekstopmerkingChar">
    <w:name w:val="Tekst opmerking Char"/>
    <w:basedOn w:val="Standaardalinea-lettertype"/>
    <w:link w:val="Tekstopmerking"/>
    <w:uiPriority w:val="99"/>
    <w:rsid w:val="00CC0AF8"/>
    <w:rPr>
      <w:sz w:val="20"/>
      <w:szCs w:val="20"/>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CC0AF8"/>
  </w:style>
  <w:style w:type="paragraph" w:styleId="Voettekst">
    <w:name w:val="footer"/>
    <w:basedOn w:val="Standaard"/>
    <w:link w:val="VoettekstChar"/>
    <w:uiPriority w:val="99"/>
    <w:unhideWhenUsed/>
    <w:rsid w:val="00CC0AF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C0AF8"/>
  </w:style>
  <w:style w:type="paragraph" w:customStyle="1" w:styleId="Default">
    <w:name w:val="Default"/>
    <w:rsid w:val="00CC0AF8"/>
    <w:pPr>
      <w:autoSpaceDE w:val="0"/>
      <w:autoSpaceDN w:val="0"/>
      <w:adjustRightInd w:val="0"/>
      <w:spacing w:after="0" w:line="240" w:lineRule="auto"/>
    </w:pPr>
    <w:rPr>
      <w:rFonts w:ascii="RijksoverheidSansText" w:hAnsi="RijksoverheidSansText" w:cs="RijksoverheidSansText"/>
      <w:color w:val="000000"/>
      <w:sz w:val="24"/>
      <w:szCs w:val="24"/>
      <w:lang w:val="nl-NL"/>
    </w:rPr>
  </w:style>
  <w:style w:type="table" w:customStyle="1" w:styleId="TableGridLight1">
    <w:name w:val="Table Grid Light1"/>
    <w:basedOn w:val="Standaardtabel"/>
    <w:uiPriority w:val="40"/>
    <w:rsid w:val="00CC0AF8"/>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GevolgdeHyperlink">
    <w:name w:val="FollowedHyperlink"/>
    <w:basedOn w:val="Standaardalinea-lettertype"/>
    <w:uiPriority w:val="99"/>
    <w:semiHidden/>
    <w:unhideWhenUsed/>
    <w:rsid w:val="00FA72C1"/>
    <w:rPr>
      <w:color w:val="954F72" w:themeColor="followedHyperlink"/>
      <w:u w:val="single"/>
    </w:rPr>
  </w:style>
  <w:style w:type="paragraph" w:styleId="Ballontekst">
    <w:name w:val="Balloon Text"/>
    <w:basedOn w:val="Standaard"/>
    <w:link w:val="BallontekstChar"/>
    <w:uiPriority w:val="99"/>
    <w:semiHidden/>
    <w:unhideWhenUsed/>
    <w:rsid w:val="00A658C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58C9"/>
    <w:rPr>
      <w:rFonts w:ascii="Segoe UI" w:hAnsi="Segoe UI" w:cs="Segoe UI"/>
      <w:sz w:val="18"/>
      <w:szCs w:val="18"/>
    </w:rPr>
  </w:style>
  <w:style w:type="paragraph" w:styleId="Koptekst">
    <w:name w:val="header"/>
    <w:basedOn w:val="Standaard"/>
    <w:link w:val="KoptekstChar"/>
    <w:uiPriority w:val="99"/>
    <w:semiHidden/>
    <w:unhideWhenUsed/>
    <w:rsid w:val="00D36200"/>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D36200"/>
  </w:style>
  <w:style w:type="paragraph" w:styleId="Onderwerpvanopmerking">
    <w:name w:val="annotation subject"/>
    <w:basedOn w:val="Tekstopmerking"/>
    <w:next w:val="Tekstopmerking"/>
    <w:link w:val="OnderwerpvanopmerkingChar"/>
    <w:uiPriority w:val="99"/>
    <w:semiHidden/>
    <w:unhideWhenUsed/>
    <w:rsid w:val="00B27CEA"/>
    <w:rPr>
      <w:b/>
      <w:bCs/>
    </w:rPr>
  </w:style>
  <w:style w:type="character" w:customStyle="1" w:styleId="OnderwerpvanopmerkingChar">
    <w:name w:val="Onderwerp van opmerking Char"/>
    <w:basedOn w:val="TekstopmerkingChar"/>
    <w:link w:val="Onderwerpvanopmerking"/>
    <w:uiPriority w:val="99"/>
    <w:semiHidden/>
    <w:rsid w:val="00B27C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198417">
      <w:bodyDiv w:val="1"/>
      <w:marLeft w:val="0"/>
      <w:marRight w:val="0"/>
      <w:marTop w:val="0"/>
      <w:marBottom w:val="0"/>
      <w:divBdr>
        <w:top w:val="none" w:sz="0" w:space="0" w:color="auto"/>
        <w:left w:val="none" w:sz="0" w:space="0" w:color="auto"/>
        <w:bottom w:val="none" w:sz="0" w:space="0" w:color="auto"/>
        <w:right w:val="none" w:sz="0" w:space="0" w:color="auto"/>
      </w:divBdr>
    </w:div>
    <w:div w:id="1220632566">
      <w:bodyDiv w:val="1"/>
      <w:marLeft w:val="0"/>
      <w:marRight w:val="0"/>
      <w:marTop w:val="0"/>
      <w:marBottom w:val="0"/>
      <w:divBdr>
        <w:top w:val="none" w:sz="0" w:space="0" w:color="auto"/>
        <w:left w:val="none" w:sz="0" w:space="0" w:color="auto"/>
        <w:bottom w:val="none" w:sz="0" w:space="0" w:color="auto"/>
        <w:right w:val="none" w:sz="0" w:space="0" w:color="auto"/>
      </w:divBdr>
    </w:div>
    <w:div w:id="128642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brexitloket.nl" TargetMode="External" Id="rId13" /><Relationship Type="http://schemas.openxmlformats.org/officeDocument/2006/relationships/footer" Target="footer1.xml" Id="rId18" /><Relationship Type="http://schemas.microsoft.com/office/2007/relationships/stylesWithEffects" Target="stylesWithEffects.xml" Id="rId7" /><Relationship Type="http://schemas.openxmlformats.org/officeDocument/2006/relationships/hyperlink" Target="http://www.brexitloket.nl" TargetMode="External" Id="rId12" /><Relationship Type="http://schemas.openxmlformats.org/officeDocument/2006/relationships/image" Target="media/image4.png" Id="rId17" /><Relationship Type="http://schemas.openxmlformats.org/officeDocument/2006/relationships/image" Target="media/image3.png"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image" Target="media/image1.png"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publicatie/2018/14/internationaliseringsmonitor-2018-eerste-kwartaal" TargetMode="External"/><Relationship Id="rId7" Type="http://schemas.openxmlformats.org/officeDocument/2006/relationships/hyperlink" Target="https://www.vno-ncw.nl/sites/default/files/102393_rapport_DIO-BE_WEB.pdf" TargetMode="External"/><Relationship Id="rId2" Type="http://schemas.openxmlformats.org/officeDocument/2006/relationships/hyperlink" Target="https://www.imf.org/external/pubs/ft/weo/2018/01/weodata/index.aspx" TargetMode="External"/><Relationship Id="rId1" Type="http://schemas.openxmlformats.org/officeDocument/2006/relationships/hyperlink" Target="https://www.cbs.nl/-/media/_pdf/2018/20/2018dne05%20toename%20exportaandeel%20nederland.pdf" TargetMode="External"/><Relationship Id="rId6" Type="http://schemas.openxmlformats.org/officeDocument/2006/relationships/hyperlink" Target="https://www.rvo.nl/sites/default/files/2018/09/evaluatie-internationale-handelsmissies.pdf" TargetMode="External"/><Relationship Id="rId5" Type="http://schemas.openxmlformats.org/officeDocument/2006/relationships/hyperlink" Target="https://www.cpb.nl/sites/default/files/omnidownload/CPB-Discussion-Paper-369-Firm-heterogeneity-and-exports-in-the-netherlands.pdf" TargetMode="External"/><Relationship Id="rId4" Type="http://schemas.openxmlformats.org/officeDocument/2006/relationships/hyperlink" Target="https://www.rvo.nl/onderwerpen/internationaal-onderne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4456</ap:Words>
  <ap:Characters>24513</ap:Characters>
  <ap:DocSecurity>4</ap:DocSecurity>
  <ap:Lines>204</ap:Lines>
  <ap:Paragraphs>57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28912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2018-10-18T15:35:00.0000000Z</dcterms:created>
  <dcterms:modified xsi:type="dcterms:W3CDTF">2018-10-18T15:35:00.0000000Z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0x01010018BF83DAF004074CBB83C643F9A6E28B</vt:lpwstr>
  </property>
  <property fmtid="{D5CDD505-2E9C-101B-9397-08002B2CF9AE}" pid="3" name="BZ_Forum">
    <vt:lpwstr>3;#Not applicable|0049e722-bfb1-4a3f-9d08-af7366a9af40</vt:lpwstr>
  </property>
  <property fmtid="{D5CDD505-2E9C-101B-9397-08002B2CF9AE}" pid="4" name="BZ_Country">
    <vt:lpwstr>2;#Not applicable|ec01d90b-9d0f-4785-8785-e1ea615196bf</vt:lpwstr>
  </property>
  <property fmtid="{D5CDD505-2E9C-101B-9397-08002B2CF9AE}" pid="5" name="BZ_Theme">
    <vt:lpwstr>1;#Export promotion|e435561c-1aeb-4fcf-b7be-788c86a59747</vt:lpwstr>
  </property>
  <property fmtid="{D5CDD505-2E9C-101B-9397-08002B2CF9AE}" pid="6" name="BZ_Classification">
    <vt:lpwstr>4;#Unclassified|d92c6340-bc14-4cb2-a9a6-6deda93c493b</vt:lpwstr>
  </property>
</Properties>
</file>