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W05.18.0118/I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juli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76558" w:rsidRDefault="00D552C8">
              <w:r>
                <w:t>Bij Kabinetsmissive van 18 mei 2018, no.2018000885, heeft Uwe Majesteit, op voordracht van de Minister voor Basis- en Voortgezet Onderwijs en Media, bij de Afdeling advisering van de Raad van State ter overweging aanhangig gemaakt het voorstel van wet tot wijziging van de Mediawet 2008 in verband met aanscherping van de nieuwedienstenprocedure, modernisering van procedures voor de benoeming van raden van toezicht en besturen, modernisering van het bestuur en verduidelijking van de positie van de Ster, alsmede technische verbeteringen onder meer in verband met taken van het Commissariaat voor de Media, met memorie van toelichting.</w:t>
              </w:r>
            </w:p>
          </w:sdtContent>
        </w:sdt>
        <w:p w:rsidR="0071031E" w:rsidRDefault="0071031E"/>
        <w:sdt>
          <w:sdtPr>
            <w:alias w:val="VrijeTekst1"/>
            <w:tag w:val="VrijeTekst1"/>
            <w:id w:val="-437221631"/>
            <w:lock w:val="sdtLocked"/>
          </w:sdtPr>
          <w:sdtEndPr/>
          <w:sdtContent>
            <w:p w:rsidR="00AE0B54" w:rsidP="00FF035E" w:rsidRDefault="00D552C8">
              <w:r>
                <w:t>Het voorstel bevat wijzigingen van de Mediawet in verband met een vijftal onderwerpen.</w:t>
              </w:r>
            </w:p>
            <w:p w:rsidR="000B31A7" w:rsidP="00FF035E" w:rsidRDefault="00AE15D8"/>
            <w:p w:rsidR="000B31A7" w:rsidP="00FF035E" w:rsidRDefault="00D552C8">
              <w:r>
                <w:t xml:space="preserve">De Afdeling advisering van de Raad van State </w:t>
              </w:r>
              <w:r w:rsidRPr="000B31A7">
                <w:t xml:space="preserve">adviseert het voorstel aan de Tweede Kamer te zenden, maar acht </w:t>
              </w:r>
              <w:r>
                <w:t>op het punt van de benoemingsprocedure voor leden van het Commissariaat voor de Media</w:t>
              </w:r>
              <w:r w:rsidRPr="000B31A7">
                <w:t xml:space="preserve"> aanpassing van het voorstel aangewezen</w:t>
              </w:r>
              <w:r>
                <w:t>.</w:t>
              </w:r>
            </w:p>
            <w:p w:rsidR="00AE0B54" w:rsidP="00FF035E" w:rsidRDefault="00AE15D8"/>
            <w:p w:rsidR="002E0FAC" w:rsidP="00FF035E" w:rsidRDefault="00D552C8">
              <w:r>
                <w:t xml:space="preserve">De Afdeling merkt met betrekking tot de benoeming van leden van het Commissariaat voor de Media het volgende op. </w:t>
              </w:r>
            </w:p>
            <w:p w:rsidR="002E0FAC" w:rsidP="00FF035E" w:rsidRDefault="00AE15D8"/>
            <w:p w:rsidR="003A369B" w:rsidP="00FF035E" w:rsidRDefault="00D552C8">
              <w:r>
                <w:t>Zoals de toelichting onderkent speelt bij het Commissariaat, anders dan bij de meeste andere organisaties waarvan de benoemingsprocedure in het wetsvoorstel wordt geregeld, het verzorgen van media-aanbod geen rol. Het Commissariaat is uitsluitend onafhankelijk toezichthouder.</w:t>
              </w:r>
              <w:r>
                <w:rPr>
                  <w:rStyle w:val="Voetnootmarkering"/>
                </w:rPr>
                <w:footnoteReference w:id="1"/>
              </w:r>
              <w:r>
                <w:t xml:space="preserve"> De toelichting bevat geen motivering waarom desondanks ook hier wordt gekozen voor een aanpassing van de bestaande benoemingsprocedure.</w:t>
              </w:r>
              <w:r>
                <w:rPr>
                  <w:rStyle w:val="Voetnootmarkering"/>
                </w:rPr>
                <w:footnoteReference w:id="2"/>
              </w:r>
            </w:p>
            <w:p w:rsidR="00504821" w:rsidP="00FF035E" w:rsidRDefault="00AE15D8"/>
            <w:p w:rsidR="00AE0B54" w:rsidP="00FF035E" w:rsidRDefault="00D552C8">
              <w:r>
                <w:t xml:space="preserve">De Afdeling wijst erop dat bij de benoeming van leden van andere onafhankelijke toezichthouders, zoals bijvoorbeeld de </w:t>
              </w:r>
              <w:r w:rsidRPr="00B34532">
                <w:t>Autoriteit Consument en Markt</w:t>
              </w:r>
              <w:r w:rsidRPr="00B34532">
                <w:rPr>
                  <w:rFonts w:ascii="Arial" w:hAnsi="Arial" w:cs="Arial"/>
                </w:rPr>
                <w:t>‎</w:t>
              </w:r>
              <w:r>
                <w:rPr>
                  <w:rFonts w:ascii="Arial" w:hAnsi="Arial" w:cs="Arial"/>
                </w:rPr>
                <w:t xml:space="preserve"> (</w:t>
              </w:r>
              <w:r>
                <w:t>ACM),</w:t>
              </w:r>
              <w:r>
                <w:rPr>
                  <w:rStyle w:val="Voetnootmarkering"/>
                </w:rPr>
                <w:footnoteReference w:id="3"/>
              </w:r>
              <w:r>
                <w:t xml:space="preserve"> de toezichthouder zelf weliswaar een rol heeft in de benoemingsprocedure, maar het voorstel </w:t>
              </w:r>
              <w:r w:rsidR="00E15AB0">
                <w:t xml:space="preserve">gaat </w:t>
              </w:r>
              <w:r>
                <w:t xml:space="preserve">op dit punt verder. Door de minister slechts een marginale toetsing te laten verrichten van de zwaarwegende voordracht die door het Commissariaat zelf wordt gedaan, heeft de minister daarmee een beperktere rol dan gebruikelijk is bij benoemingen van leden van andere toezichthouders. Nu het Commissariaat geen media-aanbod verzorgt, is er geen aanleiding om voor de benoeming van bestuurders aan te knopen bij de benoemingsprocedures voor bestuurders van instanties die media-aanbod verzorgen. Overigens zij nog opgemerkt, dat het Commissariaat </w:t>
              </w:r>
              <w:r w:rsidRPr="002E0FAC">
                <w:t xml:space="preserve">geen toezicht </w:t>
              </w:r>
              <w:r>
                <w:t>houdt op de overheid of de m</w:t>
              </w:r>
              <w:r w:rsidRPr="002E0FAC">
                <w:t>inister</w:t>
              </w:r>
              <w:r>
                <w:t>, zodat ook in dat opzicht geen redenen bestaan voor de voorgestelde afwijkende aanpak.</w:t>
              </w:r>
              <w:r>
                <w:rPr>
                  <w:rStyle w:val="Voetnootmarkering"/>
                </w:rPr>
                <w:footnoteReference w:id="4"/>
              </w:r>
              <w:r>
                <w:t xml:space="preserve"> De Afdeling ziet derhalve geen reden waarom bij de benoeming van bestuurders van het Commissariaat de onafhankelijkheid van deze instantie ten opzichte van de minister op dit punt extra benadrukt zou moeten worden. </w:t>
              </w:r>
            </w:p>
            <w:p w:rsidR="00AE0B54" w:rsidP="00FF035E" w:rsidRDefault="00AE15D8"/>
            <w:p w:rsidR="003A369B" w:rsidP="00DD1CF9" w:rsidRDefault="00D552C8">
              <w:pPr>
                <w:rPr>
                  <w:i/>
                </w:rPr>
              </w:pPr>
              <w:r>
                <w:t>De Afdeling adviseert de voorgestelde wijziging van artikel 7.3 te schrappen.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B76558" w:rsidRDefault="00D552C8">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B76558"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D552C8" w:rsidP="005B3E03">
      <w:r>
        <w:separator/>
      </w:r>
    </w:p>
    <w:p w:rsidR="002D0ACF" w:rsidRDefault="00AE15D8"/>
  </w:endnote>
  <w:endnote w:type="continuationSeparator" w:id="0">
    <w:p w:rsidR="00847094" w:rsidRDefault="00D552C8" w:rsidP="005B3E03">
      <w:r>
        <w:continuationSeparator/>
      </w:r>
    </w:p>
    <w:p w:rsidR="002D0ACF" w:rsidRDefault="00AE1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D552C8" w:rsidP="005B3E03">
      <w:r>
        <w:separator/>
      </w:r>
    </w:p>
    <w:p w:rsidR="002D0ACF" w:rsidRDefault="00AE15D8"/>
  </w:footnote>
  <w:footnote w:type="continuationSeparator" w:id="0">
    <w:p w:rsidR="00847094" w:rsidRDefault="00D552C8" w:rsidP="005B3E03">
      <w:r>
        <w:continuationSeparator/>
      </w:r>
    </w:p>
    <w:p w:rsidR="002D0ACF" w:rsidRDefault="00AE15D8"/>
  </w:footnote>
  <w:footnote w:id="1">
    <w:p w:rsidR="00AE0B54" w:rsidRDefault="00D552C8">
      <w:pPr>
        <w:pStyle w:val="Voetnoottekst"/>
      </w:pPr>
      <w:r>
        <w:rPr>
          <w:rStyle w:val="Voetnootmarkering"/>
        </w:rPr>
        <w:footnoteRef/>
      </w:r>
      <w:r>
        <w:t xml:space="preserve"> </w:t>
      </w:r>
      <w:r>
        <w:tab/>
        <w:t>Toelichting, paragraaf 2.2, Commissariaat voor de Media.</w:t>
      </w:r>
    </w:p>
  </w:footnote>
  <w:footnote w:id="2">
    <w:p w:rsidR="003A369B" w:rsidRDefault="00D552C8">
      <w:pPr>
        <w:pStyle w:val="Voetnoottekst"/>
      </w:pPr>
      <w:r>
        <w:rPr>
          <w:rStyle w:val="Voetnootmarkering"/>
        </w:rPr>
        <w:footnoteRef/>
      </w:r>
      <w:r>
        <w:t xml:space="preserve"> </w:t>
      </w:r>
      <w:r>
        <w:tab/>
        <w:t>Opgenomen in de voorgestelde wijziging van artikel 7.3.</w:t>
      </w:r>
    </w:p>
  </w:footnote>
  <w:footnote w:id="3">
    <w:p w:rsidR="00AE0B54" w:rsidRDefault="00D552C8">
      <w:pPr>
        <w:pStyle w:val="Voetnoottekst"/>
      </w:pPr>
      <w:r>
        <w:rPr>
          <w:rStyle w:val="Voetnootmarkering"/>
        </w:rPr>
        <w:footnoteRef/>
      </w:r>
      <w:r>
        <w:t xml:space="preserve"> </w:t>
      </w:r>
      <w:r>
        <w:tab/>
        <w:t>Zie het Relatiestatuut ACM en Ministers 2015, Stcrt. 2016, 41918.</w:t>
      </w:r>
    </w:p>
  </w:footnote>
  <w:footnote w:id="4">
    <w:p w:rsidR="00B80FB4" w:rsidRDefault="00D552C8" w:rsidP="00B80FB4">
      <w:pPr>
        <w:pStyle w:val="Voetnoottekst"/>
      </w:pPr>
      <w:r>
        <w:rPr>
          <w:rStyle w:val="Voetnootmarkering"/>
        </w:rPr>
        <w:footnoteRef/>
      </w:r>
      <w:r>
        <w:t xml:space="preserve"> </w:t>
      </w:r>
      <w:r>
        <w:tab/>
        <w:t xml:space="preserve">Zie ook het standpunt van de </w:t>
      </w:r>
      <w:r w:rsidRPr="00AE0B54">
        <w:t>Staatssecretaris van Onderwijs, Cultuur en Wetenschap</w:t>
      </w:r>
      <w:r>
        <w:t xml:space="preserve"> hierover, Kamerstukken II 2016/17, </w:t>
      </w:r>
      <w:r w:rsidRPr="00AE0B54">
        <w:t>32</w:t>
      </w:r>
      <w:r>
        <w:t xml:space="preserve"> </w:t>
      </w:r>
      <w:r w:rsidRPr="00AE0B54">
        <w:t>827 nr. 114</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E15D8">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AE15D8"/>
    <w:rsid w:val="00B03C96"/>
    <w:rsid w:val="00B44919"/>
    <w:rsid w:val="00B76558"/>
    <w:rsid w:val="00C02F92"/>
    <w:rsid w:val="00C5066A"/>
    <w:rsid w:val="00C50D4F"/>
    <w:rsid w:val="00C94D31"/>
    <w:rsid w:val="00D32A9E"/>
    <w:rsid w:val="00D552C8"/>
    <w:rsid w:val="00D76613"/>
    <w:rsid w:val="00DE075A"/>
    <w:rsid w:val="00DE1A79"/>
    <w:rsid w:val="00DF6602"/>
    <w:rsid w:val="00E15AB0"/>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AE0B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AE0B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442</ap:Words>
  <ap:Characters>2584</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2018-07-12T11:37:00.0000000Z</lastPrinted>
  <dcterms:created xsi:type="dcterms:W3CDTF">2018-09-26T11:03:00.0000000Z</dcterms:created>
  <dcterms:modified xsi:type="dcterms:W3CDTF">2018-09-26T11:03:00.0000000Z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0x010100F7645531FFB3854D8C1D4D0DDA195BDE</vt:lpwstr>
  </property>
</Properties>
</file>