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0F5C60" w:rsidR="003F441C" w:rsidP="003F441C" w:rsidRDefault="003F441C">
      <w:pPr>
        <w:ind w:firstLine="720"/>
        <w:jc w:val="center"/>
        <w:rPr>
          <w:b/>
          <w:lang w:val="en-GB"/>
        </w:rPr>
      </w:pPr>
      <w:bookmarkStart w:name="_MailEndCompose" w:id="0"/>
      <w:r w:rsidRPr="000F5C60">
        <w:rPr>
          <w:b/>
          <w:lang w:val="en-GB"/>
        </w:rPr>
        <w:t>Contribution from the NATO Energy Security Centre of Excellence (ENSEC COE)</w:t>
      </w:r>
    </w:p>
    <w:p w:rsidRPr="000F5C60" w:rsidR="003F441C" w:rsidP="003F441C" w:rsidRDefault="003F441C">
      <w:pPr>
        <w:ind w:firstLine="720"/>
        <w:jc w:val="center"/>
        <w:rPr>
          <w:b/>
          <w:lang w:val="en-GB"/>
        </w:rPr>
      </w:pPr>
      <w:proofErr w:type="gramStart"/>
      <w:r w:rsidRPr="000F5C60">
        <w:rPr>
          <w:b/>
          <w:lang w:val="en-GB"/>
        </w:rPr>
        <w:t>to</w:t>
      </w:r>
      <w:proofErr w:type="gramEnd"/>
      <w:r w:rsidRPr="000F5C60">
        <w:rPr>
          <w:b/>
          <w:lang w:val="en-GB"/>
        </w:rPr>
        <w:t xml:space="preserve"> the Round table discussion on “Sustainable Defence Strategy”</w:t>
      </w:r>
    </w:p>
    <w:p w:rsidRPr="000F5C60" w:rsidR="003F441C" w:rsidP="003F441C" w:rsidRDefault="003F441C">
      <w:pPr>
        <w:ind w:firstLine="720"/>
        <w:jc w:val="center"/>
        <w:rPr>
          <w:b/>
          <w:lang w:val="en-GB"/>
        </w:rPr>
      </w:pPr>
      <w:r w:rsidRPr="000F5C60">
        <w:rPr>
          <w:b/>
          <w:lang w:val="en-GB"/>
        </w:rPr>
        <w:t xml:space="preserve">September 2018, Hague </w:t>
      </w:r>
    </w:p>
    <w:p w:rsidRPr="000F5C60" w:rsidR="003F441C" w:rsidP="003F441C" w:rsidRDefault="003F441C">
      <w:pPr>
        <w:ind w:firstLine="720"/>
        <w:jc w:val="both"/>
        <w:rPr>
          <w:lang w:val="en-GB"/>
        </w:rPr>
      </w:pPr>
    </w:p>
    <w:p w:rsidRPr="000F5C60" w:rsidR="003F441C" w:rsidP="003F441C" w:rsidRDefault="003F441C">
      <w:pPr>
        <w:ind w:firstLine="720"/>
        <w:jc w:val="both"/>
        <w:rPr>
          <w:lang w:val="en-GB"/>
        </w:rPr>
      </w:pPr>
      <w:r w:rsidRPr="000F5C60">
        <w:rPr>
          <w:lang w:val="en-GB"/>
        </w:rPr>
        <w:t xml:space="preserve">The ENSEC COE, being recognized hub of knowledge and expertise, assists NATO Strategic Commands, other NATO bodies, nations, partners, and other civil and military bodies by supporting NATO’s capability development process, mission effectiveness, and interoperability in the near, mid and long terms. </w:t>
      </w:r>
    </w:p>
    <w:p w:rsidRPr="000F5C60" w:rsidR="003F441C" w:rsidP="003F441C" w:rsidRDefault="003F441C">
      <w:pPr>
        <w:ind w:firstLine="720"/>
        <w:jc w:val="both"/>
        <w:rPr>
          <w:lang w:val="en-GB"/>
        </w:rPr>
      </w:pPr>
      <w:r w:rsidRPr="000F5C60">
        <w:rPr>
          <w:lang w:val="en-GB"/>
        </w:rPr>
        <w:t>The NATO ENCEC COE works in line with guidelines, provided by NATO Summit Declaration in three main areas:</w:t>
      </w:r>
    </w:p>
    <w:p w:rsidRPr="000F5C60" w:rsidR="003F441C" w:rsidP="003F441C" w:rsidRDefault="003F441C">
      <w:pPr>
        <w:pStyle w:val="ListParagraph"/>
        <w:numPr>
          <w:ilvl w:val="0"/>
          <w:numId w:val="3"/>
        </w:numPr>
        <w:ind w:left="1260"/>
        <w:jc w:val="both"/>
        <w:rPr>
          <w:lang w:val="en-GB"/>
        </w:rPr>
      </w:pPr>
      <w:r w:rsidRPr="000F5C60">
        <w:rPr>
          <w:b/>
          <w:lang w:val="en-GB"/>
        </w:rPr>
        <w:t>Raising awareness</w:t>
      </w:r>
      <w:r w:rsidRPr="000F5C60">
        <w:rPr>
          <w:lang w:val="en-GB"/>
        </w:rPr>
        <w:t xml:space="preserve"> through intelligence-sharing on energy developments, expert-to-expert consultations among Allies, as well as among Allies and partners, and exchange with outside experts; </w:t>
      </w:r>
    </w:p>
    <w:p w:rsidRPr="000F5C60" w:rsidR="003F441C" w:rsidP="003F441C" w:rsidRDefault="003F441C">
      <w:pPr>
        <w:pStyle w:val="ListParagraph"/>
        <w:numPr>
          <w:ilvl w:val="0"/>
          <w:numId w:val="3"/>
        </w:numPr>
        <w:ind w:left="1260"/>
        <w:jc w:val="both"/>
        <w:rPr>
          <w:lang w:val="en-GB"/>
        </w:rPr>
      </w:pPr>
      <w:r w:rsidRPr="000F5C60">
        <w:rPr>
          <w:b/>
          <w:lang w:val="en-GB"/>
        </w:rPr>
        <w:t>Supporting the protection of critical energy infrastructure</w:t>
      </w:r>
      <w:r w:rsidRPr="000F5C60">
        <w:rPr>
          <w:lang w:val="en-GB"/>
        </w:rPr>
        <w:t xml:space="preserve"> is mainly related to sharing best practices among experts, organising training courses, and inserting energy-related scenarios into exercises as well as conducting studies and preparing reports/recommendations;</w:t>
      </w:r>
    </w:p>
    <w:p w:rsidRPr="000F5C60" w:rsidR="003F441C" w:rsidP="003F441C" w:rsidRDefault="003F441C">
      <w:pPr>
        <w:pStyle w:val="ListParagraph"/>
        <w:numPr>
          <w:ilvl w:val="0"/>
          <w:numId w:val="3"/>
        </w:numPr>
        <w:ind w:left="1260"/>
        <w:jc w:val="both"/>
        <w:rPr>
          <w:lang w:val="en-GB"/>
        </w:rPr>
      </w:pPr>
      <w:r w:rsidRPr="000F5C60">
        <w:rPr>
          <w:b/>
          <w:lang w:val="en-GB"/>
        </w:rPr>
        <w:t>Enhancing energy efficiency in the military</w:t>
      </w:r>
      <w:r w:rsidRPr="000F5C60">
        <w:rPr>
          <w:lang w:val="en-GB"/>
        </w:rPr>
        <w:t xml:space="preserve"> contains sharing of national best practices, demonstrations of energy-efficient equipment, and the development of military energy efficiency standards.</w:t>
      </w:r>
    </w:p>
    <w:p w:rsidRPr="000F5C60" w:rsidR="003F441C" w:rsidP="003F441C" w:rsidRDefault="003F441C">
      <w:pPr>
        <w:ind w:firstLine="720"/>
        <w:jc w:val="both"/>
        <w:rPr>
          <w:lang w:val="en-GB"/>
        </w:rPr>
      </w:pPr>
      <w:r w:rsidRPr="000F5C60">
        <w:rPr>
          <w:lang w:val="en-GB"/>
        </w:rPr>
        <w:t xml:space="preserve">During last decade NATO has refocused its efforts on meeting the energy challenges of a military strategy that relies on major reinforcements. To cope with this new challenge, military energy requirements have been analysed, and NATO has started to integrate energy considerations into some of its exercises (e.g. ENSEC COE organized </w:t>
      </w:r>
      <w:r w:rsidRPr="000F5C60">
        <w:rPr>
          <w:i/>
          <w:lang w:val="en-GB"/>
        </w:rPr>
        <w:t>TTX 2018 “Critical Energy Infrastructure Protection – Fuel Supply Chain for Collective Defence”</w:t>
      </w:r>
      <w:r w:rsidRPr="000F5C60">
        <w:rPr>
          <w:lang w:val="en-GB"/>
        </w:rPr>
        <w:t xml:space="preserve">). </w:t>
      </w:r>
    </w:p>
    <w:p w:rsidRPr="000F5C60" w:rsidR="003F441C" w:rsidP="003F441C" w:rsidRDefault="003F441C">
      <w:pPr>
        <w:ind w:firstLine="720"/>
        <w:jc w:val="both"/>
        <w:rPr>
          <w:lang w:val="en-GB"/>
        </w:rPr>
      </w:pPr>
      <w:r w:rsidRPr="000F5C60">
        <w:rPr>
          <w:lang w:val="en-GB"/>
        </w:rPr>
        <w:t xml:space="preserve">The “smart energy” agenda, which aims to enhance energy efficiency in the military, has also made progress within NATO: energy-related questions have been inserted into the NATO Defence Planning Process, as a prerequisite for setting interoperability standards. </w:t>
      </w:r>
    </w:p>
    <w:p w:rsidRPr="000F5C60" w:rsidR="003F441C" w:rsidP="003F441C" w:rsidRDefault="003F441C">
      <w:pPr>
        <w:ind w:firstLine="720"/>
        <w:jc w:val="both"/>
        <w:rPr>
          <w:lang w:val="en-GB"/>
        </w:rPr>
      </w:pPr>
      <w:r w:rsidRPr="000F5C60">
        <w:rPr>
          <w:lang w:val="en-GB"/>
        </w:rPr>
        <w:t xml:space="preserve">Taking military context into consideration, the NATO ENSEC COE is implementing a project </w:t>
      </w:r>
      <w:r w:rsidRPr="000F5C60">
        <w:rPr>
          <w:b/>
          <w:lang w:val="en-GB"/>
        </w:rPr>
        <w:t>“Energy Management in the Military Expeditionary Environment (EMMEE)</w:t>
      </w:r>
      <w:r w:rsidRPr="000F5C60">
        <w:rPr>
          <w:lang w:val="en-GB"/>
        </w:rPr>
        <w:t>”, which has three main objectives: to fill the gap in NATO STANAGs related to Energy Management in Operational Environments; to assess the improvement of Operational Energy Efficiency through the application of the Energy Management System inspired on ISO-50001 in a military expeditionary environment; and to combine military and civilian expertise in engineering, energy management and behaviour change.</w:t>
      </w:r>
    </w:p>
    <w:p w:rsidRPr="000F5C60" w:rsidR="003F441C" w:rsidP="003F441C" w:rsidRDefault="003F441C">
      <w:pPr>
        <w:ind w:firstLine="720"/>
        <w:jc w:val="both"/>
        <w:rPr>
          <w:lang w:val="en-GB"/>
        </w:rPr>
      </w:pPr>
      <w:r w:rsidRPr="000F5C60">
        <w:rPr>
          <w:lang w:val="en-GB"/>
        </w:rPr>
        <w:t>Moreover, the NATO Energy Security Centre of Excellence in cooperation with State Military Scientific Technical Cent</w:t>
      </w:r>
      <w:r>
        <w:rPr>
          <w:lang w:val="en-GB"/>
        </w:rPr>
        <w:t>re</w:t>
      </w:r>
      <w:r w:rsidRPr="000F5C60">
        <w:rPr>
          <w:lang w:val="en-GB"/>
        </w:rPr>
        <w:t xml:space="preserve"> "DELTA" of the Ministry of Defence of Georgia organizes the conference and industrial exhibition </w:t>
      </w:r>
      <w:r w:rsidRPr="000F5C60">
        <w:rPr>
          <w:b/>
          <w:lang w:val="en-GB"/>
        </w:rPr>
        <w:t>“Innovative Energy Solutions for Military Applications” (IESMA 2018)</w:t>
      </w:r>
      <w:r w:rsidRPr="000F5C60">
        <w:rPr>
          <w:lang w:val="en-GB"/>
        </w:rPr>
        <w:t xml:space="preserve"> which will take place on 14-15th November, 2018 in Vilnius, Lithuania. IESMA 2018 is a bi-annual event that aims to enable the information exchange on best practices and technologies for advancing energy efficiency in the military. </w:t>
      </w:r>
    </w:p>
    <w:p w:rsidRPr="000F5C60" w:rsidR="003F441C" w:rsidP="003F441C" w:rsidRDefault="003F441C">
      <w:pPr>
        <w:ind w:firstLine="720"/>
        <w:jc w:val="both"/>
        <w:rPr>
          <w:lang w:val="en-GB"/>
        </w:rPr>
      </w:pPr>
      <w:r w:rsidRPr="000F5C60">
        <w:rPr>
          <w:lang w:val="en-GB"/>
        </w:rPr>
        <w:t>To conclude:</w:t>
      </w:r>
    </w:p>
    <w:p w:rsidRPr="000F5C60" w:rsidR="003F441C" w:rsidP="003F441C" w:rsidRDefault="003F441C">
      <w:pPr>
        <w:pStyle w:val="ListParagraph"/>
        <w:numPr>
          <w:ilvl w:val="0"/>
          <w:numId w:val="4"/>
        </w:numPr>
        <w:jc w:val="both"/>
        <w:rPr>
          <w:lang w:val="en-GB"/>
        </w:rPr>
      </w:pPr>
      <w:r w:rsidRPr="000F5C60">
        <w:rPr>
          <w:lang w:val="en-GB"/>
        </w:rPr>
        <w:t>NATO ENSEC COE is an international hub for energy security expertise,</w:t>
      </w:r>
    </w:p>
    <w:p w:rsidRPr="000F5C60" w:rsidR="003F441C" w:rsidP="003F441C" w:rsidRDefault="003F441C">
      <w:pPr>
        <w:pStyle w:val="ListParagraph"/>
        <w:numPr>
          <w:ilvl w:val="0"/>
          <w:numId w:val="4"/>
        </w:numPr>
        <w:jc w:val="both"/>
        <w:rPr>
          <w:lang w:val="en-GB"/>
        </w:rPr>
      </w:pPr>
      <w:r w:rsidRPr="000F5C60">
        <w:rPr>
          <w:lang w:val="en-GB"/>
        </w:rPr>
        <w:t>We support NATO and nations in enhancing cooperation in energy security,</w:t>
      </w:r>
    </w:p>
    <w:p w:rsidRPr="000F5C60" w:rsidR="003F441C" w:rsidP="003F441C" w:rsidRDefault="003F441C">
      <w:pPr>
        <w:pStyle w:val="ListParagraph"/>
        <w:numPr>
          <w:ilvl w:val="0"/>
          <w:numId w:val="4"/>
        </w:numPr>
        <w:jc w:val="both"/>
        <w:rPr>
          <w:lang w:val="en-GB"/>
        </w:rPr>
      </w:pPr>
      <w:r w:rsidRPr="000F5C60">
        <w:rPr>
          <w:lang w:val="en-GB"/>
        </w:rPr>
        <w:t xml:space="preserve">We would be honoured to invite and welcome the Netherlands </w:t>
      </w:r>
      <w:r>
        <w:rPr>
          <w:lang w:val="en-GB"/>
        </w:rPr>
        <w:t>to join the</w:t>
      </w:r>
      <w:r w:rsidRPr="000F5C60">
        <w:rPr>
          <w:lang w:val="en-GB"/>
        </w:rPr>
        <w:t xml:space="preserve"> NATO ENSEC COE.</w:t>
      </w:r>
    </w:p>
    <w:bookmarkEnd w:id="0"/>
    <w:p w:rsidRPr="000F5C60" w:rsidR="003F441C" w:rsidP="003F441C" w:rsidRDefault="003F441C">
      <w:pPr>
        <w:ind w:firstLine="720"/>
        <w:jc w:val="both"/>
        <w:rPr>
          <w:lang w:val="en-GB"/>
        </w:rPr>
      </w:pPr>
      <w:r w:rsidRPr="000F5C60">
        <w:rPr>
          <w:lang w:val="en-GB"/>
        </w:rPr>
        <w:t xml:space="preserve">  </w:t>
      </w:r>
    </w:p>
    <w:p w:rsidRPr="003F441C" w:rsidR="00DE3D47" w:rsidP="003F441C" w:rsidRDefault="00DE3D47">
      <w:bookmarkStart w:name="_GoBack" w:id="1"/>
      <w:bookmarkEnd w:id="1"/>
    </w:p>
    <w:sectPr w:rsidRPr="003F441C" w:rsidR="00DE3D47">
      <w:pgSz w:w="12240" w:h="15840"/>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5A786B"/>
    <w:multiLevelType w:val="hybridMultilevel"/>
    <w:tmpl w:val="0A86FEB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5748361A"/>
    <w:multiLevelType w:val="hybridMultilevel"/>
    <w:tmpl w:val="76E4A8A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90F6260"/>
    <w:multiLevelType w:val="hybridMultilevel"/>
    <w:tmpl w:val="71BA805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nsid w:val="5FA34892"/>
    <w:multiLevelType w:val="hybridMultilevel"/>
    <w:tmpl w:val="DE2E37B0"/>
    <w:lvl w:ilvl="0" w:tplc="C4881250">
      <w:start w:val="1"/>
      <w:numFmt w:val="bullet"/>
      <w:lvlText w:val="-"/>
      <w:lvlJc w:val="left"/>
      <w:pPr>
        <w:ind w:left="1080" w:hanging="360"/>
      </w:pPr>
      <w:rPr>
        <w:rFonts w:ascii="Calibri" w:eastAsia="Calibri" w:hAnsi="Calibri" w:cs="Times New Roman"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D47"/>
    <w:rsid w:val="000750F4"/>
    <w:rsid w:val="000C10F0"/>
    <w:rsid w:val="000F6C9C"/>
    <w:rsid w:val="00106727"/>
    <w:rsid w:val="00196403"/>
    <w:rsid w:val="002F3232"/>
    <w:rsid w:val="003F441C"/>
    <w:rsid w:val="004A53DD"/>
    <w:rsid w:val="00526F64"/>
    <w:rsid w:val="00556AB1"/>
    <w:rsid w:val="00565538"/>
    <w:rsid w:val="005E03CC"/>
    <w:rsid w:val="007B77D1"/>
    <w:rsid w:val="00831BA3"/>
    <w:rsid w:val="009A0EE3"/>
    <w:rsid w:val="00AA3BD0"/>
    <w:rsid w:val="00B247FF"/>
    <w:rsid w:val="00B63DF2"/>
    <w:rsid w:val="00B928D6"/>
    <w:rsid w:val="00C43E47"/>
    <w:rsid w:val="00C571C6"/>
    <w:rsid w:val="00D62C29"/>
    <w:rsid w:val="00DE3D47"/>
    <w:rsid w:val="00E117CE"/>
    <w:rsid w:val="00EA6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D4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3D47"/>
    <w:pPr>
      <w:ind w:left="720"/>
    </w:pPr>
  </w:style>
  <w:style w:type="paragraph" w:styleId="NormalWeb">
    <w:name w:val="Normal (Web)"/>
    <w:basedOn w:val="Normal"/>
    <w:uiPriority w:val="99"/>
    <w:semiHidden/>
    <w:unhideWhenUsed/>
    <w:rsid w:val="00D62C29"/>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D62C2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D4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3D47"/>
    <w:pPr>
      <w:ind w:left="720"/>
    </w:pPr>
  </w:style>
  <w:style w:type="paragraph" w:styleId="NormalWeb">
    <w:name w:val="Normal (Web)"/>
    <w:basedOn w:val="Normal"/>
    <w:uiPriority w:val="99"/>
    <w:semiHidden/>
    <w:unhideWhenUsed/>
    <w:rsid w:val="00D62C29"/>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D62C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705180">
      <w:bodyDiv w:val="1"/>
      <w:marLeft w:val="0"/>
      <w:marRight w:val="0"/>
      <w:marTop w:val="0"/>
      <w:marBottom w:val="0"/>
      <w:divBdr>
        <w:top w:val="none" w:sz="0" w:space="0" w:color="auto"/>
        <w:left w:val="none" w:sz="0" w:space="0" w:color="auto"/>
        <w:bottom w:val="none" w:sz="0" w:space="0" w:color="auto"/>
        <w:right w:val="none" w:sz="0" w:space="0" w:color="auto"/>
      </w:divBdr>
      <w:divsChild>
        <w:div w:id="462192022">
          <w:marLeft w:val="0"/>
          <w:marRight w:val="0"/>
          <w:marTop w:val="0"/>
          <w:marBottom w:val="0"/>
          <w:divBdr>
            <w:top w:val="none" w:sz="0" w:space="0" w:color="auto"/>
            <w:left w:val="none" w:sz="0" w:space="0" w:color="auto"/>
            <w:bottom w:val="none" w:sz="0" w:space="0" w:color="auto"/>
            <w:right w:val="none" w:sz="0" w:space="0" w:color="auto"/>
          </w:divBdr>
          <w:divsChild>
            <w:div w:id="232935787">
              <w:marLeft w:val="0"/>
              <w:marRight w:val="0"/>
              <w:marTop w:val="0"/>
              <w:marBottom w:val="0"/>
              <w:divBdr>
                <w:top w:val="none" w:sz="0" w:space="0" w:color="auto"/>
                <w:left w:val="none" w:sz="0" w:space="0" w:color="auto"/>
                <w:bottom w:val="none" w:sz="0" w:space="0" w:color="auto"/>
                <w:right w:val="none" w:sz="0" w:space="0" w:color="auto"/>
              </w:divBdr>
              <w:divsChild>
                <w:div w:id="484587157">
                  <w:marLeft w:val="0"/>
                  <w:marRight w:val="0"/>
                  <w:marTop w:val="0"/>
                  <w:marBottom w:val="0"/>
                  <w:divBdr>
                    <w:top w:val="none" w:sz="0" w:space="0" w:color="auto"/>
                    <w:left w:val="none" w:sz="0" w:space="0" w:color="auto"/>
                    <w:bottom w:val="none" w:sz="0" w:space="0" w:color="auto"/>
                    <w:right w:val="none" w:sz="0" w:space="0" w:color="auto"/>
                  </w:divBdr>
                  <w:divsChild>
                    <w:div w:id="931470962">
                      <w:marLeft w:val="0"/>
                      <w:marRight w:val="0"/>
                      <w:marTop w:val="0"/>
                      <w:marBottom w:val="0"/>
                      <w:divBdr>
                        <w:top w:val="none" w:sz="0" w:space="0" w:color="auto"/>
                        <w:left w:val="none" w:sz="0" w:space="0" w:color="auto"/>
                        <w:bottom w:val="none" w:sz="0" w:space="0" w:color="auto"/>
                        <w:right w:val="none" w:sz="0" w:space="0" w:color="auto"/>
                      </w:divBdr>
                      <w:divsChild>
                        <w:div w:id="1301420155">
                          <w:marLeft w:val="0"/>
                          <w:marRight w:val="0"/>
                          <w:marTop w:val="0"/>
                          <w:marBottom w:val="0"/>
                          <w:divBdr>
                            <w:top w:val="none" w:sz="0" w:space="0" w:color="auto"/>
                            <w:left w:val="none" w:sz="0" w:space="0" w:color="auto"/>
                            <w:bottom w:val="none" w:sz="0" w:space="0" w:color="auto"/>
                            <w:right w:val="none" w:sz="0" w:space="0" w:color="auto"/>
                          </w:divBdr>
                          <w:divsChild>
                            <w:div w:id="1896042627">
                              <w:marLeft w:val="0"/>
                              <w:marRight w:val="0"/>
                              <w:marTop w:val="0"/>
                              <w:marBottom w:val="0"/>
                              <w:divBdr>
                                <w:top w:val="none" w:sz="0" w:space="0" w:color="auto"/>
                                <w:left w:val="none" w:sz="0" w:space="0" w:color="auto"/>
                                <w:bottom w:val="none" w:sz="0" w:space="0" w:color="auto"/>
                                <w:right w:val="none" w:sz="0" w:space="0" w:color="auto"/>
                              </w:divBdr>
                              <w:divsChild>
                                <w:div w:id="2638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8521256">
      <w:bodyDiv w:val="1"/>
      <w:marLeft w:val="0"/>
      <w:marRight w:val="0"/>
      <w:marTop w:val="0"/>
      <w:marBottom w:val="0"/>
      <w:divBdr>
        <w:top w:val="none" w:sz="0" w:space="0" w:color="auto"/>
        <w:left w:val="none" w:sz="0" w:space="0" w:color="auto"/>
        <w:bottom w:val="none" w:sz="0" w:space="0" w:color="auto"/>
        <w:right w:val="none" w:sz="0" w:space="0" w:color="auto"/>
      </w:divBdr>
    </w:div>
    <w:div w:id="194198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485</ap:Words>
  <ap:Characters>2770</ap:Characters>
  <ap:DocSecurity>0</ap:DocSecurity>
  <ap:Lines>23</ap:Lines>
  <ap:Paragraphs>6</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3249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2018-08-29T10:57:00.0000000Z</lastPrinted>
  <dcterms:created xsi:type="dcterms:W3CDTF">2018-08-29T11:32:00.0000000Z</dcterms:created>
  <dcterms:modified xsi:type="dcterms:W3CDTF">2018-08-29T12:47:00.0000000Z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0x010100FF4BC807C41D414C997A2B1F00B06DF9</vt:lpwstr>
  </property>
</Properties>
</file>