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404E0" w:rsidR="00CB3578" w:rsidTr="00F13442">
        <w:trPr>
          <w:cantSplit/>
        </w:trPr>
        <w:tc>
          <w:tcPr>
            <w:tcW w:w="9142" w:type="dxa"/>
            <w:gridSpan w:val="2"/>
            <w:tcBorders>
              <w:top w:val="nil"/>
              <w:left w:val="nil"/>
              <w:bottom w:val="nil"/>
              <w:right w:val="nil"/>
            </w:tcBorders>
          </w:tcPr>
          <w:p w:rsidRPr="0014032F" w:rsidR="00CB3578" w:rsidP="0014032F" w:rsidRDefault="0014032F">
            <w:pPr>
              <w:pStyle w:val="Amendement"/>
              <w:rPr>
                <w:rFonts w:ascii="Times New Roman" w:hAnsi="Times New Roman" w:cs="Times New Roman"/>
                <w:b w:val="0"/>
              </w:rPr>
            </w:pPr>
            <w:r>
              <w:rPr>
                <w:rFonts w:ascii="Times New Roman" w:hAnsi="Times New Roman" w:cs="Times New Roman"/>
                <w:b w:val="0"/>
              </w:rPr>
              <w:t>Bijgewerkt t/m nr. 7 (nota van wijziging d.d. 16 juli 2018)</w:t>
            </w:r>
          </w:p>
        </w:tc>
      </w:tr>
      <w:tr w:rsidRPr="002404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04E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404E0" w:rsidR="00CB3578" w:rsidRDefault="00CB3578">
            <w:pPr>
              <w:tabs>
                <w:tab w:val="left" w:pos="-1440"/>
                <w:tab w:val="left" w:pos="-720"/>
              </w:tabs>
              <w:suppressAutoHyphens/>
              <w:rPr>
                <w:rFonts w:ascii="Times New Roman" w:hAnsi="Times New Roman"/>
                <w:b/>
                <w:bCs/>
                <w:sz w:val="24"/>
              </w:rPr>
            </w:pPr>
          </w:p>
        </w:tc>
      </w:tr>
      <w:tr w:rsidRPr="002404E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04E0" w:rsidR="002A727C" w:rsidP="00F13442" w:rsidRDefault="002404E0">
            <w:pPr>
              <w:rPr>
                <w:rFonts w:ascii="Times New Roman" w:hAnsi="Times New Roman"/>
                <w:b/>
                <w:sz w:val="24"/>
              </w:rPr>
            </w:pPr>
            <w:r w:rsidRPr="002404E0">
              <w:rPr>
                <w:rFonts w:ascii="Times New Roman" w:hAnsi="Times New Roman"/>
                <w:b/>
                <w:sz w:val="24"/>
              </w:rPr>
              <w:t>34 857</w:t>
            </w:r>
          </w:p>
        </w:tc>
        <w:tc>
          <w:tcPr>
            <w:tcW w:w="6590" w:type="dxa"/>
            <w:tcBorders>
              <w:top w:val="nil"/>
              <w:left w:val="nil"/>
              <w:bottom w:val="nil"/>
              <w:right w:val="nil"/>
            </w:tcBorders>
          </w:tcPr>
          <w:p w:rsidRPr="002404E0" w:rsidR="002A727C" w:rsidP="00A165BF" w:rsidRDefault="002404E0">
            <w:pPr>
              <w:rPr>
                <w:rFonts w:ascii="Times New Roman" w:hAnsi="Times New Roman"/>
                <w:b/>
                <w:sz w:val="24"/>
              </w:rPr>
            </w:pPr>
            <w:r w:rsidRPr="002404E0">
              <w:rPr>
                <w:rFonts w:ascii="Times New Roman" w:hAnsi="Times New Roman"/>
                <w:b/>
                <w:sz w:val="24"/>
              </w:rPr>
              <w:t xml:space="preserve">Wijziging van </w:t>
            </w:r>
            <w:bookmarkStart w:name="bmkBesluittekst2" w:id="0"/>
            <w:bookmarkEnd w:id="0"/>
            <w:r w:rsidRPr="002404E0">
              <w:rPr>
                <w:rFonts w:ascii="Times New Roman" w:hAnsi="Times New Roman"/>
                <w:b/>
                <w:sz w:val="24"/>
              </w:rPr>
              <w:t>de Jeugdwet en de Wet maatschappelijke ondersteuning 2015 en de Zorgverzekeringswet in verband met het handhaven van de mogelijkheid om gemeenten in uitzonderingsgevallen tot samenwerking te verplichten en in verband met het verminderen van uitvoeringslasten</w:t>
            </w:r>
          </w:p>
        </w:tc>
      </w:tr>
      <w:tr w:rsidRPr="002404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04E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404E0" w:rsidR="00CB3578" w:rsidRDefault="00CB3578">
            <w:pPr>
              <w:pStyle w:val="Amendement"/>
              <w:rPr>
                <w:rFonts w:ascii="Times New Roman" w:hAnsi="Times New Roman" w:cs="Times New Roman"/>
              </w:rPr>
            </w:pPr>
          </w:p>
        </w:tc>
      </w:tr>
      <w:tr w:rsidRPr="002404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04E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404E0" w:rsidR="00CB3578" w:rsidRDefault="00CB3578">
            <w:pPr>
              <w:pStyle w:val="Amendement"/>
              <w:rPr>
                <w:rFonts w:ascii="Times New Roman" w:hAnsi="Times New Roman" w:cs="Times New Roman"/>
              </w:rPr>
            </w:pPr>
          </w:p>
        </w:tc>
      </w:tr>
      <w:tr w:rsidRPr="002404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04E0" w:rsidR="00CB3578" w:rsidRDefault="00CB3578">
            <w:pPr>
              <w:pStyle w:val="Amendement"/>
              <w:rPr>
                <w:rFonts w:ascii="Times New Roman" w:hAnsi="Times New Roman" w:cs="Times New Roman"/>
              </w:rPr>
            </w:pPr>
            <w:r w:rsidRPr="002404E0">
              <w:rPr>
                <w:rFonts w:ascii="Times New Roman" w:hAnsi="Times New Roman" w:cs="Times New Roman"/>
              </w:rPr>
              <w:t>Nr. 2</w:t>
            </w:r>
          </w:p>
        </w:tc>
        <w:tc>
          <w:tcPr>
            <w:tcW w:w="6590" w:type="dxa"/>
            <w:tcBorders>
              <w:top w:val="nil"/>
              <w:left w:val="nil"/>
              <w:bottom w:val="nil"/>
              <w:right w:val="nil"/>
            </w:tcBorders>
          </w:tcPr>
          <w:p w:rsidRPr="002404E0" w:rsidR="00CB3578" w:rsidRDefault="00CB3578">
            <w:pPr>
              <w:pStyle w:val="Amendement"/>
              <w:rPr>
                <w:rFonts w:ascii="Times New Roman" w:hAnsi="Times New Roman" w:cs="Times New Roman"/>
              </w:rPr>
            </w:pPr>
            <w:r w:rsidRPr="002404E0">
              <w:rPr>
                <w:rFonts w:ascii="Times New Roman" w:hAnsi="Times New Roman" w:cs="Times New Roman"/>
              </w:rPr>
              <w:t>VOORSTEL VAN WET</w:t>
            </w:r>
          </w:p>
        </w:tc>
      </w:tr>
      <w:tr w:rsidRPr="002404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404E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404E0" w:rsidR="00CB3578" w:rsidRDefault="00CB3578">
            <w:pPr>
              <w:pStyle w:val="Amendement"/>
              <w:rPr>
                <w:rFonts w:ascii="Times New Roman" w:hAnsi="Times New Roman" w:cs="Times New Roman"/>
              </w:rPr>
            </w:pPr>
          </w:p>
        </w:tc>
      </w:tr>
    </w:tbl>
    <w:p w:rsidRPr="002404E0" w:rsidR="002404E0" w:rsidP="002404E0" w:rsidRDefault="002404E0">
      <w:pPr>
        <w:pStyle w:val="Huisstijl-Tekstvoorstel"/>
        <w:ind w:firstLine="284"/>
        <w:rPr>
          <w:rFonts w:ascii="Times New Roman" w:hAnsi="Times New Roman" w:cs="Times New Roman"/>
          <w:i/>
          <w:sz w:val="24"/>
          <w:szCs w:val="24"/>
        </w:rPr>
      </w:pPr>
      <w:r w:rsidRPr="002404E0">
        <w:rPr>
          <w:rFonts w:ascii="Times New Roman" w:hAnsi="Times New Roman" w:cs="Times New Roman"/>
          <w:sz w:val="24"/>
          <w:szCs w:val="24"/>
        </w:rPr>
        <w:t>Wij Willem-Alexander, bij de gratie Gods, Koning der Nederlanden, Prins van</w:t>
      </w:r>
    </w:p>
    <w:p w:rsidRPr="002404E0" w:rsidR="002404E0" w:rsidP="002404E0" w:rsidRDefault="002404E0">
      <w:pPr>
        <w:pStyle w:val="Huisstijl-Tekstvoorstel"/>
        <w:rPr>
          <w:rFonts w:ascii="Times New Roman" w:hAnsi="Times New Roman" w:cs="Times New Roman"/>
          <w:i/>
          <w:sz w:val="24"/>
          <w:szCs w:val="24"/>
        </w:rPr>
      </w:pPr>
      <w:r w:rsidRPr="002404E0">
        <w:rPr>
          <w:rFonts w:ascii="Times New Roman" w:hAnsi="Times New Roman" w:cs="Times New Roman"/>
          <w:sz w:val="24"/>
          <w:szCs w:val="24"/>
        </w:rPr>
        <w:t>Oranje-Nassau, enz. enz. enz.</w:t>
      </w:r>
    </w:p>
    <w:p w:rsidRPr="002404E0" w:rsidR="002404E0" w:rsidP="002404E0" w:rsidRDefault="002404E0">
      <w:pPr>
        <w:pStyle w:val="Huisstijl-Tekstvoorstel"/>
        <w:rPr>
          <w:rFonts w:ascii="Times New Roman" w:hAnsi="Times New Roman" w:cs="Times New Roman"/>
          <w:sz w:val="24"/>
          <w:szCs w:val="24"/>
        </w:rPr>
      </w:pPr>
    </w:p>
    <w:p w:rsidRPr="002404E0" w:rsidR="002404E0" w:rsidP="002404E0" w:rsidRDefault="002404E0">
      <w:pPr>
        <w:pStyle w:val="Huisstijl-Tekstvoorstel"/>
        <w:ind w:firstLine="284"/>
        <w:rPr>
          <w:rFonts w:ascii="Times New Roman" w:hAnsi="Times New Roman" w:cs="Times New Roman"/>
          <w:i/>
          <w:sz w:val="24"/>
          <w:szCs w:val="24"/>
        </w:rPr>
      </w:pPr>
      <w:r w:rsidRPr="002404E0">
        <w:rPr>
          <w:rFonts w:ascii="Times New Roman" w:hAnsi="Times New Roman" w:cs="Times New Roman"/>
          <w:sz w:val="24"/>
          <w:szCs w:val="24"/>
        </w:rPr>
        <w:t>Allen, die deze zullen zien of horen lezen, saluut! doen te weten:</w:t>
      </w:r>
    </w:p>
    <w:p w:rsidRPr="002404E0" w:rsidR="002404E0" w:rsidP="002404E0" w:rsidRDefault="002404E0">
      <w:pPr>
        <w:pStyle w:val="Huisstijl-Tekstvoorstel"/>
        <w:ind w:firstLine="284"/>
        <w:rPr>
          <w:rFonts w:ascii="Times New Roman" w:hAnsi="Times New Roman" w:cs="Times New Roman"/>
          <w:i/>
          <w:sz w:val="24"/>
          <w:szCs w:val="24"/>
        </w:rPr>
      </w:pPr>
      <w:r w:rsidRPr="002404E0">
        <w:rPr>
          <w:rFonts w:ascii="Times New Roman" w:hAnsi="Times New Roman" w:cs="Times New Roman"/>
          <w:sz w:val="24"/>
          <w:szCs w:val="24"/>
        </w:rPr>
        <w:t>Alzo Wij in overweging genomen hebben, dat het wenselijk is de Jeugdwet en de Wet maatschappelijke ondersteuning 2015 te wijzigen teneinde gemeenten in uitzonderingsgevallen tot samenwerken te kunnen verplichten en de uitvoeringslasten te kunnen verminderen en dat het in verband daarmee tevens wenselijk is de Zorgverzekeringswet te wijzigen;</w:t>
      </w:r>
    </w:p>
    <w:p w:rsidRPr="002404E0" w:rsidR="002404E0" w:rsidP="002404E0" w:rsidRDefault="002404E0">
      <w:pPr>
        <w:pStyle w:val="Huisstijl-Tekstvoorstel"/>
        <w:ind w:firstLine="284"/>
        <w:rPr>
          <w:rFonts w:ascii="Times New Roman" w:hAnsi="Times New Roman" w:cs="Times New Roman"/>
          <w:i/>
          <w:sz w:val="24"/>
          <w:szCs w:val="24"/>
        </w:rPr>
      </w:pPr>
      <w:r w:rsidRPr="002404E0">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2404E0" w:rsidP="002404E0" w:rsidRDefault="002404E0">
      <w:pPr>
        <w:pStyle w:val="Huisstijl-Tekstvoorstel"/>
        <w:rPr>
          <w:rFonts w:ascii="Times New Roman" w:hAnsi="Times New Roman" w:cs="Times New Roman"/>
          <w:i/>
          <w:sz w:val="24"/>
          <w:szCs w:val="24"/>
        </w:rPr>
      </w:pPr>
    </w:p>
    <w:p w:rsidRPr="002404E0" w:rsidR="002404E0" w:rsidP="002404E0" w:rsidRDefault="002404E0">
      <w:pPr>
        <w:pStyle w:val="Huisstijl-Tekstvoorstel"/>
        <w:rPr>
          <w:rFonts w:ascii="Times New Roman" w:hAnsi="Times New Roman" w:cs="Times New Roman"/>
          <w:i/>
          <w:sz w:val="24"/>
          <w:szCs w:val="24"/>
        </w:rPr>
      </w:pPr>
    </w:p>
    <w:p w:rsidRPr="002404E0" w:rsidR="002404E0" w:rsidP="002404E0" w:rsidRDefault="002404E0">
      <w:pPr>
        <w:pStyle w:val="Huisstijl-Ondertekeningvervolg"/>
        <w:rPr>
          <w:rFonts w:ascii="Times New Roman" w:hAnsi="Times New Roman" w:cs="Times New Roman"/>
          <w:b/>
          <w:i w:val="0"/>
          <w:sz w:val="24"/>
        </w:rPr>
      </w:pPr>
      <w:r w:rsidRPr="002404E0">
        <w:rPr>
          <w:rFonts w:ascii="Times New Roman" w:hAnsi="Times New Roman" w:cs="Times New Roman"/>
          <w:b/>
          <w:i w:val="0"/>
          <w:sz w:val="24"/>
        </w:rPr>
        <w:t>ARTIKEL I</w:t>
      </w:r>
    </w:p>
    <w:p w:rsidRPr="002404E0" w:rsidR="002404E0" w:rsidP="002404E0" w:rsidRDefault="002404E0">
      <w:pPr>
        <w:pStyle w:val="Huisstijl-Ondertekeningvervolg"/>
        <w:rPr>
          <w:rFonts w:ascii="Times New Roman" w:hAnsi="Times New Roman" w:cs="Times New Roman"/>
          <w:b/>
          <w:i w:val="0"/>
          <w:sz w:val="24"/>
        </w:rPr>
      </w:pPr>
    </w:p>
    <w:p w:rsidRPr="002404E0" w:rsidR="002404E0" w:rsidP="002404E0" w:rsidRDefault="002404E0">
      <w:pPr>
        <w:spacing w:line="240" w:lineRule="exact"/>
        <w:ind w:firstLine="284"/>
        <w:rPr>
          <w:rFonts w:ascii="Times New Roman" w:hAnsi="Times New Roman"/>
          <w:sz w:val="24"/>
        </w:rPr>
      </w:pPr>
      <w:r w:rsidRPr="002404E0">
        <w:rPr>
          <w:rFonts w:ascii="Times New Roman" w:hAnsi="Times New Roman"/>
          <w:sz w:val="24"/>
        </w:rPr>
        <w:t>De Jeugdwet wordt als volgt gewijzigd:</w:t>
      </w:r>
    </w:p>
    <w:p w:rsidRPr="002404E0" w:rsidR="002404E0" w:rsidP="002404E0" w:rsidRDefault="002404E0">
      <w:pPr>
        <w:spacing w:line="240" w:lineRule="exact"/>
        <w:rPr>
          <w:rFonts w:ascii="Times New Roman" w:hAnsi="Times New Roman"/>
          <w:sz w:val="24"/>
        </w:rPr>
      </w:pPr>
    </w:p>
    <w:p w:rsidRPr="002404E0" w:rsidR="002404E0" w:rsidP="002404E0" w:rsidRDefault="002404E0">
      <w:pPr>
        <w:spacing w:line="240" w:lineRule="exact"/>
        <w:rPr>
          <w:rFonts w:ascii="Times New Roman" w:hAnsi="Times New Roman"/>
          <w:sz w:val="24"/>
        </w:rPr>
      </w:pPr>
      <w:r w:rsidRPr="002404E0">
        <w:rPr>
          <w:rFonts w:ascii="Times New Roman" w:hAnsi="Times New Roman"/>
          <w:sz w:val="24"/>
        </w:rPr>
        <w:t>A</w:t>
      </w:r>
    </w:p>
    <w:p w:rsidRPr="002404E0" w:rsidR="002404E0" w:rsidP="002404E0" w:rsidRDefault="002404E0">
      <w:pPr>
        <w:spacing w:line="240" w:lineRule="exact"/>
        <w:rPr>
          <w:rFonts w:ascii="Times New Roman" w:hAnsi="Times New Roman"/>
          <w:sz w:val="24"/>
        </w:rPr>
      </w:pPr>
    </w:p>
    <w:p w:rsidRPr="002404E0" w:rsidR="002404E0" w:rsidP="002404E0" w:rsidRDefault="002404E0">
      <w:pPr>
        <w:spacing w:line="240" w:lineRule="exact"/>
        <w:ind w:firstLine="284"/>
        <w:rPr>
          <w:rFonts w:ascii="Times New Roman" w:hAnsi="Times New Roman"/>
          <w:sz w:val="24"/>
        </w:rPr>
      </w:pPr>
      <w:r w:rsidRPr="002404E0">
        <w:rPr>
          <w:rFonts w:ascii="Times New Roman" w:hAnsi="Times New Roman"/>
          <w:sz w:val="24"/>
        </w:rPr>
        <w:t>Artikel 2.8 komt als volgt te luiden:</w:t>
      </w:r>
    </w:p>
    <w:p w:rsidRPr="002404E0" w:rsidR="002404E0" w:rsidP="002404E0" w:rsidRDefault="002404E0">
      <w:pPr>
        <w:spacing w:line="240" w:lineRule="exact"/>
        <w:rPr>
          <w:rFonts w:ascii="Times New Roman" w:hAnsi="Times New Roman"/>
          <w:b/>
          <w:sz w:val="24"/>
        </w:rPr>
      </w:pPr>
    </w:p>
    <w:p w:rsidRPr="002404E0" w:rsidR="002404E0" w:rsidP="002404E0" w:rsidRDefault="002404E0">
      <w:pPr>
        <w:spacing w:line="240" w:lineRule="exact"/>
        <w:rPr>
          <w:rFonts w:ascii="Times New Roman" w:hAnsi="Times New Roman"/>
          <w:b/>
          <w:sz w:val="24"/>
        </w:rPr>
      </w:pPr>
      <w:r w:rsidRPr="002404E0">
        <w:rPr>
          <w:rFonts w:ascii="Times New Roman" w:hAnsi="Times New Roman"/>
          <w:b/>
          <w:sz w:val="24"/>
        </w:rPr>
        <w:t>Artikel 2.8</w:t>
      </w:r>
    </w:p>
    <w:p w:rsidR="002404E0" w:rsidP="002404E0" w:rsidRDefault="002404E0">
      <w:pPr>
        <w:pStyle w:val="lid3"/>
        <w:spacing w:after="0" w:line="240" w:lineRule="exact"/>
        <w:rPr>
          <w:color w:val="000000"/>
        </w:rPr>
      </w:pPr>
    </w:p>
    <w:p w:rsidRPr="002404E0" w:rsidR="002404E0" w:rsidP="002404E0" w:rsidRDefault="002404E0">
      <w:pPr>
        <w:pStyle w:val="lid3"/>
        <w:spacing w:after="0" w:line="240" w:lineRule="exact"/>
        <w:ind w:firstLine="284"/>
        <w:rPr>
          <w:color w:val="000000"/>
        </w:rPr>
      </w:pPr>
      <w:r w:rsidRPr="002404E0">
        <w:rPr>
          <w:color w:val="000000"/>
        </w:rPr>
        <w:t>1. De colleges werken met elkaar samen, indien dat voor een doeltreffende en doelmatige uitvoering van deze wet aangewezen is.</w:t>
      </w:r>
    </w:p>
    <w:p w:rsidRPr="002404E0" w:rsidR="002404E0" w:rsidP="002404E0" w:rsidRDefault="002404E0">
      <w:pPr>
        <w:pStyle w:val="lid3"/>
        <w:spacing w:after="0" w:line="240" w:lineRule="exact"/>
        <w:ind w:firstLine="284"/>
        <w:rPr>
          <w:color w:val="000000"/>
        </w:rPr>
      </w:pPr>
      <w:r w:rsidRPr="002404E0">
        <w:rPr>
          <w:color w:val="000000"/>
        </w:rPr>
        <w:t>2. Bij algemene maatregel van bestuur kunnen gebieden worden aangewezen waarbinnen colleges met het oog op de samenhangende uitvoering van de aan de colleges en de gemeenteraden bij of krachtens deze wet en andere wetten opgedragen taken samenwerken, uitsluitend indien de noodzakelijke samenwerking in deze gebieden ontbreekt en nadat Onze Ministers op overeenstemming gericht overleg hebben gevoerd met de betrokken colleges. Bij die maatregel kunnen regels worden gesteld over de vorm van samenwerking.</w:t>
      </w:r>
    </w:p>
    <w:p w:rsidRPr="002404E0" w:rsidR="002404E0" w:rsidP="002404E0" w:rsidRDefault="002404E0">
      <w:pPr>
        <w:pStyle w:val="lid3"/>
        <w:spacing w:after="0" w:line="240" w:lineRule="exact"/>
        <w:ind w:firstLine="284"/>
        <w:rPr>
          <w:color w:val="000000"/>
        </w:rPr>
      </w:pPr>
      <w:r w:rsidRPr="002404E0">
        <w:rPr>
          <w:color w:val="000000"/>
        </w:rPr>
        <w:t>3. De voordracht voor een krachtens het tweede lid vast te stellen algemene maatregel van bestuur wordt gedaan door Onze Ministers in overeenstemming met Onze Minister van Binnenlandse Zaken en Koninkrijksrelaties.</w:t>
      </w:r>
    </w:p>
    <w:p w:rsidRPr="002404E0" w:rsidR="002404E0" w:rsidP="002404E0" w:rsidRDefault="002404E0">
      <w:pPr>
        <w:pStyle w:val="lid3"/>
        <w:spacing w:after="0" w:line="240" w:lineRule="exact"/>
        <w:ind w:firstLine="284"/>
        <w:rPr>
          <w:color w:val="000000"/>
        </w:rPr>
      </w:pPr>
      <w:r w:rsidRPr="002404E0">
        <w:rPr>
          <w:color w:val="000000"/>
        </w:rPr>
        <w:t>4. De voordracht voor een krachtens het tweede lid vast te stellen algemene maatregel van bestuur wordt niet gedaan dan nadat het ontwerp in de Staatscourant is bekendgemaakt en aan een ieder de gelegenheid is geboden om binnen vier weken na de dag waarop de bekendmaking is geschied, wensen en bedenkingen ter kennis van Onze Ministers te brengen. Gelijktijdig met de bekendmaking wordt het ontwerp aan de beide kamers der Staten-Generaal overgelegd.</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r w:rsidRPr="002404E0">
        <w:rPr>
          <w:rFonts w:ascii="Times New Roman" w:hAnsi="Times New Roman" w:cs="Times New Roman"/>
          <w:i w:val="0"/>
          <w:sz w:val="24"/>
        </w:rPr>
        <w:t>B</w:t>
      </w:r>
    </w:p>
    <w:p w:rsidRPr="002404E0" w:rsidR="002404E0" w:rsidP="002404E0" w:rsidRDefault="002404E0">
      <w:pPr>
        <w:pStyle w:val="Huisstijl-Ondertekeningvervolg"/>
        <w:rPr>
          <w:rFonts w:ascii="Times New Roman" w:hAnsi="Times New Roman" w:cs="Times New Roman"/>
          <w:b/>
          <w:i w:val="0"/>
          <w:sz w:val="24"/>
        </w:rPr>
      </w:pPr>
    </w:p>
    <w:p w:rsidRPr="002404E0" w:rsidR="002404E0" w:rsidP="002404E0" w:rsidRDefault="002404E0">
      <w:pPr>
        <w:ind w:firstLine="284"/>
        <w:rPr>
          <w:rFonts w:ascii="Times New Roman" w:hAnsi="Times New Roman"/>
          <w:sz w:val="24"/>
        </w:rPr>
      </w:pPr>
      <w:r w:rsidRPr="002404E0">
        <w:rPr>
          <w:rFonts w:ascii="Times New Roman" w:hAnsi="Times New Roman"/>
          <w:sz w:val="24"/>
        </w:rPr>
        <w:lastRenderedPageBreak/>
        <w:t>Na artikel 2.14 wordt een artikel ingevoegd, luidende:</w:t>
      </w:r>
    </w:p>
    <w:p w:rsidRPr="002404E0" w:rsidR="002404E0" w:rsidP="002404E0" w:rsidRDefault="002404E0">
      <w:pPr>
        <w:rPr>
          <w:rFonts w:ascii="Times New Roman" w:hAnsi="Times New Roman"/>
          <w:b/>
          <w:sz w:val="24"/>
        </w:rPr>
      </w:pPr>
    </w:p>
    <w:p w:rsidR="002404E0" w:rsidP="002404E0" w:rsidRDefault="002404E0">
      <w:pPr>
        <w:rPr>
          <w:rFonts w:ascii="Times New Roman" w:hAnsi="Times New Roman"/>
          <w:b/>
          <w:sz w:val="24"/>
        </w:rPr>
      </w:pPr>
      <w:r w:rsidRPr="002404E0">
        <w:rPr>
          <w:rFonts w:ascii="Times New Roman" w:hAnsi="Times New Roman"/>
          <w:b/>
          <w:sz w:val="24"/>
        </w:rPr>
        <w:t>Artikel 2.15</w:t>
      </w:r>
    </w:p>
    <w:p w:rsidR="002404E0" w:rsidP="002404E0" w:rsidRDefault="002404E0">
      <w:pPr>
        <w:rPr>
          <w:rFonts w:ascii="Times New Roman" w:hAnsi="Times New Roman"/>
          <w:b/>
          <w:sz w:val="24"/>
        </w:rPr>
      </w:pPr>
    </w:p>
    <w:p w:rsidRPr="002404E0" w:rsidR="002404E0" w:rsidP="002404E0" w:rsidRDefault="0014032F">
      <w:pPr>
        <w:ind w:firstLine="284"/>
        <w:rPr>
          <w:rFonts w:ascii="Times New Roman" w:hAnsi="Times New Roman"/>
          <w:sz w:val="24"/>
        </w:rPr>
      </w:pPr>
      <w:r>
        <w:rPr>
          <w:rFonts w:ascii="Times New Roman" w:hAnsi="Times New Roman"/>
          <w:sz w:val="24"/>
        </w:rPr>
        <w:t xml:space="preserve">1. </w:t>
      </w:r>
      <w:r w:rsidRPr="002404E0" w:rsidR="002404E0">
        <w:rPr>
          <w:rFonts w:ascii="Times New Roman" w:hAnsi="Times New Roman"/>
          <w:sz w:val="24"/>
        </w:rPr>
        <w:t xml:space="preserve">In het belang van de beperking van uitvoeringslasten stellen Onze Ministers regels. Deze regels kunnen slechts betrekking hebben op: </w:t>
      </w:r>
    </w:p>
    <w:p w:rsidRPr="002404E0" w:rsidR="002404E0" w:rsidP="002404E0" w:rsidRDefault="002404E0">
      <w:pPr>
        <w:ind w:firstLine="284"/>
        <w:rPr>
          <w:rFonts w:ascii="Times New Roman" w:hAnsi="Times New Roman"/>
          <w:sz w:val="24"/>
        </w:rPr>
      </w:pPr>
      <w:r w:rsidRPr="002404E0">
        <w:rPr>
          <w:rFonts w:ascii="Times New Roman" w:hAnsi="Times New Roman"/>
          <w:sz w:val="24"/>
        </w:rPr>
        <w:t>a. de financieringswijzen en administratieve processen, behorende bij de bekostiging van jeugdhulpaanbieders, gecertificeerde instellingen en gekwalificeerde gedragswetenschappers door colleges;</w:t>
      </w:r>
    </w:p>
    <w:p w:rsidRPr="002404E0" w:rsidR="002404E0" w:rsidP="002404E0" w:rsidRDefault="002404E0">
      <w:pPr>
        <w:ind w:firstLine="284"/>
        <w:rPr>
          <w:rFonts w:ascii="Times New Roman" w:hAnsi="Times New Roman"/>
          <w:sz w:val="24"/>
        </w:rPr>
      </w:pPr>
      <w:r w:rsidRPr="002404E0">
        <w:rPr>
          <w:rFonts w:ascii="Times New Roman" w:hAnsi="Times New Roman"/>
          <w:sz w:val="24"/>
        </w:rPr>
        <w:t xml:space="preserve">b. de wijze waarop gegevensuitwisseling tussen jeugdhulpaanbieders, gecertificeerde instellingen en gekwalificeerde gedragswetenschappers, en colleges plaatsvindt; </w:t>
      </w:r>
    </w:p>
    <w:p w:rsidRPr="002404E0" w:rsidR="002404E0" w:rsidP="002404E0" w:rsidRDefault="002404E0">
      <w:pPr>
        <w:ind w:firstLine="284"/>
        <w:rPr>
          <w:rFonts w:ascii="Times New Roman" w:hAnsi="Times New Roman"/>
          <w:sz w:val="24"/>
        </w:rPr>
      </w:pPr>
      <w:r w:rsidRPr="002404E0">
        <w:rPr>
          <w:rFonts w:ascii="Times New Roman" w:hAnsi="Times New Roman"/>
          <w:sz w:val="24"/>
        </w:rPr>
        <w:t>c. de wijze waarop verantwoording van jeugdhulpaanbieders, gecertificeerde instellingen en gekwalificeerde gedragswetenschappers aan colleges plaatsvindt.</w:t>
      </w:r>
    </w:p>
    <w:p w:rsidRPr="0014032F" w:rsidR="0014032F" w:rsidP="0014032F" w:rsidRDefault="0014032F">
      <w:pPr>
        <w:pStyle w:val="Huisstijl-Ondertekeningvervolg"/>
        <w:rPr>
          <w:rFonts w:ascii="Times New Roman" w:hAnsi="Times New Roman" w:cs="Times New Roman"/>
          <w:i w:val="0"/>
          <w:sz w:val="24"/>
        </w:rPr>
      </w:pPr>
      <w:r>
        <w:rPr>
          <w:rFonts w:ascii="Times New Roman" w:hAnsi="Times New Roman" w:cs="Times New Roman"/>
          <w:b/>
          <w:i w:val="0"/>
          <w:sz w:val="24"/>
        </w:rPr>
        <w:tab/>
      </w:r>
      <w:r w:rsidRPr="004D0289">
        <w:rPr>
          <w:rFonts w:ascii="Times New Roman" w:hAnsi="Times New Roman" w:cs="Times New Roman"/>
          <w:i w:val="0"/>
          <w:sz w:val="24"/>
        </w:rPr>
        <w:t>2.</w:t>
      </w:r>
      <w:r>
        <w:rPr>
          <w:rFonts w:ascii="Times New Roman" w:hAnsi="Times New Roman" w:cs="Times New Roman"/>
          <w:b/>
          <w:i w:val="0"/>
          <w:sz w:val="24"/>
        </w:rPr>
        <w:t xml:space="preserve"> </w:t>
      </w:r>
      <w:r w:rsidRPr="0014032F">
        <w:rPr>
          <w:rFonts w:ascii="Times New Roman" w:hAnsi="Times New Roman" w:cs="Times New Roman"/>
          <w:i w:val="0"/>
          <w:sz w:val="24"/>
        </w:rPr>
        <w:t>Het Zorginstituut, genoemd in artikel 58, eerste lid, van de Zorgverzekeringswet, is</w:t>
      </w:r>
    </w:p>
    <w:p w:rsidRPr="002404E0" w:rsidR="002404E0" w:rsidP="002404E0" w:rsidRDefault="0014032F">
      <w:pPr>
        <w:pStyle w:val="Huisstijl-Ondertekeningvervolg"/>
        <w:rPr>
          <w:rFonts w:ascii="Times New Roman" w:hAnsi="Times New Roman" w:cs="Times New Roman"/>
          <w:b/>
          <w:i w:val="0"/>
          <w:sz w:val="24"/>
        </w:rPr>
      </w:pPr>
      <w:r w:rsidRPr="0014032F">
        <w:rPr>
          <w:rFonts w:ascii="Times New Roman" w:hAnsi="Times New Roman" w:cs="Times New Roman"/>
          <w:i w:val="0"/>
          <w:sz w:val="24"/>
        </w:rPr>
        <w:t xml:space="preserve">belast met het beheer van standaarden die worden gebruikt in het elektronisch </w:t>
      </w:r>
      <w:r>
        <w:rPr>
          <w:rFonts w:ascii="Times New Roman" w:hAnsi="Times New Roman" w:cs="Times New Roman"/>
          <w:i w:val="0"/>
          <w:sz w:val="24"/>
        </w:rPr>
        <w:t>g</w:t>
      </w:r>
      <w:r w:rsidRPr="0014032F">
        <w:rPr>
          <w:rFonts w:ascii="Times New Roman" w:hAnsi="Times New Roman" w:cs="Times New Roman"/>
          <w:i w:val="0"/>
          <w:sz w:val="24"/>
        </w:rPr>
        <w:t>egevensverkeer tussen de personen en instanties, bedoeld in het eerste lid.</w:t>
      </w:r>
    </w:p>
    <w:p w:rsidR="005A2897" w:rsidP="002404E0" w:rsidRDefault="005A2897">
      <w:pPr>
        <w:pStyle w:val="Huisstijl-Ondertekeningvervolg"/>
        <w:rPr>
          <w:rFonts w:ascii="Times New Roman" w:hAnsi="Times New Roman" w:cs="Times New Roman"/>
          <w:b/>
          <w:i w:val="0"/>
          <w:sz w:val="24"/>
        </w:rPr>
      </w:pPr>
    </w:p>
    <w:p w:rsidRPr="002404E0" w:rsidR="002404E0" w:rsidP="002404E0" w:rsidRDefault="002404E0">
      <w:pPr>
        <w:pStyle w:val="Huisstijl-Ondertekeningvervolg"/>
        <w:rPr>
          <w:rFonts w:ascii="Times New Roman" w:hAnsi="Times New Roman" w:cs="Times New Roman"/>
          <w:i w:val="0"/>
          <w:sz w:val="24"/>
        </w:rPr>
      </w:pPr>
      <w:r w:rsidRPr="002404E0">
        <w:rPr>
          <w:rFonts w:ascii="Times New Roman" w:hAnsi="Times New Roman" w:cs="Times New Roman"/>
          <w:b/>
          <w:i w:val="0"/>
          <w:sz w:val="24"/>
        </w:rPr>
        <w:t>ARTIKEL II</w:t>
      </w:r>
      <w:r w:rsidRPr="002404E0">
        <w:rPr>
          <w:rFonts w:ascii="Times New Roman" w:hAnsi="Times New Roman" w:cs="Times New Roman"/>
          <w:i w:val="0"/>
          <w:sz w:val="24"/>
        </w:rPr>
        <w:t xml:space="preserve"> </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spacing w:line="240" w:lineRule="exact"/>
        <w:ind w:firstLine="284"/>
        <w:rPr>
          <w:rFonts w:ascii="Times New Roman" w:hAnsi="Times New Roman"/>
          <w:sz w:val="24"/>
        </w:rPr>
      </w:pPr>
      <w:r w:rsidRPr="002404E0">
        <w:rPr>
          <w:rFonts w:ascii="Times New Roman" w:hAnsi="Times New Roman"/>
          <w:sz w:val="24"/>
        </w:rPr>
        <w:t>De Wet maatschappelijke ondersteuning 2015 wordt als volgt gewijzigd:</w:t>
      </w:r>
    </w:p>
    <w:p w:rsidRPr="002404E0" w:rsidR="002404E0" w:rsidP="002404E0" w:rsidRDefault="002404E0">
      <w:pPr>
        <w:spacing w:line="240" w:lineRule="exact"/>
        <w:rPr>
          <w:rFonts w:ascii="Times New Roman" w:hAnsi="Times New Roman"/>
          <w:sz w:val="24"/>
        </w:rPr>
      </w:pPr>
    </w:p>
    <w:p w:rsidRPr="002404E0" w:rsidR="002404E0" w:rsidP="002404E0" w:rsidRDefault="002404E0">
      <w:pPr>
        <w:spacing w:line="240" w:lineRule="exact"/>
        <w:rPr>
          <w:rFonts w:ascii="Times New Roman" w:hAnsi="Times New Roman"/>
          <w:sz w:val="24"/>
        </w:rPr>
      </w:pPr>
      <w:r w:rsidRPr="002404E0">
        <w:rPr>
          <w:rFonts w:ascii="Times New Roman" w:hAnsi="Times New Roman"/>
          <w:sz w:val="24"/>
        </w:rPr>
        <w:t>A</w:t>
      </w:r>
    </w:p>
    <w:p w:rsidRPr="002404E0" w:rsidR="002404E0" w:rsidP="002404E0" w:rsidRDefault="002404E0">
      <w:pPr>
        <w:spacing w:line="240" w:lineRule="exact"/>
        <w:rPr>
          <w:rFonts w:ascii="Times New Roman" w:hAnsi="Times New Roman"/>
          <w:sz w:val="24"/>
        </w:rPr>
      </w:pPr>
    </w:p>
    <w:p w:rsidRPr="002404E0" w:rsidR="002404E0" w:rsidP="002404E0" w:rsidRDefault="002404E0">
      <w:pPr>
        <w:spacing w:line="240" w:lineRule="exact"/>
        <w:ind w:firstLine="284"/>
        <w:rPr>
          <w:rFonts w:ascii="Times New Roman" w:hAnsi="Times New Roman"/>
          <w:sz w:val="24"/>
        </w:rPr>
      </w:pPr>
      <w:r w:rsidRPr="002404E0">
        <w:rPr>
          <w:rFonts w:ascii="Times New Roman" w:hAnsi="Times New Roman"/>
          <w:sz w:val="24"/>
        </w:rPr>
        <w:t>Artikel 2.6.1 komt als volgt te luiden:</w:t>
      </w:r>
    </w:p>
    <w:p w:rsidRPr="002404E0" w:rsidR="002404E0" w:rsidP="002404E0" w:rsidRDefault="002404E0">
      <w:pPr>
        <w:spacing w:line="240" w:lineRule="exact"/>
        <w:rPr>
          <w:rFonts w:ascii="Times New Roman" w:hAnsi="Times New Roman"/>
          <w:sz w:val="24"/>
        </w:rPr>
      </w:pPr>
    </w:p>
    <w:p w:rsidRPr="002404E0" w:rsidR="002404E0" w:rsidP="002404E0" w:rsidRDefault="002404E0">
      <w:pPr>
        <w:pStyle w:val="Huisstijl-Ondertekeningvervolg"/>
        <w:rPr>
          <w:rFonts w:ascii="Times New Roman" w:hAnsi="Times New Roman" w:cs="Times New Roman"/>
          <w:b/>
          <w:i w:val="0"/>
          <w:sz w:val="24"/>
        </w:rPr>
      </w:pPr>
      <w:r w:rsidRPr="002404E0">
        <w:rPr>
          <w:rFonts w:ascii="Times New Roman" w:hAnsi="Times New Roman" w:cs="Times New Roman"/>
          <w:b/>
          <w:i w:val="0"/>
          <w:sz w:val="24"/>
        </w:rPr>
        <w:t>Artikel 2.6.1</w:t>
      </w:r>
    </w:p>
    <w:p w:rsidR="002404E0" w:rsidP="002404E0" w:rsidRDefault="002404E0">
      <w:pPr>
        <w:spacing w:line="240" w:lineRule="exact"/>
        <w:rPr>
          <w:rFonts w:ascii="Times New Roman" w:hAnsi="Times New Roman"/>
          <w:color w:val="000000"/>
          <w:sz w:val="24"/>
        </w:rPr>
      </w:pPr>
    </w:p>
    <w:p w:rsidRPr="002404E0" w:rsidR="002404E0" w:rsidP="002404E0" w:rsidRDefault="002404E0">
      <w:pPr>
        <w:spacing w:line="240" w:lineRule="exact"/>
        <w:ind w:firstLine="284"/>
        <w:rPr>
          <w:rFonts w:ascii="Times New Roman" w:hAnsi="Times New Roman"/>
          <w:color w:val="000000"/>
          <w:sz w:val="24"/>
        </w:rPr>
      </w:pPr>
      <w:r w:rsidRPr="002404E0">
        <w:rPr>
          <w:rFonts w:ascii="Times New Roman" w:hAnsi="Times New Roman"/>
          <w:color w:val="000000"/>
          <w:sz w:val="24"/>
        </w:rPr>
        <w:t>1. De colleges werken met elkaar samen, indien dat voor een doeltreffende en doelmatige uitvoering van deze wet aangewezen is.</w:t>
      </w:r>
    </w:p>
    <w:p w:rsidRPr="002404E0" w:rsidR="002404E0" w:rsidP="002404E0" w:rsidRDefault="002404E0">
      <w:pPr>
        <w:spacing w:line="240" w:lineRule="exact"/>
        <w:ind w:firstLine="284"/>
        <w:rPr>
          <w:rFonts w:ascii="Times New Roman" w:hAnsi="Times New Roman"/>
          <w:color w:val="000000"/>
          <w:sz w:val="24"/>
        </w:rPr>
      </w:pPr>
      <w:r w:rsidRPr="002404E0">
        <w:rPr>
          <w:rFonts w:ascii="Times New Roman" w:hAnsi="Times New Roman"/>
          <w:color w:val="000000"/>
          <w:sz w:val="24"/>
        </w:rPr>
        <w:t>2. Bij algemene maatregel van bestuur kunnen gebieden worden aangewezen waarbinnen colleges met het oog op de samenhangende uitvoering van de aan de colleges en de gemeenteraden bij of krachtens deze wet en andere wetten opgedragen taken samenwerken, uitsluitend indien de noodzakelijke samenwerking in deze gebieden ontbreekt en nadat Onze Minister op overeenstemming gericht overleg heeft gevoerd met de betrokken colleges. Bij die maatregel kunnen regels worden gesteld over de vorm van samenwerking.</w:t>
      </w:r>
    </w:p>
    <w:p w:rsidRPr="002404E0" w:rsidR="002404E0" w:rsidP="002404E0" w:rsidRDefault="002404E0">
      <w:pPr>
        <w:spacing w:line="240" w:lineRule="exact"/>
        <w:ind w:firstLine="284"/>
        <w:rPr>
          <w:rFonts w:ascii="Times New Roman" w:hAnsi="Times New Roman"/>
          <w:color w:val="000000"/>
          <w:sz w:val="24"/>
        </w:rPr>
      </w:pPr>
      <w:r w:rsidRPr="002404E0">
        <w:rPr>
          <w:rFonts w:ascii="Times New Roman" w:hAnsi="Times New Roman"/>
          <w:color w:val="000000"/>
          <w:sz w:val="24"/>
        </w:rPr>
        <w:t>3. De voordracht voor een krachtens het tweede lid vast te stellen algemene maatregel van bestuur wordt gedaan door Onze Minister in overeenstemming met Onze Minister van Binnenlandse Zaken en Koninkrijksrelaties.</w:t>
      </w:r>
    </w:p>
    <w:p w:rsidRPr="002404E0" w:rsidR="002404E0" w:rsidP="002404E0" w:rsidRDefault="002404E0">
      <w:pPr>
        <w:spacing w:line="240" w:lineRule="exact"/>
        <w:ind w:firstLine="284"/>
        <w:rPr>
          <w:rFonts w:ascii="Times New Roman" w:hAnsi="Times New Roman"/>
          <w:color w:val="000000"/>
          <w:sz w:val="24"/>
        </w:rPr>
      </w:pPr>
      <w:r w:rsidRPr="002404E0">
        <w:rPr>
          <w:rFonts w:ascii="Times New Roman" w:hAnsi="Times New Roman"/>
          <w:color w:val="000000"/>
          <w:sz w:val="24"/>
        </w:rPr>
        <w:t>4. De voordracht voor een krachtens het tweede lid vast te stellen algemene maatregel van bestuur wordt niet gedaan dan nadat het ontwerp in de Staatscourant is bekendgemaakt en aan een ieder de gelegenheid is geboden om binnen vier weken na de dag waarop de bekendmaking is geschied, wensen en bedenkingen ter kennis van Onze Ministers te brengen. Gelijktijdig met de bekendmaking wordt het ontwerp aan de beide kamers der Staten-Generaal overgelegd.</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r w:rsidRPr="002404E0">
        <w:rPr>
          <w:rFonts w:ascii="Times New Roman" w:hAnsi="Times New Roman" w:cs="Times New Roman"/>
          <w:i w:val="0"/>
          <w:sz w:val="24"/>
        </w:rPr>
        <w:t>B</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Na artikel 2.6.7 wordt een artikel ingevoegd, luidende:</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b/>
          <w:i w:val="0"/>
          <w:sz w:val="24"/>
        </w:rPr>
      </w:pPr>
      <w:r w:rsidRPr="002404E0">
        <w:rPr>
          <w:rFonts w:ascii="Times New Roman" w:hAnsi="Times New Roman" w:cs="Times New Roman"/>
          <w:b/>
          <w:i w:val="0"/>
          <w:sz w:val="24"/>
        </w:rPr>
        <w:t>Artikel 2.6.7a</w:t>
      </w:r>
    </w:p>
    <w:p w:rsidR="002404E0" w:rsidP="002404E0" w:rsidRDefault="002404E0">
      <w:pPr>
        <w:pStyle w:val="Huisstijl-Ondertekeningvervolg"/>
        <w:rPr>
          <w:rFonts w:ascii="Times New Roman" w:hAnsi="Times New Roman" w:cs="Times New Roman"/>
          <w:i w:val="0"/>
          <w:sz w:val="24"/>
        </w:rPr>
      </w:pPr>
    </w:p>
    <w:p w:rsidRPr="002404E0" w:rsidR="002404E0" w:rsidP="002404E0" w:rsidRDefault="004D0289">
      <w:pPr>
        <w:pStyle w:val="Huisstijl-Ondertekeningvervolg"/>
        <w:ind w:firstLine="284"/>
        <w:rPr>
          <w:rFonts w:ascii="Times New Roman" w:hAnsi="Times New Roman" w:cs="Times New Roman"/>
          <w:i w:val="0"/>
          <w:sz w:val="24"/>
        </w:rPr>
      </w:pPr>
      <w:r>
        <w:rPr>
          <w:rFonts w:ascii="Times New Roman" w:hAnsi="Times New Roman" w:cs="Times New Roman"/>
          <w:i w:val="0"/>
          <w:sz w:val="24"/>
        </w:rPr>
        <w:t xml:space="preserve">1. </w:t>
      </w:r>
      <w:r w:rsidRPr="002404E0" w:rsidR="002404E0">
        <w:rPr>
          <w:rFonts w:ascii="Times New Roman" w:hAnsi="Times New Roman" w:cs="Times New Roman"/>
          <w:i w:val="0"/>
          <w:sz w:val="24"/>
        </w:rPr>
        <w:t xml:space="preserve">In het belang van de beperking van uitvoeringslasten stelt Onze Minister regels. Deze regels kunnen slechts betrekking hebben op: </w:t>
      </w: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 xml:space="preserve">a. de financieringswijzen en administratieve processen, behorende bij de bekostiging van aanbieders door colleges; </w:t>
      </w: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lastRenderedPageBreak/>
        <w:t xml:space="preserve">b. de wijze waarop gegevensuitwisseling tussen aanbieders, colleges en CAK plaatsvindt; </w:t>
      </w: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 xml:space="preserve">c. de wijze waarop verantwoording van aanbieders aan colleges plaatsvindt. </w:t>
      </w:r>
    </w:p>
    <w:p w:rsidRPr="004D0289" w:rsidR="004D0289" w:rsidP="004D0289" w:rsidRDefault="004D0289">
      <w:pPr>
        <w:pStyle w:val="Huisstijl-Ondertekeningvervolg"/>
        <w:rPr>
          <w:rFonts w:ascii="Times New Roman" w:hAnsi="Times New Roman" w:cs="Times New Roman"/>
          <w:i w:val="0"/>
          <w:sz w:val="24"/>
        </w:rPr>
      </w:pPr>
      <w:r>
        <w:rPr>
          <w:rFonts w:ascii="Times New Roman" w:hAnsi="Times New Roman" w:cs="Times New Roman"/>
          <w:sz w:val="24"/>
        </w:rPr>
        <w:tab/>
      </w:r>
      <w:r w:rsidRPr="004D0289">
        <w:rPr>
          <w:rFonts w:ascii="Times New Roman" w:hAnsi="Times New Roman" w:cs="Times New Roman"/>
          <w:i w:val="0"/>
          <w:sz w:val="24"/>
        </w:rPr>
        <w:t>2. Het Zorginstituut, genoemd in artikel 58, eerste lid, van de Zorgverzekeringswet, is</w:t>
      </w:r>
    </w:p>
    <w:p w:rsidRPr="002404E0" w:rsidR="002404E0" w:rsidP="002404E0" w:rsidRDefault="004D0289">
      <w:pPr>
        <w:pStyle w:val="Huisstijl-Ondertekeningvervolg"/>
        <w:rPr>
          <w:rFonts w:ascii="Times New Roman" w:hAnsi="Times New Roman" w:cs="Times New Roman"/>
          <w:sz w:val="24"/>
        </w:rPr>
      </w:pPr>
      <w:r w:rsidRPr="004D0289">
        <w:rPr>
          <w:rFonts w:ascii="Times New Roman" w:hAnsi="Times New Roman" w:cs="Times New Roman"/>
          <w:i w:val="0"/>
          <w:sz w:val="24"/>
        </w:rPr>
        <w:t>belast met het beheer van standaarden die worden gebruikt in het elektronisch gegevensverkeer tussen de personen en instanties, bedoeld in het eerste lid.</w:t>
      </w:r>
    </w:p>
    <w:p w:rsidR="005A2897" w:rsidP="002404E0" w:rsidRDefault="005A2897">
      <w:pPr>
        <w:pStyle w:val="Huisstijl-Ondertekeningvervolg"/>
        <w:rPr>
          <w:rFonts w:ascii="Times New Roman" w:hAnsi="Times New Roman" w:cs="Times New Roman"/>
          <w:b/>
          <w:i w:val="0"/>
          <w:sz w:val="24"/>
        </w:rPr>
      </w:pPr>
    </w:p>
    <w:p w:rsidRPr="002404E0" w:rsidR="002404E0" w:rsidP="002404E0" w:rsidRDefault="002404E0">
      <w:pPr>
        <w:pStyle w:val="Huisstijl-Ondertekeningvervolg"/>
        <w:rPr>
          <w:rFonts w:ascii="Times New Roman" w:hAnsi="Times New Roman" w:cs="Times New Roman"/>
          <w:b/>
          <w:i w:val="0"/>
          <w:sz w:val="24"/>
        </w:rPr>
      </w:pPr>
      <w:bookmarkStart w:name="_GoBack" w:id="1"/>
      <w:bookmarkEnd w:id="1"/>
      <w:r w:rsidRPr="002404E0">
        <w:rPr>
          <w:rFonts w:ascii="Times New Roman" w:hAnsi="Times New Roman" w:cs="Times New Roman"/>
          <w:b/>
          <w:i w:val="0"/>
          <w:sz w:val="24"/>
        </w:rPr>
        <w:t>ARTIKEL III</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De Zorgverzekeringswet wordt als volgt gewijzigd:</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r w:rsidRPr="002404E0">
        <w:rPr>
          <w:rFonts w:ascii="Times New Roman" w:hAnsi="Times New Roman" w:cs="Times New Roman"/>
          <w:i w:val="0"/>
          <w:sz w:val="24"/>
        </w:rPr>
        <w:t xml:space="preserve">A </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Artikel 1, onderdeel n, komt te luiden:</w:t>
      </w: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 xml:space="preserve">n. Onze Minister: Onze Minister voor Medische Zorg;. </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r w:rsidRPr="002404E0">
        <w:rPr>
          <w:rFonts w:ascii="Times New Roman" w:hAnsi="Times New Roman" w:cs="Times New Roman"/>
          <w:i w:val="0"/>
          <w:sz w:val="24"/>
        </w:rPr>
        <w:t>B</w:t>
      </w:r>
    </w:p>
    <w:p w:rsidRPr="002404E0" w:rsidR="002404E0" w:rsidP="002404E0" w:rsidRDefault="002404E0">
      <w:pPr>
        <w:pStyle w:val="Huisstijl-Ondertekeningvervolg"/>
        <w:ind w:firstLine="708"/>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b/>
          <w:i w:val="0"/>
          <w:sz w:val="24"/>
        </w:rPr>
      </w:pPr>
      <w:r w:rsidRPr="002404E0">
        <w:rPr>
          <w:rFonts w:ascii="Times New Roman" w:hAnsi="Times New Roman" w:cs="Times New Roman"/>
          <w:b/>
          <w:i w:val="0"/>
          <w:sz w:val="24"/>
        </w:rPr>
        <w:t>Artikel 58a</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 xml:space="preserve">1. Een besluit van het Zorginstituut om andere werkzaamheden te verrichten dan de uitvoering van taken die hem bij of krachtens de wet zijn opgedragen, behoeft de goedkeuring van Onze Minister. </w:t>
      </w: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 xml:space="preserve">2. De goedkeuring kan worden onthouden indien de beslissing in strijd is met het recht of met het algemeen belang, of indien de uitvoering van de andere werkzaamheden een goede taakuitoefening door het Zorginstituut kan belemmeren. </w:t>
      </w: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 xml:space="preserve">3. Onze Minister kan bij de goedkeuring verplichtingen opleggen in verband met de uitvoering van andere werkzaamheden als bedoeld in het eerste lid. </w:t>
      </w: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 xml:space="preserve">4. Onze Minister kan bepalen dat de uitvoering van andere werkzaamheden als bedoeld in het eerste lid door het Zorginstituut wordt beëindigd. </w:t>
      </w:r>
    </w:p>
    <w:p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b/>
          <w:i w:val="0"/>
          <w:sz w:val="24"/>
        </w:rPr>
      </w:pPr>
      <w:r w:rsidRPr="002404E0">
        <w:rPr>
          <w:rFonts w:ascii="Times New Roman" w:hAnsi="Times New Roman" w:cs="Times New Roman"/>
          <w:b/>
          <w:i w:val="0"/>
          <w:sz w:val="24"/>
        </w:rPr>
        <w:t>ARTIKEL IV</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ind w:firstLine="284"/>
        <w:rPr>
          <w:rFonts w:ascii="Times New Roman" w:hAnsi="Times New Roman" w:cs="Times New Roman"/>
          <w:i w:val="0"/>
          <w:sz w:val="24"/>
        </w:rPr>
      </w:pPr>
      <w:r w:rsidRPr="002404E0">
        <w:rPr>
          <w:rStyle w:val="Nadruk"/>
          <w:rFonts w:ascii="Times New Roman" w:hAnsi="Times New Roman" w:cs="Times New Roman"/>
          <w:sz w:val="24"/>
        </w:rPr>
        <w:t>1. De artikelen van deze wet treden in werking op een bij koninklijk besluit te bepalen tijdstip, dat voor de verschillende artikelen of onderdelen daarvan verschillend kan worden vastgesteld.</w:t>
      </w:r>
      <w:r w:rsidRPr="002404E0">
        <w:rPr>
          <w:rFonts w:ascii="Times New Roman" w:hAnsi="Times New Roman" w:cs="Times New Roman"/>
          <w:sz w:val="24"/>
        </w:rPr>
        <w:t xml:space="preserve"> </w:t>
      </w: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2. Artikel III werkt terug tot en met 1 januari 2015.</w:t>
      </w:r>
    </w:p>
    <w:p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ind w:firstLine="284"/>
        <w:rPr>
          <w:rFonts w:ascii="Times New Roman" w:hAnsi="Times New Roman" w:cs="Times New Roman"/>
          <w:i w:val="0"/>
          <w:sz w:val="24"/>
        </w:rPr>
      </w:pPr>
      <w:r w:rsidRPr="002404E0">
        <w:rPr>
          <w:rFonts w:ascii="Times New Roman" w:hAnsi="Times New Roman" w:cs="Times New Roman"/>
          <w:i w:val="0"/>
          <w:sz w:val="24"/>
        </w:rPr>
        <w:t xml:space="preserve">Lasten en bevelen dat deze in het Staatsblad zal worden geplaatst en dat alle ministeries, autoriteiten, colleges en ambtenaren die zulks aangaat, aan de nauwkeurige uitvoering de hand zullen houden. </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r>
        <w:rPr>
          <w:rFonts w:ascii="Times New Roman" w:hAnsi="Times New Roman" w:cs="Times New Roman"/>
          <w:i w:val="0"/>
          <w:sz w:val="24"/>
        </w:rPr>
        <w:t>Gegeven</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002404E0" w:rsidP="002404E0" w:rsidRDefault="002404E0">
      <w:pPr>
        <w:pStyle w:val="Huisstijl-Ondertekeningvervolg"/>
        <w:rPr>
          <w:rFonts w:ascii="Times New Roman" w:hAnsi="Times New Roman" w:cs="Times New Roman"/>
          <w:i w:val="0"/>
          <w:sz w:val="24"/>
        </w:rPr>
      </w:pPr>
    </w:p>
    <w:p w:rsidR="002404E0" w:rsidP="002404E0" w:rsidRDefault="002404E0">
      <w:pPr>
        <w:pStyle w:val="Huisstijl-Ondertekeningvervolg"/>
        <w:rPr>
          <w:rFonts w:ascii="Times New Roman" w:hAnsi="Times New Roman" w:cs="Times New Roman"/>
          <w:i w:val="0"/>
          <w:sz w:val="24"/>
        </w:rPr>
      </w:pPr>
    </w:p>
    <w:p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r w:rsidRPr="002404E0">
        <w:rPr>
          <w:rFonts w:ascii="Times New Roman" w:hAnsi="Times New Roman" w:cs="Times New Roman"/>
          <w:i w:val="0"/>
          <w:sz w:val="24"/>
        </w:rPr>
        <w:t xml:space="preserve">De Minister van Volksgezondheid, Welzijn en Sport, </w:t>
      </w: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002404E0" w:rsidP="002404E0" w:rsidRDefault="002404E0">
      <w:pPr>
        <w:pStyle w:val="Huisstijl-Ondertekeningvervolg"/>
        <w:rPr>
          <w:rFonts w:ascii="Times New Roman" w:hAnsi="Times New Roman" w:cs="Times New Roman"/>
          <w:i w:val="0"/>
          <w:sz w:val="24"/>
        </w:rPr>
      </w:pPr>
    </w:p>
    <w:p w:rsidR="002404E0" w:rsidP="002404E0" w:rsidRDefault="002404E0">
      <w:pPr>
        <w:pStyle w:val="Huisstijl-Ondertekeningvervolg"/>
        <w:rPr>
          <w:rFonts w:ascii="Times New Roman" w:hAnsi="Times New Roman" w:cs="Times New Roman"/>
          <w:i w:val="0"/>
          <w:sz w:val="24"/>
        </w:rPr>
      </w:pPr>
    </w:p>
    <w:p w:rsidR="002404E0" w:rsidP="002404E0" w:rsidRDefault="002404E0">
      <w:pPr>
        <w:pStyle w:val="Huisstijl-Ondertekeningvervolg"/>
        <w:rPr>
          <w:rFonts w:ascii="Times New Roman" w:hAnsi="Times New Roman" w:cs="Times New Roman"/>
          <w:i w:val="0"/>
          <w:sz w:val="24"/>
        </w:rPr>
      </w:pPr>
    </w:p>
    <w:p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p>
    <w:p w:rsidRPr="002404E0" w:rsidR="002404E0" w:rsidP="002404E0" w:rsidRDefault="002404E0">
      <w:pPr>
        <w:pStyle w:val="Huisstijl-Ondertekeningvervolg"/>
        <w:rPr>
          <w:rFonts w:ascii="Times New Roman" w:hAnsi="Times New Roman" w:cs="Times New Roman"/>
          <w:i w:val="0"/>
          <w:sz w:val="24"/>
        </w:rPr>
      </w:pPr>
      <w:r w:rsidRPr="002404E0">
        <w:rPr>
          <w:rFonts w:ascii="Times New Roman" w:hAnsi="Times New Roman" w:cs="Times New Roman"/>
          <w:i w:val="0"/>
          <w:sz w:val="24"/>
        </w:rPr>
        <w:t>De Minister voor Rechtsbescherming,</w:t>
      </w:r>
    </w:p>
    <w:p w:rsidRPr="002404E0" w:rsidR="002404E0" w:rsidP="002404E0" w:rsidRDefault="002404E0">
      <w:pPr>
        <w:pStyle w:val="Huisstijl-Tekstvoorstel"/>
        <w:rPr>
          <w:rFonts w:ascii="Times New Roman" w:hAnsi="Times New Roman" w:cs="Times New Roman"/>
          <w:sz w:val="24"/>
          <w:szCs w:val="24"/>
        </w:rPr>
      </w:pPr>
    </w:p>
    <w:p w:rsidRPr="002404E0" w:rsidR="002404E0" w:rsidP="002404E0" w:rsidRDefault="002404E0">
      <w:pPr>
        <w:pStyle w:val="Huisstijl-Tekstvoorstel"/>
        <w:rPr>
          <w:rFonts w:ascii="Times New Roman" w:hAnsi="Times New Roman" w:cs="Times New Roman"/>
          <w:sz w:val="24"/>
          <w:szCs w:val="24"/>
        </w:rPr>
      </w:pPr>
    </w:p>
    <w:p w:rsidRPr="002404E0" w:rsidR="002404E0" w:rsidP="002404E0" w:rsidRDefault="002404E0">
      <w:pPr>
        <w:pStyle w:val="Huisstijl-Tekstvoorstel"/>
        <w:rPr>
          <w:rFonts w:ascii="Times New Roman" w:hAnsi="Times New Roman" w:cs="Times New Roman"/>
          <w:sz w:val="24"/>
          <w:szCs w:val="24"/>
        </w:rPr>
      </w:pPr>
    </w:p>
    <w:p w:rsidRPr="002404E0" w:rsidR="002404E0" w:rsidP="002404E0" w:rsidRDefault="002404E0">
      <w:pPr>
        <w:pStyle w:val="Huisstijl-Tekstvoorstel"/>
        <w:rPr>
          <w:rFonts w:ascii="Times New Roman" w:hAnsi="Times New Roman" w:cs="Times New Roman"/>
          <w:sz w:val="24"/>
          <w:szCs w:val="24"/>
        </w:rPr>
      </w:pPr>
    </w:p>
    <w:p w:rsidR="002404E0" w:rsidP="002404E0" w:rsidRDefault="002404E0">
      <w:pPr>
        <w:pStyle w:val="Huisstijl-Tekstvoorstel"/>
        <w:rPr>
          <w:rFonts w:ascii="Times New Roman" w:hAnsi="Times New Roman" w:cs="Times New Roman"/>
          <w:sz w:val="24"/>
          <w:szCs w:val="24"/>
        </w:rPr>
      </w:pPr>
    </w:p>
    <w:p w:rsidR="002404E0" w:rsidP="002404E0" w:rsidRDefault="002404E0">
      <w:pPr>
        <w:pStyle w:val="Huisstijl-Tekstvoorstel"/>
        <w:rPr>
          <w:rFonts w:ascii="Times New Roman" w:hAnsi="Times New Roman" w:cs="Times New Roman"/>
          <w:sz w:val="24"/>
          <w:szCs w:val="24"/>
        </w:rPr>
      </w:pPr>
    </w:p>
    <w:p w:rsidR="002404E0" w:rsidP="002404E0" w:rsidRDefault="002404E0">
      <w:pPr>
        <w:pStyle w:val="Huisstijl-Tekstvoorstel"/>
        <w:rPr>
          <w:rFonts w:ascii="Times New Roman" w:hAnsi="Times New Roman" w:cs="Times New Roman"/>
          <w:sz w:val="24"/>
          <w:szCs w:val="24"/>
        </w:rPr>
      </w:pPr>
    </w:p>
    <w:p w:rsidR="002404E0" w:rsidP="002404E0" w:rsidRDefault="002404E0">
      <w:pPr>
        <w:pStyle w:val="Huisstijl-Tekstvoorstel"/>
        <w:rPr>
          <w:rFonts w:ascii="Times New Roman" w:hAnsi="Times New Roman" w:cs="Times New Roman"/>
          <w:sz w:val="24"/>
          <w:szCs w:val="24"/>
        </w:rPr>
      </w:pPr>
    </w:p>
    <w:p w:rsidRPr="002404E0" w:rsidR="002404E0" w:rsidP="002404E0" w:rsidRDefault="002404E0">
      <w:pPr>
        <w:pStyle w:val="Huisstijl-Tekstvoorstel"/>
        <w:rPr>
          <w:rFonts w:ascii="Times New Roman" w:hAnsi="Times New Roman" w:cs="Times New Roman"/>
          <w:sz w:val="24"/>
          <w:szCs w:val="24"/>
        </w:rPr>
      </w:pPr>
    </w:p>
    <w:p w:rsidRPr="002404E0" w:rsidR="002404E0" w:rsidP="002404E0" w:rsidRDefault="002404E0">
      <w:pPr>
        <w:pStyle w:val="Huisstijl-Tekstvoorstel"/>
        <w:rPr>
          <w:rFonts w:ascii="Times New Roman" w:hAnsi="Times New Roman" w:cs="Times New Roman"/>
          <w:sz w:val="24"/>
          <w:szCs w:val="24"/>
        </w:rPr>
      </w:pPr>
      <w:r w:rsidRPr="002404E0">
        <w:rPr>
          <w:rFonts w:ascii="Times New Roman" w:hAnsi="Times New Roman" w:cs="Times New Roman"/>
          <w:sz w:val="24"/>
          <w:szCs w:val="24"/>
        </w:rPr>
        <w:t xml:space="preserve">De Staatssecretaris van Binnenlandse Zaken en Koninkrijksrelaties, </w:t>
      </w:r>
    </w:p>
    <w:p w:rsidRPr="002404E0" w:rsidR="00CB3578" w:rsidP="00A11E73" w:rsidRDefault="00CB3578">
      <w:pPr>
        <w:tabs>
          <w:tab w:val="left" w:pos="284"/>
          <w:tab w:val="left" w:pos="567"/>
          <w:tab w:val="left" w:pos="851"/>
        </w:tabs>
        <w:ind w:right="1848"/>
        <w:rPr>
          <w:rFonts w:ascii="Times New Roman" w:hAnsi="Times New Roman"/>
          <w:sz w:val="24"/>
        </w:rPr>
      </w:pPr>
    </w:p>
    <w:sectPr w:rsidRPr="002404E0"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4E0" w:rsidRDefault="002404E0">
      <w:pPr>
        <w:spacing w:line="20" w:lineRule="exact"/>
      </w:pPr>
    </w:p>
  </w:endnote>
  <w:endnote w:type="continuationSeparator" w:id="0">
    <w:p w:rsidR="002404E0" w:rsidRDefault="002404E0">
      <w:pPr>
        <w:pStyle w:val="Amendement"/>
      </w:pPr>
      <w:r>
        <w:rPr>
          <w:b w:val="0"/>
          <w:bCs w:val="0"/>
        </w:rPr>
        <w:t xml:space="preserve"> </w:t>
      </w:r>
    </w:p>
  </w:endnote>
  <w:endnote w:type="continuationNotice" w:id="1">
    <w:p w:rsidR="002404E0" w:rsidRDefault="002404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A289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4E0" w:rsidRDefault="002404E0">
      <w:pPr>
        <w:pStyle w:val="Amendement"/>
      </w:pPr>
      <w:r>
        <w:rPr>
          <w:b w:val="0"/>
          <w:bCs w:val="0"/>
        </w:rPr>
        <w:separator/>
      </w:r>
    </w:p>
  </w:footnote>
  <w:footnote w:type="continuationSeparator" w:id="0">
    <w:p w:rsidR="002404E0" w:rsidRDefault="0024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E0"/>
    <w:rsid w:val="00012DBE"/>
    <w:rsid w:val="000A1D81"/>
    <w:rsid w:val="00111ED3"/>
    <w:rsid w:val="0014032F"/>
    <w:rsid w:val="001C190E"/>
    <w:rsid w:val="002168F4"/>
    <w:rsid w:val="002404E0"/>
    <w:rsid w:val="002A727C"/>
    <w:rsid w:val="004D0289"/>
    <w:rsid w:val="00526235"/>
    <w:rsid w:val="005A2897"/>
    <w:rsid w:val="005D2707"/>
    <w:rsid w:val="00606255"/>
    <w:rsid w:val="006B607A"/>
    <w:rsid w:val="007D451C"/>
    <w:rsid w:val="00826224"/>
    <w:rsid w:val="00930A23"/>
    <w:rsid w:val="009C7354"/>
    <w:rsid w:val="009E6D7F"/>
    <w:rsid w:val="00A11E73"/>
    <w:rsid w:val="00A165BF"/>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uiPriority w:val="99"/>
    <w:rsid w:val="002404E0"/>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2404E0"/>
    <w:rPr>
      <w:i w:val="0"/>
      <w:szCs w:val="18"/>
    </w:rPr>
  </w:style>
  <w:style w:type="character" w:styleId="Nadruk">
    <w:name w:val="Emphasis"/>
    <w:basedOn w:val="Standaardalinea-lettertype"/>
    <w:uiPriority w:val="20"/>
    <w:qFormat/>
    <w:rsid w:val="002404E0"/>
    <w:rPr>
      <w:i/>
      <w:iCs/>
    </w:rPr>
  </w:style>
  <w:style w:type="paragraph" w:customStyle="1" w:styleId="lid3">
    <w:name w:val="lid3"/>
    <w:basedOn w:val="Standaard"/>
    <w:rsid w:val="002404E0"/>
    <w:pPr>
      <w:spacing w:after="75"/>
    </w:pPr>
    <w:rPr>
      <w:rFonts w:ascii="Times New Roman" w:eastAsiaTheme="minorHAnsi" w:hAnsi="Times New Roman"/>
      <w:sz w:val="24"/>
    </w:rPr>
  </w:style>
  <w:style w:type="paragraph" w:styleId="Ballontekst">
    <w:name w:val="Balloon Text"/>
    <w:basedOn w:val="Standaard"/>
    <w:link w:val="BallontekstChar"/>
    <w:rsid w:val="0014032F"/>
    <w:rPr>
      <w:rFonts w:ascii="Tahoma" w:hAnsi="Tahoma" w:cs="Tahoma"/>
      <w:sz w:val="16"/>
      <w:szCs w:val="16"/>
    </w:rPr>
  </w:style>
  <w:style w:type="character" w:customStyle="1" w:styleId="BallontekstChar">
    <w:name w:val="Ballontekst Char"/>
    <w:basedOn w:val="Standaardalinea-lettertype"/>
    <w:link w:val="Ballontekst"/>
    <w:rsid w:val="001403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uiPriority w:val="99"/>
    <w:rsid w:val="002404E0"/>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Tekstvoorstel">
    <w:name w:val="Huisstijl - Tekst voorstel"/>
    <w:basedOn w:val="Huisstijl-Ondertekeningvervolg"/>
    <w:qFormat/>
    <w:rsid w:val="002404E0"/>
    <w:rPr>
      <w:i w:val="0"/>
      <w:szCs w:val="18"/>
    </w:rPr>
  </w:style>
  <w:style w:type="character" w:styleId="Nadruk">
    <w:name w:val="Emphasis"/>
    <w:basedOn w:val="Standaardalinea-lettertype"/>
    <w:uiPriority w:val="20"/>
    <w:qFormat/>
    <w:rsid w:val="002404E0"/>
    <w:rPr>
      <w:i/>
      <w:iCs/>
    </w:rPr>
  </w:style>
  <w:style w:type="paragraph" w:customStyle="1" w:styleId="lid3">
    <w:name w:val="lid3"/>
    <w:basedOn w:val="Standaard"/>
    <w:rsid w:val="002404E0"/>
    <w:pPr>
      <w:spacing w:after="75"/>
    </w:pPr>
    <w:rPr>
      <w:rFonts w:ascii="Times New Roman" w:eastAsiaTheme="minorHAnsi" w:hAnsi="Times New Roman"/>
      <w:sz w:val="24"/>
    </w:rPr>
  </w:style>
  <w:style w:type="paragraph" w:styleId="Ballontekst">
    <w:name w:val="Balloon Text"/>
    <w:basedOn w:val="Standaard"/>
    <w:link w:val="BallontekstChar"/>
    <w:rsid w:val="0014032F"/>
    <w:rPr>
      <w:rFonts w:ascii="Tahoma" w:hAnsi="Tahoma" w:cs="Tahoma"/>
      <w:sz w:val="16"/>
      <w:szCs w:val="16"/>
    </w:rPr>
  </w:style>
  <w:style w:type="character" w:customStyle="1" w:styleId="BallontekstChar">
    <w:name w:val="Ballontekst Char"/>
    <w:basedOn w:val="Standaardalinea-lettertype"/>
    <w:link w:val="Ballontekst"/>
    <w:rsid w:val="001403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1040</ap:Words>
  <ap:Characters>6164</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2017-12-21T13:31:00.0000000Z</lastPrinted>
  <dcterms:created xsi:type="dcterms:W3CDTF">2018-07-18T06:26:00.0000000Z</dcterms:created>
  <dcterms:modified xsi:type="dcterms:W3CDTF">2018-07-18T09:53:00.0000000Z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0x010100B7B7FF56E994D14283955F9CC6C91646</vt:lpwstr>
  </property>
</Properties>
</file>