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62336" w:rsidR="00F64216" w:rsidP="00BA113E" w:rsidRDefault="00A62336">
      <w:pPr>
        <w:spacing w:after="0" w:line="276" w:lineRule="auto"/>
        <w:rPr>
          <w:sz w:val="28"/>
          <w:szCs w:val="28"/>
          <w:lang w:val="nl-NL"/>
        </w:rPr>
      </w:pPr>
      <w:r w:rsidRPr="00A62336">
        <w:rPr>
          <w:sz w:val="28"/>
          <w:szCs w:val="28"/>
          <w:lang w:val="nl-NL"/>
        </w:rPr>
        <w:t xml:space="preserve">Rondetafelgesprek over </w:t>
      </w:r>
      <w:r w:rsidR="00943F51">
        <w:rPr>
          <w:sz w:val="28"/>
          <w:szCs w:val="28"/>
          <w:lang w:val="nl-NL"/>
        </w:rPr>
        <w:t xml:space="preserve">mentale versterking </w:t>
      </w:r>
      <w:r w:rsidRPr="00A62336">
        <w:rPr>
          <w:sz w:val="28"/>
          <w:szCs w:val="28"/>
          <w:lang w:val="nl-NL"/>
        </w:rPr>
        <w:t xml:space="preserve">gaswinning </w:t>
      </w:r>
      <w:r w:rsidR="00943F51">
        <w:rPr>
          <w:sz w:val="28"/>
          <w:szCs w:val="28"/>
          <w:lang w:val="nl-NL"/>
        </w:rPr>
        <w:t>van Groningen</w:t>
      </w:r>
    </w:p>
    <w:p w:rsidRPr="00B66797" w:rsidR="00A62336" w:rsidP="00BA113E" w:rsidRDefault="00943F51">
      <w:pPr>
        <w:spacing w:after="0" w:line="276" w:lineRule="auto"/>
        <w:rPr>
          <w:lang w:val="nl-NL"/>
        </w:rPr>
      </w:pPr>
      <w:r w:rsidRPr="00B66797">
        <w:rPr>
          <w:lang w:val="nl-NL"/>
        </w:rPr>
        <w:t>Den Haag, 21 juni</w:t>
      </w:r>
      <w:r w:rsidRPr="00B66797" w:rsidR="0067112B">
        <w:rPr>
          <w:lang w:val="nl-NL"/>
        </w:rPr>
        <w:t xml:space="preserve"> 2018, c</w:t>
      </w:r>
      <w:r w:rsidRPr="00B66797" w:rsidR="00A62336">
        <w:rPr>
          <w:lang w:val="nl-NL"/>
        </w:rPr>
        <w:t>luster wetenschap</w:t>
      </w:r>
    </w:p>
    <w:p w:rsidRPr="00B66797" w:rsidR="00B85D93" w:rsidP="00BA113E" w:rsidRDefault="00A62336">
      <w:pPr>
        <w:spacing w:after="0" w:line="276" w:lineRule="auto"/>
        <w:rPr>
          <w:lang w:val="nl-NL"/>
        </w:rPr>
      </w:pPr>
      <w:r w:rsidRPr="00B66797">
        <w:rPr>
          <w:lang w:val="nl-NL"/>
        </w:rPr>
        <w:t xml:space="preserve">Herman </w:t>
      </w:r>
      <w:proofErr w:type="spellStart"/>
      <w:r w:rsidRPr="00B66797">
        <w:rPr>
          <w:lang w:val="nl-NL"/>
        </w:rPr>
        <w:t>Bröring</w:t>
      </w:r>
      <w:proofErr w:type="spellEnd"/>
      <w:r w:rsidRPr="00B66797">
        <w:rPr>
          <w:lang w:val="nl-NL"/>
        </w:rPr>
        <w:t xml:space="preserve"> (hoogleraar bestuursrec</w:t>
      </w:r>
      <w:r w:rsidRPr="00B66797" w:rsidR="00BA113E">
        <w:rPr>
          <w:lang w:val="nl-NL"/>
        </w:rPr>
        <w:t>ht Rijksuniversiteit Groningen)</w:t>
      </w:r>
    </w:p>
    <w:p w:rsidR="00B85D93" w:rsidP="00BA113E" w:rsidRDefault="00B85D93">
      <w:pPr>
        <w:spacing w:after="0" w:line="276" w:lineRule="auto"/>
        <w:rPr>
          <w:lang w:val="nl-NL"/>
        </w:rPr>
      </w:pPr>
    </w:p>
    <w:p w:rsidR="00B66797" w:rsidP="00BA113E" w:rsidRDefault="00B66797">
      <w:pPr>
        <w:spacing w:after="0" w:line="276" w:lineRule="auto"/>
        <w:rPr>
          <w:lang w:val="nl-NL"/>
        </w:rPr>
      </w:pPr>
    </w:p>
    <w:p w:rsidRPr="0067112B" w:rsidR="0067112B" w:rsidP="00B66797" w:rsidRDefault="00915BFF">
      <w:pPr>
        <w:spacing w:after="0" w:line="276" w:lineRule="auto"/>
        <w:jc w:val="both"/>
        <w:rPr>
          <w:i/>
          <w:lang w:val="nl-NL"/>
        </w:rPr>
      </w:pPr>
      <w:r>
        <w:rPr>
          <w:i/>
          <w:lang w:val="nl-NL"/>
        </w:rPr>
        <w:t>De rol van het recht bij mentale versterking</w:t>
      </w:r>
    </w:p>
    <w:p w:rsidR="00B76363" w:rsidP="00BA113E" w:rsidRDefault="00B76363">
      <w:pPr>
        <w:spacing w:after="0" w:line="276" w:lineRule="auto"/>
        <w:rPr>
          <w:lang w:val="nl-NL"/>
        </w:rPr>
      </w:pPr>
    </w:p>
    <w:p w:rsidRPr="00456C80" w:rsidR="00456C80" w:rsidP="008C4E2C" w:rsidRDefault="00456C80">
      <w:pPr>
        <w:spacing w:after="0" w:line="276" w:lineRule="auto"/>
        <w:ind w:right="-284"/>
        <w:rPr>
          <w:i/>
          <w:lang w:val="nl-NL"/>
        </w:rPr>
      </w:pPr>
      <w:r w:rsidRPr="00456C80">
        <w:rPr>
          <w:i/>
          <w:lang w:val="nl-NL"/>
        </w:rPr>
        <w:t>Vooraf</w:t>
      </w:r>
    </w:p>
    <w:p w:rsidR="00B76363" w:rsidP="00BA113E" w:rsidRDefault="00943F51">
      <w:pPr>
        <w:spacing w:after="0" w:line="276" w:lineRule="auto"/>
        <w:rPr>
          <w:lang w:val="nl-NL"/>
        </w:rPr>
      </w:pPr>
      <w:r>
        <w:rPr>
          <w:lang w:val="nl-NL"/>
        </w:rPr>
        <w:t xml:space="preserve">Als wetenschappelijk jurist ben ik geen expert op het gebied van mentale versterking. Mentale versterking </w:t>
      </w:r>
      <w:r w:rsidR="003A64D1">
        <w:rPr>
          <w:lang w:val="nl-NL"/>
        </w:rPr>
        <w:t>is</w:t>
      </w:r>
      <w:r>
        <w:rPr>
          <w:lang w:val="nl-NL"/>
        </w:rPr>
        <w:t xml:space="preserve"> vooral een zaak voor (sociaa</w:t>
      </w:r>
      <w:r w:rsidR="00915BFF">
        <w:rPr>
          <w:lang w:val="nl-NL"/>
        </w:rPr>
        <w:t>l</w:t>
      </w:r>
      <w:r w:rsidR="003A64D1">
        <w:rPr>
          <w:lang w:val="nl-NL"/>
        </w:rPr>
        <w:t>)</w:t>
      </w:r>
      <w:proofErr w:type="spellStart"/>
      <w:r w:rsidR="003A64D1">
        <w:rPr>
          <w:lang w:val="nl-NL"/>
        </w:rPr>
        <w:t>psycholologen</w:t>
      </w:r>
      <w:proofErr w:type="spellEnd"/>
      <w:r>
        <w:rPr>
          <w:lang w:val="nl-NL"/>
        </w:rPr>
        <w:t xml:space="preserve">; zie </w:t>
      </w:r>
      <w:r w:rsidR="00B76363">
        <w:rPr>
          <w:lang w:val="nl-NL"/>
        </w:rPr>
        <w:t>met name</w:t>
      </w:r>
      <w:r>
        <w:rPr>
          <w:lang w:val="nl-NL"/>
        </w:rPr>
        <w:t xml:space="preserve"> het onderzoek van prof. Tom </w:t>
      </w:r>
      <w:proofErr w:type="spellStart"/>
      <w:r>
        <w:rPr>
          <w:lang w:val="nl-NL"/>
        </w:rPr>
        <w:t>Postmes</w:t>
      </w:r>
      <w:proofErr w:type="spellEnd"/>
      <w:r w:rsidR="00B76363">
        <w:rPr>
          <w:lang w:val="nl-NL"/>
        </w:rPr>
        <w:t xml:space="preserve"> en anderen</w:t>
      </w:r>
      <w:r>
        <w:rPr>
          <w:lang w:val="nl-NL"/>
        </w:rPr>
        <w:t>. Maar uit juridisch oogpunt valt er toch iets over mentale versterking te zeggen</w:t>
      </w:r>
      <w:r w:rsidR="00B76363">
        <w:rPr>
          <w:lang w:val="nl-NL"/>
        </w:rPr>
        <w:t>.</w:t>
      </w:r>
    </w:p>
    <w:p w:rsidR="00943F51" w:rsidP="00BA113E" w:rsidRDefault="003A64D1">
      <w:pPr>
        <w:spacing w:after="0" w:line="276" w:lineRule="auto"/>
        <w:ind w:firstLine="720"/>
        <w:rPr>
          <w:lang w:val="nl-NL"/>
        </w:rPr>
      </w:pPr>
      <w:r>
        <w:rPr>
          <w:lang w:val="nl-NL"/>
        </w:rPr>
        <w:t>M</w:t>
      </w:r>
      <w:r w:rsidR="00943F51">
        <w:rPr>
          <w:lang w:val="nl-NL"/>
        </w:rPr>
        <w:t xml:space="preserve">entale versterking </w:t>
      </w:r>
      <w:r w:rsidR="006C16E1">
        <w:rPr>
          <w:lang w:val="nl-NL"/>
        </w:rPr>
        <w:t>lijkt</w:t>
      </w:r>
      <w:r>
        <w:rPr>
          <w:lang w:val="nl-NL"/>
        </w:rPr>
        <w:t xml:space="preserve"> slechts symptoombestrijding</w:t>
      </w:r>
      <w:r w:rsidR="008D0BDF">
        <w:rPr>
          <w:lang w:val="nl-NL"/>
        </w:rPr>
        <w:t xml:space="preserve"> te zijn</w:t>
      </w:r>
      <w:r w:rsidR="006C16E1">
        <w:rPr>
          <w:lang w:val="nl-NL"/>
        </w:rPr>
        <w:t>: d</w:t>
      </w:r>
      <w:r w:rsidR="00943F51">
        <w:rPr>
          <w:lang w:val="nl-NL"/>
        </w:rPr>
        <w:t xml:space="preserve">e achterliggende problemen </w:t>
      </w:r>
      <w:r w:rsidR="00B76363">
        <w:rPr>
          <w:lang w:val="nl-NL"/>
        </w:rPr>
        <w:t>moeten worden aangepakt.</w:t>
      </w:r>
      <w:r>
        <w:rPr>
          <w:lang w:val="nl-NL"/>
        </w:rPr>
        <w:t xml:space="preserve"> Dan gaat het</w:t>
      </w:r>
      <w:r w:rsidR="00943F51">
        <w:rPr>
          <w:lang w:val="nl-NL"/>
        </w:rPr>
        <w:t xml:space="preserve"> </w:t>
      </w:r>
      <w:r w:rsidR="00764D9B">
        <w:rPr>
          <w:lang w:val="nl-NL"/>
        </w:rPr>
        <w:t xml:space="preserve">allereerst </w:t>
      </w:r>
      <w:r w:rsidR="00943F51">
        <w:rPr>
          <w:lang w:val="nl-NL"/>
        </w:rPr>
        <w:t xml:space="preserve">om problemen van natuurwetenschappelijke aard (ondergronds: </w:t>
      </w:r>
      <w:r w:rsidR="00915BFF">
        <w:rPr>
          <w:lang w:val="nl-NL"/>
        </w:rPr>
        <w:t>gaswinning</w:t>
      </w:r>
      <w:r w:rsidR="00764D9B">
        <w:rPr>
          <w:lang w:val="nl-NL"/>
        </w:rPr>
        <w:t>,</w:t>
      </w:r>
      <w:r w:rsidR="00943F51">
        <w:rPr>
          <w:lang w:val="nl-NL"/>
        </w:rPr>
        <w:t xml:space="preserve"> al dan niet in c</w:t>
      </w:r>
      <w:r w:rsidR="00915BFF">
        <w:rPr>
          <w:lang w:val="nl-NL"/>
        </w:rPr>
        <w:t>ombinat</w:t>
      </w:r>
      <w:r w:rsidR="00764D9B">
        <w:rPr>
          <w:lang w:val="nl-NL"/>
        </w:rPr>
        <w:t xml:space="preserve">ie met andere aspecten; </w:t>
      </w:r>
      <w:r w:rsidR="00943F51">
        <w:rPr>
          <w:lang w:val="nl-NL"/>
        </w:rPr>
        <w:t xml:space="preserve">bovengronds: </w:t>
      </w:r>
      <w:r w:rsidR="00764D9B">
        <w:rPr>
          <w:lang w:val="nl-NL"/>
        </w:rPr>
        <w:t>bouwkwaliteit)</w:t>
      </w:r>
      <w:r w:rsidR="00943F51">
        <w:rPr>
          <w:lang w:val="nl-NL"/>
        </w:rPr>
        <w:t>.</w:t>
      </w:r>
      <w:r w:rsidR="00915BFF">
        <w:rPr>
          <w:lang w:val="nl-NL"/>
        </w:rPr>
        <w:t xml:space="preserve"> Het recht speelt bij dit type problemen een </w:t>
      </w:r>
      <w:r w:rsidR="006D2E7D">
        <w:rPr>
          <w:lang w:val="nl-NL"/>
        </w:rPr>
        <w:t xml:space="preserve">belangrijke </w:t>
      </w:r>
      <w:r w:rsidR="00915BFF">
        <w:rPr>
          <w:lang w:val="nl-NL"/>
        </w:rPr>
        <w:t xml:space="preserve">rol (instemmingsbesluit gaswinning resp. vaststelling operationele strategie; bouwnormen) en voorts waar dit type problemen vergezeld gaat van schade (schadevergoeding) en dreigende schade of gevaar (fysieke versterking). </w:t>
      </w:r>
      <w:r w:rsidR="00B76363">
        <w:rPr>
          <w:lang w:val="nl-NL"/>
        </w:rPr>
        <w:t>Een goed functionerend rechtsstelsel helpt mensen in een complexe context van schadeveroorzaking en dreiging van schade en gevaar</w:t>
      </w:r>
      <w:r>
        <w:rPr>
          <w:lang w:val="nl-NL"/>
        </w:rPr>
        <w:t xml:space="preserve"> </w:t>
      </w:r>
      <w:r w:rsidR="00B76363">
        <w:rPr>
          <w:lang w:val="nl-NL"/>
        </w:rPr>
        <w:t>overeind te blijven en toekomstperspectief te blijven zien.</w:t>
      </w:r>
    </w:p>
    <w:p w:rsidR="00B76363" w:rsidP="00BA113E" w:rsidRDefault="00B76363">
      <w:pPr>
        <w:spacing w:after="0" w:line="276" w:lineRule="auto"/>
        <w:rPr>
          <w:lang w:val="nl-NL"/>
        </w:rPr>
      </w:pPr>
      <w:r>
        <w:rPr>
          <w:lang w:val="nl-NL"/>
        </w:rPr>
        <w:tab/>
        <w:t xml:space="preserve">Het recht staat niet op zich zelf, maar </w:t>
      </w:r>
      <w:r w:rsidR="00456C80">
        <w:rPr>
          <w:lang w:val="nl-NL"/>
        </w:rPr>
        <w:t xml:space="preserve">is geënt op </w:t>
      </w:r>
      <w:r w:rsidR="008C3A33">
        <w:rPr>
          <w:lang w:val="nl-NL"/>
        </w:rPr>
        <w:t xml:space="preserve">onder meer </w:t>
      </w:r>
      <w:r w:rsidR="00456C80">
        <w:rPr>
          <w:lang w:val="nl-NL"/>
        </w:rPr>
        <w:t>(sociaal)ps</w:t>
      </w:r>
      <w:r w:rsidR="00D20DB6">
        <w:rPr>
          <w:lang w:val="nl-NL"/>
        </w:rPr>
        <w:t xml:space="preserve">ychologische </w:t>
      </w:r>
      <w:r w:rsidR="00456C80">
        <w:rPr>
          <w:lang w:val="nl-NL"/>
        </w:rPr>
        <w:t xml:space="preserve">en </w:t>
      </w:r>
      <w:r w:rsidR="00B85D93">
        <w:rPr>
          <w:lang w:val="nl-NL"/>
        </w:rPr>
        <w:t>achterliggende biologische</w:t>
      </w:r>
      <w:r w:rsidR="00456C80">
        <w:rPr>
          <w:lang w:val="nl-NL"/>
        </w:rPr>
        <w:t xml:space="preserve"> inz</w:t>
      </w:r>
      <w:r w:rsidR="00D20DB6">
        <w:rPr>
          <w:lang w:val="nl-NL"/>
        </w:rPr>
        <w:t>ichten</w:t>
      </w:r>
      <w:r w:rsidR="00456C80">
        <w:rPr>
          <w:lang w:val="nl-NL"/>
        </w:rPr>
        <w:t xml:space="preserve">. Ik </w:t>
      </w:r>
      <w:r w:rsidR="00B66797">
        <w:rPr>
          <w:lang w:val="nl-NL"/>
        </w:rPr>
        <w:t xml:space="preserve">stip dit enkel aan, en geef een uitwerking voor </w:t>
      </w:r>
      <w:r w:rsidR="00456C80">
        <w:rPr>
          <w:lang w:val="nl-NL"/>
        </w:rPr>
        <w:t>de problematiek in Groningen.</w:t>
      </w:r>
    </w:p>
    <w:p w:rsidR="00456C80" w:rsidP="00BA113E" w:rsidRDefault="00456C80">
      <w:pPr>
        <w:spacing w:after="0" w:line="276" w:lineRule="auto"/>
        <w:rPr>
          <w:lang w:val="nl-NL"/>
        </w:rPr>
      </w:pPr>
    </w:p>
    <w:p w:rsidRPr="00B85D93" w:rsidR="00456C80" w:rsidP="00BA113E" w:rsidRDefault="00456C80">
      <w:pPr>
        <w:spacing w:after="0" w:line="276" w:lineRule="auto"/>
        <w:rPr>
          <w:i/>
          <w:lang w:val="nl-NL"/>
        </w:rPr>
      </w:pPr>
      <w:r w:rsidRPr="00B85D93">
        <w:rPr>
          <w:i/>
          <w:lang w:val="nl-NL"/>
        </w:rPr>
        <w:t>Fundamentele rechten</w:t>
      </w:r>
    </w:p>
    <w:p w:rsidR="002136EC" w:rsidP="00BA113E" w:rsidRDefault="00B36C54">
      <w:pPr>
        <w:spacing w:after="0" w:line="276" w:lineRule="auto"/>
        <w:rPr>
          <w:lang w:val="nl-NL"/>
        </w:rPr>
      </w:pPr>
      <w:r>
        <w:rPr>
          <w:lang w:val="nl-NL"/>
        </w:rPr>
        <w:t xml:space="preserve">In het recht – onder meer het Europees Verdrag tot bescherming van de rechten van de mens en de fundamentele vrijheden (EVRM) – </w:t>
      </w:r>
      <w:r w:rsidR="00D20DB6">
        <w:rPr>
          <w:lang w:val="nl-NL"/>
        </w:rPr>
        <w:t>wordt erkend dat mensen recht hebben op leven</w:t>
      </w:r>
      <w:r>
        <w:rPr>
          <w:lang w:val="nl-NL"/>
        </w:rPr>
        <w:t xml:space="preserve"> (art. 2), op privé- en familieleven (art. 8) en op eigendom (E</w:t>
      </w:r>
      <w:r w:rsidR="003A64D1">
        <w:rPr>
          <w:lang w:val="nl-NL"/>
        </w:rPr>
        <w:t>erste Protocol</w:t>
      </w:r>
      <w:r>
        <w:rPr>
          <w:lang w:val="nl-NL"/>
        </w:rPr>
        <w:t xml:space="preserve"> EVRM). Met deze rechten wordt recht gedaan </w:t>
      </w:r>
      <w:r w:rsidR="003A64D1">
        <w:rPr>
          <w:lang w:val="nl-NL"/>
        </w:rPr>
        <w:t>aan</w:t>
      </w:r>
      <w:r>
        <w:rPr>
          <w:lang w:val="nl-NL"/>
        </w:rPr>
        <w:t xml:space="preserve"> onder meer de </w:t>
      </w:r>
      <w:r w:rsidR="000A55A2">
        <w:rPr>
          <w:lang w:val="nl-NL"/>
        </w:rPr>
        <w:t xml:space="preserve">biologisch en </w:t>
      </w:r>
      <w:r>
        <w:rPr>
          <w:lang w:val="nl-NL"/>
        </w:rPr>
        <w:t>psychologisch gefundeerde wi</w:t>
      </w:r>
      <w:r w:rsidR="003A64D1">
        <w:rPr>
          <w:lang w:val="nl-NL"/>
        </w:rPr>
        <w:t>l tot overleven en voortplanten</w:t>
      </w:r>
      <w:r>
        <w:rPr>
          <w:lang w:val="nl-NL"/>
        </w:rPr>
        <w:t xml:space="preserve"> en behoefte aan veiligheid en toekomstperspectief. Mensen moeten iets hebben om voor te leven</w:t>
      </w:r>
      <w:r w:rsidR="003A64D1">
        <w:rPr>
          <w:lang w:val="nl-NL"/>
        </w:rPr>
        <w:t xml:space="preserve"> en zorgen</w:t>
      </w:r>
      <w:r>
        <w:rPr>
          <w:lang w:val="nl-NL"/>
        </w:rPr>
        <w:t>.</w:t>
      </w:r>
      <w:r w:rsidR="009A59F4">
        <w:rPr>
          <w:lang w:val="nl-NL"/>
        </w:rPr>
        <w:t xml:space="preserve"> De (dreigende) beschadiging van eigendom betekent niet alleen een aantasting van de aan eigendom verbonden genotsrechten (wonen) en beschikki</w:t>
      </w:r>
      <w:r w:rsidR="005D6638">
        <w:rPr>
          <w:lang w:val="nl-NL"/>
        </w:rPr>
        <w:t>ngsrechten (verkopen</w:t>
      </w:r>
      <w:r w:rsidR="009A59F4">
        <w:rPr>
          <w:lang w:val="nl-NL"/>
        </w:rPr>
        <w:t xml:space="preserve">), maar ook van de waarden die eigendom vertegenwoordigt zelf (respect voor de integriteit of heelheid van </w:t>
      </w:r>
      <w:r w:rsidR="00235132">
        <w:rPr>
          <w:lang w:val="nl-NL"/>
        </w:rPr>
        <w:t xml:space="preserve">onder meer </w:t>
      </w:r>
      <w:r w:rsidR="00A36CA6">
        <w:rPr>
          <w:lang w:val="nl-NL"/>
        </w:rPr>
        <w:t>bouwobjecten</w:t>
      </w:r>
      <w:r w:rsidR="00764D9B">
        <w:rPr>
          <w:lang w:val="nl-NL"/>
        </w:rPr>
        <w:t>, en dan niet alleen van monumenten</w:t>
      </w:r>
      <w:r w:rsidR="00A36CA6">
        <w:rPr>
          <w:lang w:val="nl-NL"/>
        </w:rPr>
        <w:t>).</w:t>
      </w:r>
      <w:r w:rsidR="00A36CA6">
        <w:rPr>
          <w:rStyle w:val="Voetnootmarkering"/>
          <w:lang w:val="nl-NL"/>
        </w:rPr>
        <w:footnoteReference w:id="1"/>
      </w:r>
    </w:p>
    <w:p w:rsidR="003C0C57" w:rsidP="00BA113E" w:rsidRDefault="00235132">
      <w:pPr>
        <w:spacing w:after="0" w:line="276" w:lineRule="auto"/>
        <w:ind w:firstLine="720"/>
        <w:rPr>
          <w:lang w:val="nl-NL"/>
        </w:rPr>
      </w:pPr>
      <w:r>
        <w:rPr>
          <w:lang w:val="nl-NL"/>
        </w:rPr>
        <w:t>Het zijn dus</w:t>
      </w:r>
      <w:r w:rsidR="009A59F4">
        <w:rPr>
          <w:lang w:val="nl-NL"/>
        </w:rPr>
        <w:t xml:space="preserve"> basale biologisch</w:t>
      </w:r>
      <w:r w:rsidR="00684772">
        <w:rPr>
          <w:lang w:val="nl-NL"/>
        </w:rPr>
        <w:t>e</w:t>
      </w:r>
      <w:r w:rsidR="00B85D93">
        <w:rPr>
          <w:lang w:val="nl-NL"/>
        </w:rPr>
        <w:t xml:space="preserve"> en</w:t>
      </w:r>
      <w:r w:rsidR="009A59F4">
        <w:rPr>
          <w:lang w:val="nl-NL"/>
        </w:rPr>
        <w:t xml:space="preserve"> </w:t>
      </w:r>
      <w:r w:rsidRPr="009A59F4" w:rsidR="009A59F4">
        <w:rPr>
          <w:lang w:val="nl-NL"/>
        </w:rPr>
        <w:t>psychologisch</w:t>
      </w:r>
      <w:r w:rsidR="00684772">
        <w:rPr>
          <w:lang w:val="nl-NL"/>
        </w:rPr>
        <w:t>e</w:t>
      </w:r>
      <w:r w:rsidR="009A59F4">
        <w:rPr>
          <w:lang w:val="nl-NL"/>
        </w:rPr>
        <w:t xml:space="preserve"> </w:t>
      </w:r>
      <w:r w:rsidR="00684772">
        <w:rPr>
          <w:lang w:val="nl-NL"/>
        </w:rPr>
        <w:t>gedachten</w:t>
      </w:r>
      <w:r w:rsidR="009A59F4">
        <w:rPr>
          <w:lang w:val="nl-NL"/>
        </w:rPr>
        <w:t xml:space="preserve"> </w:t>
      </w:r>
      <w:r w:rsidR="00764D9B">
        <w:rPr>
          <w:lang w:val="nl-NL"/>
        </w:rPr>
        <w:t>die verklaren waartoe</w:t>
      </w:r>
      <w:r>
        <w:rPr>
          <w:lang w:val="nl-NL"/>
        </w:rPr>
        <w:t xml:space="preserve"> </w:t>
      </w:r>
      <w:r w:rsidR="002136EC">
        <w:rPr>
          <w:lang w:val="nl-NL"/>
        </w:rPr>
        <w:t xml:space="preserve">het recht </w:t>
      </w:r>
      <w:r w:rsidR="00764D9B">
        <w:rPr>
          <w:lang w:val="nl-NL"/>
        </w:rPr>
        <w:t xml:space="preserve">op aarde is, namelijk </w:t>
      </w:r>
      <w:r w:rsidR="008C3A33">
        <w:rPr>
          <w:lang w:val="nl-NL"/>
        </w:rPr>
        <w:t>voor</w:t>
      </w:r>
      <w:r w:rsidR="002136EC">
        <w:rPr>
          <w:lang w:val="nl-NL"/>
        </w:rPr>
        <w:t xml:space="preserve"> de bescherming van eigendom en </w:t>
      </w:r>
      <w:r w:rsidR="00764D9B">
        <w:rPr>
          <w:lang w:val="nl-NL"/>
        </w:rPr>
        <w:t>andere fundamentele</w:t>
      </w:r>
      <w:r w:rsidR="002136EC">
        <w:rPr>
          <w:lang w:val="nl-NL"/>
        </w:rPr>
        <w:t xml:space="preserve"> rechten. </w:t>
      </w:r>
      <w:r w:rsidR="00EC4086">
        <w:rPr>
          <w:lang w:val="nl-NL"/>
        </w:rPr>
        <w:t>Voor de mentale versterking van bewoners is van belang ten eerste dat (er door NAM en overheid blijk van wordt gegeven dat) de fundamentele rechten worden gerespecteerd en ten tweede dat bewoners het in eigen hand hebben om in geval van een (vermeend) gebrek aan respect de naleving van deze rechten af te dwingen (toegang tot de rec</w:t>
      </w:r>
      <w:r w:rsidR="003C0C57">
        <w:rPr>
          <w:lang w:val="nl-NL"/>
        </w:rPr>
        <w:t>hter; art. 6 en art. 13 EVRM).</w:t>
      </w:r>
    </w:p>
    <w:p w:rsidR="00232774" w:rsidP="00BA113E" w:rsidRDefault="00EC4086">
      <w:pPr>
        <w:spacing w:after="0" w:line="276" w:lineRule="auto"/>
        <w:ind w:firstLine="720"/>
        <w:rPr>
          <w:lang w:val="nl-NL"/>
        </w:rPr>
      </w:pPr>
      <w:r>
        <w:rPr>
          <w:lang w:val="nl-NL"/>
        </w:rPr>
        <w:t xml:space="preserve">Dit laatste is voor wat betreft de schadevergoeding </w:t>
      </w:r>
      <w:r w:rsidR="005D6638">
        <w:rPr>
          <w:lang w:val="nl-NL"/>
        </w:rPr>
        <w:t xml:space="preserve">inmiddels </w:t>
      </w:r>
      <w:r w:rsidRPr="003C0C57" w:rsidR="003C0C57">
        <w:rPr>
          <w:i/>
          <w:lang w:val="nl-NL"/>
        </w:rPr>
        <w:t>op papier</w:t>
      </w:r>
      <w:r w:rsidR="003C0C57">
        <w:rPr>
          <w:lang w:val="nl-NL"/>
        </w:rPr>
        <w:t xml:space="preserve"> </w:t>
      </w:r>
      <w:r>
        <w:rPr>
          <w:lang w:val="nl-NL"/>
        </w:rPr>
        <w:t xml:space="preserve">verbeterd. </w:t>
      </w:r>
      <w:r w:rsidR="003C0C57">
        <w:rPr>
          <w:lang w:val="nl-NL"/>
        </w:rPr>
        <w:t xml:space="preserve">De Tijdelijke commissie mijnbouwschade Groningen (TCM) heeft echter nog nauwelijks schadebesluiten genomen: </w:t>
      </w:r>
      <w:r w:rsidR="003C0C57">
        <w:rPr>
          <w:lang w:val="nl-NL"/>
        </w:rPr>
        <w:lastRenderedPageBreak/>
        <w:t>het nieuwe stelsel moet nog gaan draaien. Bovendien verloopt de afwikkeling van oude gevallen (afwikkeling door NAM vóór 1 juli 2018) onbevredigend en zijn er signalen dat procedures bij de Arbiter Bodembeweging in toenemende mate vastlopen</w:t>
      </w:r>
      <w:r w:rsidR="00764D9B">
        <w:rPr>
          <w:lang w:val="nl-NL"/>
        </w:rPr>
        <w:t>, in die zin dat</w:t>
      </w:r>
      <w:r w:rsidR="003C0C57">
        <w:rPr>
          <w:lang w:val="nl-NL"/>
        </w:rPr>
        <w:t xml:space="preserve"> </w:t>
      </w:r>
      <w:r w:rsidR="00764D9B">
        <w:rPr>
          <w:lang w:val="nl-NL"/>
        </w:rPr>
        <w:t xml:space="preserve">weliswaar </w:t>
      </w:r>
      <w:r w:rsidR="003C0C57">
        <w:rPr>
          <w:lang w:val="nl-NL"/>
        </w:rPr>
        <w:t xml:space="preserve">de aansprakelijkheid (causaliteit) wordt vastgesteld, maar conflicten over het schadebedrag </w:t>
      </w:r>
      <w:r w:rsidR="008C3A33">
        <w:rPr>
          <w:lang w:val="nl-NL"/>
        </w:rPr>
        <w:t>verzanden</w:t>
      </w:r>
      <w:r w:rsidR="003C0C57">
        <w:rPr>
          <w:lang w:val="nl-NL"/>
        </w:rPr>
        <w:t>.</w:t>
      </w:r>
    </w:p>
    <w:p w:rsidR="00232774" w:rsidP="00BA113E" w:rsidRDefault="003C0C57">
      <w:pPr>
        <w:spacing w:after="0" w:line="276" w:lineRule="auto"/>
        <w:ind w:firstLine="720"/>
        <w:rPr>
          <w:lang w:val="nl-NL"/>
        </w:rPr>
      </w:pPr>
      <w:r>
        <w:rPr>
          <w:lang w:val="nl-NL"/>
        </w:rPr>
        <w:t>D</w:t>
      </w:r>
      <w:r w:rsidR="00EC4086">
        <w:rPr>
          <w:lang w:val="nl-NL"/>
        </w:rPr>
        <w:t xml:space="preserve">e </w:t>
      </w:r>
      <w:r w:rsidR="00A36CA6">
        <w:rPr>
          <w:lang w:val="nl-NL"/>
        </w:rPr>
        <w:t xml:space="preserve">fysieke </w:t>
      </w:r>
      <w:r w:rsidR="00EC4086">
        <w:rPr>
          <w:lang w:val="nl-NL"/>
        </w:rPr>
        <w:t xml:space="preserve">versterking </w:t>
      </w:r>
      <w:r>
        <w:rPr>
          <w:lang w:val="nl-NL"/>
        </w:rPr>
        <w:t xml:space="preserve">staat er nog beroerder voor. De </w:t>
      </w:r>
      <w:proofErr w:type="spellStart"/>
      <w:r>
        <w:rPr>
          <w:lang w:val="nl-NL"/>
        </w:rPr>
        <w:t>governance</w:t>
      </w:r>
      <w:proofErr w:type="spellEnd"/>
      <w:r>
        <w:rPr>
          <w:lang w:val="nl-NL"/>
        </w:rPr>
        <w:t xml:space="preserve"> kan men op dit punt gerust een </w:t>
      </w:r>
      <w:r w:rsidRPr="003C0C57">
        <w:rPr>
          <w:i/>
          <w:lang w:val="nl-NL"/>
        </w:rPr>
        <w:t>chaos</w:t>
      </w:r>
      <w:r>
        <w:rPr>
          <w:lang w:val="nl-NL"/>
        </w:rPr>
        <w:t xml:space="preserve"> noemen</w:t>
      </w:r>
      <w:r w:rsidR="00232774">
        <w:rPr>
          <w:lang w:val="nl-NL"/>
        </w:rPr>
        <w:t>. In overeenstemming met de hui</w:t>
      </w:r>
      <w:r w:rsidR="00307EAA">
        <w:rPr>
          <w:lang w:val="nl-NL"/>
        </w:rPr>
        <w:t>dige juridische stand van zaken</w:t>
      </w:r>
      <w:r w:rsidR="00232774">
        <w:rPr>
          <w:lang w:val="nl-NL"/>
        </w:rPr>
        <w:t xml:space="preserve"> trekt NAM nog steeds aan de touwtjes</w:t>
      </w:r>
      <w:r w:rsidR="00307EAA">
        <w:rPr>
          <w:lang w:val="nl-NL"/>
        </w:rPr>
        <w:t xml:space="preserve"> (wie daar</w:t>
      </w:r>
      <w:r w:rsidR="008C3A33">
        <w:rPr>
          <w:lang w:val="nl-NL"/>
        </w:rPr>
        <w:t>over</w:t>
      </w:r>
      <w:r w:rsidR="00307EAA">
        <w:rPr>
          <w:lang w:val="nl-NL"/>
        </w:rPr>
        <w:t xml:space="preserve"> zijn verbazing uitspreekt, heeft het niet begrepen)</w:t>
      </w:r>
      <w:r w:rsidR="00232774">
        <w:rPr>
          <w:lang w:val="nl-NL"/>
        </w:rPr>
        <w:t>, ook in individuele gevallen (</w:t>
      </w:r>
      <w:r w:rsidR="001639F0">
        <w:rPr>
          <w:lang w:val="nl-NL"/>
        </w:rPr>
        <w:t>waardoor</w:t>
      </w:r>
      <w:r w:rsidR="00232774">
        <w:rPr>
          <w:lang w:val="nl-NL"/>
        </w:rPr>
        <w:t xml:space="preserve"> de NCG geen vaart kon maken)</w:t>
      </w:r>
      <w:r>
        <w:rPr>
          <w:lang w:val="nl-NL"/>
        </w:rPr>
        <w:t xml:space="preserve">, </w:t>
      </w:r>
      <w:r w:rsidR="00232774">
        <w:rPr>
          <w:lang w:val="nl-NL"/>
        </w:rPr>
        <w:t xml:space="preserve">terwijl de overheid doet voorkomen alsof zij erover gaat. </w:t>
      </w:r>
      <w:r w:rsidR="00307EAA">
        <w:rPr>
          <w:lang w:val="nl-NL"/>
        </w:rPr>
        <w:t>Van het wetsvoorstel van alweer een dik jaar geleden waarmee</w:t>
      </w:r>
      <w:r w:rsidR="00232774">
        <w:rPr>
          <w:lang w:val="nl-NL"/>
        </w:rPr>
        <w:t xml:space="preserve"> de NCG bevoegdheden zou krijgen (en waarop de Raad van State – naar mijn inschatting volkomen terecht – sterke kritiek heeft uitgeoefend)</w:t>
      </w:r>
      <w:r w:rsidR="00307EAA">
        <w:rPr>
          <w:lang w:val="nl-NL"/>
        </w:rPr>
        <w:t>,</w:t>
      </w:r>
      <w:r w:rsidR="00232774">
        <w:rPr>
          <w:lang w:val="nl-NL"/>
        </w:rPr>
        <w:t xml:space="preserve"> is gek genoeg niets meer vernomen.</w:t>
      </w:r>
    </w:p>
    <w:p w:rsidR="00456C80" w:rsidP="00BA113E" w:rsidRDefault="00232774">
      <w:pPr>
        <w:spacing w:after="0" w:line="276" w:lineRule="auto"/>
        <w:ind w:firstLine="720"/>
        <w:rPr>
          <w:lang w:val="nl-NL"/>
        </w:rPr>
      </w:pPr>
      <w:r>
        <w:rPr>
          <w:lang w:val="nl-NL"/>
        </w:rPr>
        <w:t xml:space="preserve">De huidige tussenstand is dus treurig. Wat betreft de schadevergoeding kan worden gehoopt dat de TCM </w:t>
      </w:r>
      <w:r w:rsidR="00307EAA">
        <w:rPr>
          <w:lang w:val="nl-NL"/>
        </w:rPr>
        <w:t>binnenkort</w:t>
      </w:r>
      <w:r>
        <w:rPr>
          <w:lang w:val="nl-NL"/>
        </w:rPr>
        <w:t xml:space="preserve"> meters gaat maken. Wat betreft de fysieke versterking hebben</w:t>
      </w:r>
      <w:r w:rsidR="003C0C57">
        <w:rPr>
          <w:lang w:val="nl-NL"/>
        </w:rPr>
        <w:t xml:space="preserve"> bewoners </w:t>
      </w:r>
      <w:r>
        <w:rPr>
          <w:lang w:val="nl-NL"/>
        </w:rPr>
        <w:t xml:space="preserve">de facto </w:t>
      </w:r>
      <w:r w:rsidR="00EC4086">
        <w:rPr>
          <w:lang w:val="nl-NL"/>
        </w:rPr>
        <w:t>geen</w:t>
      </w:r>
      <w:r w:rsidR="005E4FB0">
        <w:rPr>
          <w:lang w:val="nl-NL"/>
        </w:rPr>
        <w:t xml:space="preserve"> enkele</w:t>
      </w:r>
      <w:r>
        <w:rPr>
          <w:lang w:val="nl-NL"/>
        </w:rPr>
        <w:t xml:space="preserve"> greep op hun rechtspositie en ontbreekt enig zicht op verbetering.</w:t>
      </w:r>
      <w:r w:rsidR="006038B7">
        <w:rPr>
          <w:lang w:val="nl-NL"/>
        </w:rPr>
        <w:t xml:space="preserve"> De aanstaande wet Minimaliseren gaswinning uit het Groningenveld biedt perspectieven op de langere termijn. Het </w:t>
      </w:r>
      <w:r w:rsidR="00307EAA">
        <w:rPr>
          <w:lang w:val="nl-NL"/>
        </w:rPr>
        <w:t>blijft</w:t>
      </w:r>
      <w:r w:rsidR="006038B7">
        <w:rPr>
          <w:lang w:val="nl-NL"/>
        </w:rPr>
        <w:t xml:space="preserve"> jammer dat het kader voor de belangenafweging zoals deze in het wetsvoorstel is verwoord een erosie van </w:t>
      </w:r>
      <w:r w:rsidR="00925866">
        <w:rPr>
          <w:lang w:val="nl-NL"/>
        </w:rPr>
        <w:t xml:space="preserve">de hierboven genoemde </w:t>
      </w:r>
      <w:r w:rsidR="006038B7">
        <w:rPr>
          <w:lang w:val="nl-NL"/>
        </w:rPr>
        <w:t>fundamentele rechten betekent. De regering had (ook) op dit punt beter naar de Raad van State moeten luisteren.</w:t>
      </w:r>
      <w:r w:rsidR="006038B7">
        <w:rPr>
          <w:rStyle w:val="Voetnootmarkering"/>
          <w:lang w:val="nl-NL"/>
        </w:rPr>
        <w:footnoteReference w:id="2"/>
      </w:r>
      <w:r w:rsidR="00925866">
        <w:rPr>
          <w:lang w:val="nl-NL"/>
        </w:rPr>
        <w:t xml:space="preserve"> </w:t>
      </w:r>
      <w:r w:rsidR="00307EAA">
        <w:rPr>
          <w:lang w:val="nl-NL"/>
        </w:rPr>
        <w:t>In d</w:t>
      </w:r>
      <w:r w:rsidR="00925866">
        <w:rPr>
          <w:lang w:val="nl-NL"/>
        </w:rPr>
        <w:t xml:space="preserve">e volgende twee paragrafen </w:t>
      </w:r>
      <w:r w:rsidR="00307EAA">
        <w:rPr>
          <w:lang w:val="nl-NL"/>
        </w:rPr>
        <w:t>gaat het niet over deelonderwerpen omvang van de gaswinning en schadevergoeding, maar li</w:t>
      </w:r>
      <w:r w:rsidR="00191553">
        <w:rPr>
          <w:lang w:val="nl-NL"/>
        </w:rPr>
        <w:t>gt de nadruk op</w:t>
      </w:r>
      <w:r w:rsidR="00925866">
        <w:rPr>
          <w:lang w:val="nl-NL"/>
        </w:rPr>
        <w:t xml:space="preserve"> de fysieke versterking.</w:t>
      </w:r>
    </w:p>
    <w:p w:rsidR="008E0A4A" w:rsidP="008E0A4A" w:rsidRDefault="008E0A4A">
      <w:pPr>
        <w:spacing w:after="0" w:line="276" w:lineRule="auto"/>
        <w:rPr>
          <w:lang w:val="nl-NL"/>
        </w:rPr>
      </w:pPr>
    </w:p>
    <w:p w:rsidRPr="00B85D93" w:rsidR="00456C80" w:rsidP="00BA113E" w:rsidRDefault="00456C80">
      <w:pPr>
        <w:spacing w:after="0" w:line="276" w:lineRule="auto"/>
        <w:rPr>
          <w:i/>
          <w:lang w:val="nl-NL"/>
        </w:rPr>
      </w:pPr>
      <w:r w:rsidRPr="00B85D93">
        <w:rPr>
          <w:i/>
          <w:lang w:val="nl-NL"/>
        </w:rPr>
        <w:t>Rechtszekerheid</w:t>
      </w:r>
    </w:p>
    <w:p w:rsidR="00D56FC0" w:rsidP="00BA113E" w:rsidRDefault="000F0889">
      <w:pPr>
        <w:spacing w:after="0" w:line="276" w:lineRule="auto"/>
        <w:rPr>
          <w:lang w:val="nl-NL"/>
        </w:rPr>
      </w:pPr>
      <w:r>
        <w:rPr>
          <w:lang w:val="nl-NL"/>
        </w:rPr>
        <w:t xml:space="preserve">Biologische en (sociaal)psychologische inzichten leren dat mensen, onder meer uit een behoefte aan veiligheid, </w:t>
      </w:r>
      <w:r w:rsidR="00D56FC0">
        <w:rPr>
          <w:lang w:val="nl-NL"/>
        </w:rPr>
        <w:t xml:space="preserve">hun leefomgeving en hun </w:t>
      </w:r>
      <w:r w:rsidR="00CA4ADC">
        <w:rPr>
          <w:lang w:val="nl-NL"/>
        </w:rPr>
        <w:t>plaats en rol</w:t>
      </w:r>
      <w:r w:rsidR="00D56FC0">
        <w:rPr>
          <w:lang w:val="nl-NL"/>
        </w:rPr>
        <w:t xml:space="preserve"> daarin</w:t>
      </w:r>
      <w:r>
        <w:rPr>
          <w:lang w:val="nl-NL"/>
        </w:rPr>
        <w:t xml:space="preserve"> willen begrijpen.</w:t>
      </w:r>
      <w:r w:rsidR="00B85D93">
        <w:rPr>
          <w:rStyle w:val="Voetnootmarkering"/>
          <w:lang w:val="nl-NL"/>
        </w:rPr>
        <w:footnoteReference w:id="3"/>
      </w:r>
      <w:r>
        <w:rPr>
          <w:lang w:val="nl-NL"/>
        </w:rPr>
        <w:t xml:space="preserve"> </w:t>
      </w:r>
      <w:r w:rsidR="00B85D93">
        <w:rPr>
          <w:lang w:val="nl-NL"/>
        </w:rPr>
        <w:t>Daarom</w:t>
      </w:r>
      <w:r w:rsidR="000B383E">
        <w:rPr>
          <w:lang w:val="nl-NL"/>
        </w:rPr>
        <w:t xml:space="preserve"> is het recht gericht op het bevorderen van kenbaarheid en duidelijkheid van de rechtspositie van mensen (formele rechtszekerheid). Zo hecht het recht eraan dat helder is wie waarom waarvoor verantwoordelijk is.</w:t>
      </w:r>
    </w:p>
    <w:p w:rsidR="000B383E" w:rsidP="00BA113E" w:rsidRDefault="000B383E">
      <w:pPr>
        <w:spacing w:after="0" w:line="276" w:lineRule="auto"/>
        <w:rPr>
          <w:lang w:val="nl-NL"/>
        </w:rPr>
      </w:pPr>
      <w:r>
        <w:rPr>
          <w:lang w:val="nl-NL"/>
        </w:rPr>
        <w:tab/>
        <w:t xml:space="preserve">Als gevolg van de inbedding in een stelsel van publiek-private samenwerking (het zgn. Gasgebouw als </w:t>
      </w:r>
      <w:proofErr w:type="spellStart"/>
      <w:r>
        <w:rPr>
          <w:lang w:val="nl-NL"/>
        </w:rPr>
        <w:t>pps</w:t>
      </w:r>
      <w:proofErr w:type="spellEnd"/>
      <w:r>
        <w:rPr>
          <w:lang w:val="nl-NL"/>
        </w:rPr>
        <w:t xml:space="preserve">) is het gasdossier op dit punt </w:t>
      </w:r>
      <w:r w:rsidR="00307EAA">
        <w:rPr>
          <w:lang w:val="nl-NL"/>
        </w:rPr>
        <w:t>complex</w:t>
      </w:r>
      <w:r>
        <w:rPr>
          <w:lang w:val="nl-NL"/>
        </w:rPr>
        <w:t xml:space="preserve">. De minister van EZK doet uitlatingen over de </w:t>
      </w:r>
      <w:r w:rsidR="00A36CA6">
        <w:rPr>
          <w:lang w:val="nl-NL"/>
        </w:rPr>
        <w:t xml:space="preserve">fysieke </w:t>
      </w:r>
      <w:r>
        <w:rPr>
          <w:lang w:val="nl-NL"/>
        </w:rPr>
        <w:t>versterking terwijl het naar de huidige stand primair de verantwoordelijkheid van NAM betreft (o.g.v. het Burgerlijk Wetboek en mogelijk ook de Mijnbouwwet)</w:t>
      </w:r>
      <w:r w:rsidR="00A36CA6">
        <w:rPr>
          <w:lang w:val="nl-NL"/>
        </w:rPr>
        <w:t>, tenminste voor zover deze</w:t>
      </w:r>
      <w:r w:rsidR="00F64216">
        <w:rPr>
          <w:lang w:val="nl-NL"/>
        </w:rPr>
        <w:t xml:space="preserve"> versterking met een onrechtmatige daad te maken heeft</w:t>
      </w:r>
      <w:r w:rsidR="00D934FF">
        <w:rPr>
          <w:lang w:val="nl-NL"/>
        </w:rPr>
        <w:t xml:space="preserve"> (privaatrechtelijke grondslag)</w:t>
      </w:r>
      <w:r w:rsidR="00F64216">
        <w:rPr>
          <w:lang w:val="nl-NL"/>
        </w:rPr>
        <w:t xml:space="preserve">. </w:t>
      </w:r>
      <w:r w:rsidR="00925866">
        <w:rPr>
          <w:lang w:val="nl-NL"/>
        </w:rPr>
        <w:t xml:space="preserve">In de praktijk bemoeit NAM zich ook </w:t>
      </w:r>
      <w:r w:rsidR="00307EAA">
        <w:rPr>
          <w:lang w:val="nl-NL"/>
        </w:rPr>
        <w:t xml:space="preserve">daadwerkelijk </w:t>
      </w:r>
      <w:r w:rsidR="00925866">
        <w:rPr>
          <w:lang w:val="nl-NL"/>
        </w:rPr>
        <w:t>– nogmaals, het is haar goed recht – met de fysieke versterking</w:t>
      </w:r>
      <w:r w:rsidR="00DD365D">
        <w:rPr>
          <w:lang w:val="nl-NL"/>
        </w:rPr>
        <w:t>, ook in individuele gevallen</w:t>
      </w:r>
      <w:r w:rsidR="00925866">
        <w:rPr>
          <w:lang w:val="nl-NL"/>
        </w:rPr>
        <w:t>. Dat de minister zich ermee bemoeit,</w:t>
      </w:r>
      <w:r w:rsidR="00F64216">
        <w:rPr>
          <w:lang w:val="nl-NL"/>
        </w:rPr>
        <w:t xml:space="preserve"> kan te maken hebben met politieke wensen over verbetering van gebouwen, in samenhang met gewenste structuurversterking van de regio</w:t>
      </w:r>
      <w:r w:rsidR="00D934FF">
        <w:rPr>
          <w:lang w:val="nl-NL"/>
        </w:rPr>
        <w:t xml:space="preserve"> (publiekrechtelijke grondslag)</w:t>
      </w:r>
      <w:r w:rsidR="00F64216">
        <w:rPr>
          <w:lang w:val="nl-NL"/>
        </w:rPr>
        <w:t xml:space="preserve">. </w:t>
      </w:r>
      <w:r w:rsidR="00307EAA">
        <w:rPr>
          <w:lang w:val="nl-NL"/>
        </w:rPr>
        <w:t xml:space="preserve">Maar ook zal een rol spelen dat hij zich politiek verplicht weet iets te doen. </w:t>
      </w:r>
      <w:r w:rsidR="00D934FF">
        <w:rPr>
          <w:lang w:val="nl-NL"/>
        </w:rPr>
        <w:t xml:space="preserve">Het zou de mentale versterking van bewoners, en trouwens ook die van bestuurders, helpen wanneer duidelijk </w:t>
      </w:r>
      <w:r w:rsidR="00307EAA">
        <w:rPr>
          <w:lang w:val="nl-NL"/>
        </w:rPr>
        <w:t>wordt</w:t>
      </w:r>
      <w:r w:rsidR="00D934FF">
        <w:rPr>
          <w:lang w:val="nl-NL"/>
        </w:rPr>
        <w:t xml:space="preserve"> gemaakt wat met </w:t>
      </w:r>
      <w:r w:rsidR="00A36CA6">
        <w:rPr>
          <w:lang w:val="nl-NL"/>
        </w:rPr>
        <w:t xml:space="preserve">fysieke </w:t>
      </w:r>
      <w:r w:rsidR="00D934FF">
        <w:rPr>
          <w:lang w:val="nl-NL"/>
        </w:rPr>
        <w:t xml:space="preserve">versterking wordt bedoeld, op welke grondslag zij berust </w:t>
      </w:r>
      <w:r w:rsidR="008F296D">
        <w:rPr>
          <w:lang w:val="nl-NL"/>
        </w:rPr>
        <w:t xml:space="preserve">(onrechtmatig handelen of anderszins) </w:t>
      </w:r>
      <w:r w:rsidR="00D934FF">
        <w:rPr>
          <w:lang w:val="nl-NL"/>
        </w:rPr>
        <w:t>en wie waarvoor verantwoordelijk is</w:t>
      </w:r>
      <w:r w:rsidR="0031796C">
        <w:rPr>
          <w:lang w:val="nl-NL"/>
        </w:rPr>
        <w:t xml:space="preserve"> (uiteenrafelen van de </w:t>
      </w:r>
      <w:proofErr w:type="spellStart"/>
      <w:r w:rsidR="0031796C">
        <w:rPr>
          <w:lang w:val="nl-NL"/>
        </w:rPr>
        <w:t>governance</w:t>
      </w:r>
      <w:proofErr w:type="spellEnd"/>
      <w:r w:rsidR="0031796C">
        <w:rPr>
          <w:lang w:val="nl-NL"/>
        </w:rPr>
        <w:t>)</w:t>
      </w:r>
      <w:r w:rsidR="00D934FF">
        <w:rPr>
          <w:lang w:val="nl-NL"/>
        </w:rPr>
        <w:t>.</w:t>
      </w:r>
      <w:r w:rsidR="00925866">
        <w:rPr>
          <w:rStyle w:val="Voetnootmarkering"/>
          <w:lang w:val="nl-NL"/>
        </w:rPr>
        <w:footnoteReference w:id="4"/>
      </w:r>
      <w:r w:rsidR="00D934FF">
        <w:rPr>
          <w:lang w:val="nl-NL"/>
        </w:rPr>
        <w:t xml:space="preserve"> Hierbij moet worden aangetekend dat voor de </w:t>
      </w:r>
      <w:r w:rsidR="00A36CA6">
        <w:rPr>
          <w:lang w:val="nl-NL"/>
        </w:rPr>
        <w:t xml:space="preserve">fysieke </w:t>
      </w:r>
      <w:r w:rsidR="00D934FF">
        <w:rPr>
          <w:lang w:val="nl-NL"/>
        </w:rPr>
        <w:t>versterking meer nog dan voor de schadevergoeding vervanging van de privaatrechtelijke door een publiekr</w:t>
      </w:r>
      <w:r w:rsidR="008F296D">
        <w:rPr>
          <w:lang w:val="nl-NL"/>
        </w:rPr>
        <w:t xml:space="preserve">echtelijke aanpak </w:t>
      </w:r>
      <w:r w:rsidR="00B85D93">
        <w:rPr>
          <w:lang w:val="nl-NL"/>
        </w:rPr>
        <w:t>is aangewezen</w:t>
      </w:r>
      <w:r w:rsidR="008F296D">
        <w:rPr>
          <w:lang w:val="nl-NL"/>
        </w:rPr>
        <w:t xml:space="preserve">. Zo </w:t>
      </w:r>
      <w:r w:rsidR="00B85D93">
        <w:rPr>
          <w:lang w:val="nl-NL"/>
        </w:rPr>
        <w:t>deze vervanging</w:t>
      </w:r>
      <w:r w:rsidR="008F296D">
        <w:rPr>
          <w:lang w:val="nl-NL"/>
        </w:rPr>
        <w:t xml:space="preserve"> niet op korte termijn </w:t>
      </w:r>
      <w:r w:rsidR="00B85D93">
        <w:rPr>
          <w:lang w:val="nl-NL"/>
        </w:rPr>
        <w:t>wordt</w:t>
      </w:r>
      <w:r w:rsidR="00925866">
        <w:rPr>
          <w:lang w:val="nl-NL"/>
        </w:rPr>
        <w:t xml:space="preserve"> gerealiseerd (ook juridisch</w:t>
      </w:r>
      <w:r w:rsidR="00B85D93">
        <w:rPr>
          <w:lang w:val="nl-NL"/>
        </w:rPr>
        <w:t>)</w:t>
      </w:r>
      <w:r w:rsidR="008F296D">
        <w:rPr>
          <w:lang w:val="nl-NL"/>
        </w:rPr>
        <w:t xml:space="preserve">, is om redenen </w:t>
      </w:r>
      <w:r w:rsidR="008F296D">
        <w:rPr>
          <w:lang w:val="nl-NL"/>
        </w:rPr>
        <w:lastRenderedPageBreak/>
        <w:t>van rechtszekerheid en mentale versterking een juridische spoedprocedure over de versterking noodzakelijk</w:t>
      </w:r>
      <w:r w:rsidR="00B85D93">
        <w:rPr>
          <w:lang w:val="nl-NL"/>
        </w:rPr>
        <w:t xml:space="preserve"> </w:t>
      </w:r>
      <w:r w:rsidRPr="00B85D93" w:rsidR="00B85D93">
        <w:rPr>
          <w:lang w:val="nl-NL"/>
        </w:rPr>
        <w:t xml:space="preserve">(prejudiciële vragen </w:t>
      </w:r>
      <w:r w:rsidR="00925866">
        <w:rPr>
          <w:lang w:val="nl-NL"/>
        </w:rPr>
        <w:t xml:space="preserve">voorleggen </w:t>
      </w:r>
      <w:r w:rsidRPr="00B85D93" w:rsidR="00B85D93">
        <w:rPr>
          <w:lang w:val="nl-NL"/>
        </w:rPr>
        <w:t>aan de Hoge Raad)</w:t>
      </w:r>
      <w:r w:rsidR="008F296D">
        <w:rPr>
          <w:lang w:val="nl-NL"/>
        </w:rPr>
        <w:t>.</w:t>
      </w:r>
      <w:r w:rsidR="00925866">
        <w:rPr>
          <w:rStyle w:val="Voetnootmarkering"/>
          <w:lang w:val="nl-NL"/>
        </w:rPr>
        <w:footnoteReference w:id="5"/>
      </w:r>
    </w:p>
    <w:p w:rsidR="00A36CA6" w:rsidP="00BA113E" w:rsidRDefault="00A36CA6">
      <w:pPr>
        <w:spacing w:after="0" w:line="276" w:lineRule="auto"/>
        <w:rPr>
          <w:lang w:val="nl-NL"/>
        </w:rPr>
      </w:pPr>
      <w:r>
        <w:rPr>
          <w:lang w:val="nl-NL"/>
        </w:rPr>
        <w:tab/>
        <w:t>In elk geval is voor de mentale versterking van belang dat bewoners wat betreft de fysieke versterking duidelijkheid wordt verschaft</w:t>
      </w:r>
      <w:r w:rsidR="0031796C">
        <w:rPr>
          <w:lang w:val="nl-NL"/>
        </w:rPr>
        <w:t xml:space="preserve"> en hen daarmee greep op hun situatie wordt gegeven</w:t>
      </w:r>
      <w:r>
        <w:rPr>
          <w:lang w:val="nl-NL"/>
        </w:rPr>
        <w:t xml:space="preserve">. </w:t>
      </w:r>
      <w:r w:rsidR="00BC0257">
        <w:rPr>
          <w:lang w:val="nl-NL"/>
        </w:rPr>
        <w:t>Die duidelijkheid en greep zijn</w:t>
      </w:r>
      <w:r>
        <w:rPr>
          <w:lang w:val="nl-NL"/>
        </w:rPr>
        <w:t xml:space="preserve"> </w:t>
      </w:r>
      <w:r w:rsidR="00B85D93">
        <w:rPr>
          <w:lang w:val="nl-NL"/>
        </w:rPr>
        <w:t>ondermijnd door</w:t>
      </w:r>
      <w:r w:rsidR="00DD365D">
        <w:rPr>
          <w:lang w:val="nl-NL"/>
        </w:rPr>
        <w:t xml:space="preserve"> de (ondoorgrondelijke) combinatie van formele aansprakelijkheid en bijbehorende zeggenschap van NAM enerzijds en informele overheidsbemoeienis anderzijds en doordat </w:t>
      </w:r>
      <w:r>
        <w:rPr>
          <w:lang w:val="nl-NL"/>
        </w:rPr>
        <w:t xml:space="preserve">over de fysieke versterking van meet af aan zeer uiteenlopende berichten zijn </w:t>
      </w:r>
      <w:r w:rsidR="0031796C">
        <w:rPr>
          <w:lang w:val="nl-NL"/>
        </w:rPr>
        <w:t>uitgegaan</w:t>
      </w:r>
      <w:r w:rsidR="00DD365D">
        <w:rPr>
          <w:lang w:val="nl-NL"/>
        </w:rPr>
        <w:t xml:space="preserve">. Oorzaak van het laatste </w:t>
      </w:r>
      <w:r>
        <w:rPr>
          <w:lang w:val="nl-NL"/>
        </w:rPr>
        <w:t>is een</w:t>
      </w:r>
      <w:r w:rsidR="0031796C">
        <w:rPr>
          <w:lang w:val="nl-NL"/>
        </w:rPr>
        <w:t xml:space="preserve"> (begrijpelijk)</w:t>
      </w:r>
      <w:r>
        <w:rPr>
          <w:lang w:val="nl-NL"/>
        </w:rPr>
        <w:t xml:space="preserve"> gebrek aan natuurwetenschappelijke duidelijkheid over de risico’s en de toepasselijke </w:t>
      </w:r>
      <w:r w:rsidR="00B43F1C">
        <w:rPr>
          <w:lang w:val="nl-NL"/>
        </w:rPr>
        <w:t>bouw</w:t>
      </w:r>
      <w:r>
        <w:rPr>
          <w:lang w:val="nl-NL"/>
        </w:rPr>
        <w:t>normen.</w:t>
      </w:r>
      <w:r w:rsidRPr="00BC0257" w:rsidR="00BC0257">
        <w:rPr>
          <w:lang w:val="nl-NL"/>
        </w:rPr>
        <w:t xml:space="preserve"> </w:t>
      </w:r>
      <w:r w:rsidR="00BC0257">
        <w:rPr>
          <w:lang w:val="nl-NL"/>
        </w:rPr>
        <w:t>Oorzaak van het eerste is de (onbegrijpelijke) onwil of onkunde om met betrekking tot deze versterking de pps-</w:t>
      </w:r>
      <w:proofErr w:type="spellStart"/>
      <w:r w:rsidR="00BC0257">
        <w:rPr>
          <w:lang w:val="nl-NL"/>
        </w:rPr>
        <w:t>governance</w:t>
      </w:r>
      <w:proofErr w:type="spellEnd"/>
      <w:r w:rsidR="00BC0257">
        <w:rPr>
          <w:lang w:val="nl-NL"/>
        </w:rPr>
        <w:t xml:space="preserve"> te ontrafelen.</w:t>
      </w:r>
    </w:p>
    <w:p w:rsidR="008F296D" w:rsidP="00BA113E" w:rsidRDefault="008F296D">
      <w:pPr>
        <w:spacing w:after="0" w:line="276" w:lineRule="auto"/>
        <w:rPr>
          <w:lang w:val="nl-NL"/>
        </w:rPr>
      </w:pPr>
      <w:r>
        <w:rPr>
          <w:lang w:val="nl-NL"/>
        </w:rPr>
        <w:tab/>
        <w:t>Het recente conflict over de fysieke versterking tussen regio en minister is op het voorgaande terug te voeren. Men lijkt niet te weten over welke grondslag men het heeft (</w:t>
      </w:r>
      <w:r w:rsidR="00B85D93">
        <w:rPr>
          <w:lang w:val="nl-NL"/>
        </w:rPr>
        <w:t>spreekt</w:t>
      </w:r>
      <w:r>
        <w:rPr>
          <w:lang w:val="nl-NL"/>
        </w:rPr>
        <w:t xml:space="preserve"> de minister </w:t>
      </w:r>
      <w:r w:rsidR="00B85D93">
        <w:rPr>
          <w:lang w:val="nl-NL"/>
        </w:rPr>
        <w:t xml:space="preserve">op basis van overleg met of zelfs volmacht van </w:t>
      </w:r>
      <w:r>
        <w:rPr>
          <w:lang w:val="nl-NL"/>
        </w:rPr>
        <w:t>NAM? gaat het regionale bestuurders ook om het uit overwegingen van algemeen belang</w:t>
      </w:r>
      <w:r w:rsidR="00C9165D">
        <w:rPr>
          <w:lang w:val="nl-NL"/>
        </w:rPr>
        <w:t>, boven de aansprakelijkheid uit,</w:t>
      </w:r>
      <w:r>
        <w:rPr>
          <w:lang w:val="nl-NL"/>
        </w:rPr>
        <w:t xml:space="preserve"> opknappen van de regio?). </w:t>
      </w:r>
      <w:r w:rsidR="00C9165D">
        <w:rPr>
          <w:lang w:val="nl-NL"/>
        </w:rPr>
        <w:t xml:space="preserve">Bij dit alles </w:t>
      </w:r>
      <w:r w:rsidR="0031796C">
        <w:rPr>
          <w:lang w:val="nl-NL"/>
        </w:rPr>
        <w:t>is</w:t>
      </w:r>
      <w:r w:rsidR="00C9165D">
        <w:rPr>
          <w:lang w:val="nl-NL"/>
        </w:rPr>
        <w:t xml:space="preserve"> </w:t>
      </w:r>
      <w:r w:rsidR="00B66797">
        <w:rPr>
          <w:lang w:val="nl-NL"/>
        </w:rPr>
        <w:t>eveneens</w:t>
      </w:r>
      <w:r w:rsidR="00C9165D">
        <w:rPr>
          <w:lang w:val="nl-NL"/>
        </w:rPr>
        <w:t xml:space="preserve"> het materiële rechtszekerheidsbeginsel ofwel het vertrouwensbeginsel in het geding. Een bepaalde groep bewoners is gerapporteerd dat hun huis voor fysieke versterking in aanmerking komt. De minister heeft gezegd nu eerst het rapport van de Mijnraad af te willen wachten. Schending van gewekte verwachtingen doet afbreuk aan de mentale versterking. </w:t>
      </w:r>
      <w:r w:rsidR="0031796C">
        <w:rPr>
          <w:lang w:val="nl-NL"/>
        </w:rPr>
        <w:t>Er kan niet zonder meer worden geoordeeld</w:t>
      </w:r>
      <w:r w:rsidR="00C9165D">
        <w:rPr>
          <w:lang w:val="nl-NL"/>
        </w:rPr>
        <w:t xml:space="preserve"> dat de minister in strijd heeft gehandeld met het vertrouwensbeginsel. Immers, nieuwe omstandigheden kunnen rechtvaardigen dat van gewekte verwachtingen wordt teruggekomen. Gegeven de lange duur van de voorbereiding van versterkingen en hoe mensen zich tegen die achtergrond mentaal op de versterking van hun huis hebben voorbereid, had </w:t>
      </w:r>
      <w:r w:rsidR="0031796C">
        <w:rPr>
          <w:lang w:val="nl-NL"/>
        </w:rPr>
        <w:t xml:space="preserve">evenwel </w:t>
      </w:r>
      <w:r w:rsidR="00C9165D">
        <w:rPr>
          <w:lang w:val="nl-NL"/>
        </w:rPr>
        <w:t xml:space="preserve">beter de lijn kunnen worden gevolgd dat deze versterking doorgaat, </w:t>
      </w:r>
      <w:r w:rsidR="004E4E75">
        <w:rPr>
          <w:lang w:val="nl-NL"/>
        </w:rPr>
        <w:t>totdat</w:t>
      </w:r>
      <w:r w:rsidR="00C9165D">
        <w:rPr>
          <w:lang w:val="nl-NL"/>
        </w:rPr>
        <w:t xml:space="preserve"> </w:t>
      </w:r>
      <w:r w:rsidR="00B43F1C">
        <w:rPr>
          <w:lang w:val="nl-NL"/>
        </w:rPr>
        <w:t>vast komt te staan</w:t>
      </w:r>
      <w:r w:rsidR="00C9165D">
        <w:rPr>
          <w:lang w:val="nl-NL"/>
        </w:rPr>
        <w:t xml:space="preserve"> dat de risico’s meevallen en dat aan de bouwnormen wordt voldaan.</w:t>
      </w:r>
      <w:r w:rsidR="00B43F1C">
        <w:rPr>
          <w:lang w:val="nl-NL"/>
        </w:rPr>
        <w:t xml:space="preserve"> Het zou </w:t>
      </w:r>
      <w:r w:rsidR="00191553">
        <w:rPr>
          <w:lang w:val="nl-NL"/>
        </w:rPr>
        <w:t xml:space="preserve">mij </w:t>
      </w:r>
      <w:r w:rsidR="00B43F1C">
        <w:rPr>
          <w:lang w:val="nl-NL"/>
        </w:rPr>
        <w:t xml:space="preserve">overigens verbazen wanneer het rapport van de Mijnraad (incl. alle achterliggende rapporten) </w:t>
      </w:r>
      <w:r w:rsidR="00BC0257">
        <w:rPr>
          <w:lang w:val="nl-NL"/>
        </w:rPr>
        <w:t xml:space="preserve">over dit laatste </w:t>
      </w:r>
      <w:r w:rsidRPr="00BC0257" w:rsidR="00BC0257">
        <w:rPr>
          <w:lang w:val="nl-NL"/>
        </w:rPr>
        <w:t xml:space="preserve">eenduidig </w:t>
      </w:r>
      <w:r w:rsidR="00BC0257">
        <w:rPr>
          <w:lang w:val="nl-NL"/>
        </w:rPr>
        <w:t>uitsluitsel geeft</w:t>
      </w:r>
      <w:r w:rsidR="004E4E75">
        <w:rPr>
          <w:lang w:val="nl-NL"/>
        </w:rPr>
        <w:t xml:space="preserve">. Waarschijnlijk </w:t>
      </w:r>
      <w:r w:rsidR="00BC0257">
        <w:rPr>
          <w:lang w:val="nl-NL"/>
        </w:rPr>
        <w:t>wordt</w:t>
      </w:r>
      <w:r w:rsidR="004E4E75">
        <w:rPr>
          <w:lang w:val="nl-NL"/>
        </w:rPr>
        <w:t xml:space="preserve"> geconcludeerd dat er </w:t>
      </w:r>
      <w:r w:rsidR="00A476E0">
        <w:rPr>
          <w:lang w:val="nl-NL"/>
        </w:rPr>
        <w:t>onzekerheden resteren, wat betreft</w:t>
      </w:r>
      <w:r w:rsidR="00191553">
        <w:rPr>
          <w:lang w:val="nl-NL"/>
        </w:rPr>
        <w:t xml:space="preserve"> hetgeen zich in de ondergrond afspeelt alsook </w:t>
      </w:r>
      <w:r w:rsidR="00B43F1C">
        <w:rPr>
          <w:lang w:val="nl-NL"/>
        </w:rPr>
        <w:t xml:space="preserve">het traject </w:t>
      </w:r>
      <w:r w:rsidR="00A476E0">
        <w:rPr>
          <w:lang w:val="nl-NL"/>
        </w:rPr>
        <w:t>van de afbouw van de gaswinning</w:t>
      </w:r>
      <w:r w:rsidR="004E4E75">
        <w:rPr>
          <w:lang w:val="nl-NL"/>
        </w:rPr>
        <w:t>. Dan zal</w:t>
      </w:r>
      <w:r w:rsidR="00B43F1C">
        <w:rPr>
          <w:lang w:val="nl-NL"/>
        </w:rPr>
        <w:t xml:space="preserve"> de fysieke versterking doorgang moeten vinden</w:t>
      </w:r>
      <w:r w:rsidR="004E4E75">
        <w:rPr>
          <w:lang w:val="nl-NL"/>
        </w:rPr>
        <w:t xml:space="preserve"> (</w:t>
      </w:r>
      <w:r w:rsidR="00BC0257">
        <w:rPr>
          <w:lang w:val="nl-NL"/>
        </w:rPr>
        <w:t xml:space="preserve">mede </w:t>
      </w:r>
      <w:r w:rsidR="004E4E75">
        <w:rPr>
          <w:lang w:val="nl-NL"/>
        </w:rPr>
        <w:t>o.g.v. het voorzorgbeginsel)</w:t>
      </w:r>
      <w:r w:rsidR="00BC0257">
        <w:rPr>
          <w:lang w:val="nl-NL"/>
        </w:rPr>
        <w:t>.</w:t>
      </w:r>
    </w:p>
    <w:p w:rsidR="00B43F1C" w:rsidP="00BA113E" w:rsidRDefault="00B43F1C">
      <w:pPr>
        <w:spacing w:after="0" w:line="276" w:lineRule="auto"/>
        <w:rPr>
          <w:lang w:val="nl-NL"/>
        </w:rPr>
      </w:pPr>
      <w:r>
        <w:rPr>
          <w:lang w:val="nl-NL"/>
        </w:rPr>
        <w:tab/>
        <w:t xml:space="preserve">Voor de mentale versterking is </w:t>
      </w:r>
      <w:r w:rsidR="00BC0257">
        <w:rPr>
          <w:lang w:val="nl-NL"/>
        </w:rPr>
        <w:t>de</w:t>
      </w:r>
      <w:r>
        <w:rPr>
          <w:lang w:val="nl-NL"/>
        </w:rPr>
        <w:t xml:space="preserve"> rechtszekerheid dus van </w:t>
      </w:r>
      <w:r w:rsidR="00BC0257">
        <w:rPr>
          <w:lang w:val="nl-NL"/>
        </w:rPr>
        <w:t xml:space="preserve">essentieel </w:t>
      </w:r>
      <w:r>
        <w:rPr>
          <w:lang w:val="nl-NL"/>
        </w:rPr>
        <w:t xml:space="preserve">belang. Voor zover deze </w:t>
      </w:r>
      <w:r w:rsidR="00191553">
        <w:rPr>
          <w:lang w:val="nl-NL"/>
        </w:rPr>
        <w:t>rechts</w:t>
      </w:r>
      <w:r>
        <w:rPr>
          <w:lang w:val="nl-NL"/>
        </w:rPr>
        <w:t>zekerheid niet gegeven kan worden, dient niet alleen daarover duidelijkheid te worden verschaft. Omwille van de mentale versterking is ook relevant dat mensen duidelijkheid k</w:t>
      </w:r>
      <w:r w:rsidR="00A476E0">
        <w:rPr>
          <w:lang w:val="nl-NL"/>
        </w:rPr>
        <w:t xml:space="preserve">rijgen over welke consequenties, </w:t>
      </w:r>
      <w:r w:rsidR="00BC0257">
        <w:rPr>
          <w:lang w:val="nl-NL"/>
        </w:rPr>
        <w:t xml:space="preserve">mede </w:t>
      </w:r>
      <w:r w:rsidR="00A476E0">
        <w:rPr>
          <w:lang w:val="nl-NL"/>
        </w:rPr>
        <w:t xml:space="preserve">gelet op het voorzorgbeginsel, </w:t>
      </w:r>
      <w:r>
        <w:rPr>
          <w:lang w:val="nl-NL"/>
        </w:rPr>
        <w:t xml:space="preserve">aan het gebrek aan duidelijkheid worden verbonden. </w:t>
      </w:r>
      <w:r w:rsidR="00EF6BE5">
        <w:rPr>
          <w:lang w:val="nl-NL"/>
        </w:rPr>
        <w:t>Voor de mentale versterking is voorts relevant dat er op deze punten tijdig uitsluitsel wordt gegeven (tijdigheid</w:t>
      </w:r>
      <w:r w:rsidR="008C3A33">
        <w:rPr>
          <w:lang w:val="nl-NL"/>
        </w:rPr>
        <w:t xml:space="preserve"> is</w:t>
      </w:r>
      <w:r w:rsidR="00EF6BE5">
        <w:rPr>
          <w:lang w:val="nl-NL"/>
        </w:rPr>
        <w:t xml:space="preserve"> eveneens een aspect van het rechtszekerheidsbeginsel). Het heeft allemaal veel te lang geduurd, en alleen dat kan het doorpakken op het vlak van de fysieke</w:t>
      </w:r>
      <w:r w:rsidR="004E4E75">
        <w:rPr>
          <w:lang w:val="nl-NL"/>
        </w:rPr>
        <w:t xml:space="preserve"> versterking al rechtvaardigen.</w:t>
      </w:r>
    </w:p>
    <w:p w:rsidR="009634D0" w:rsidP="00BA113E" w:rsidRDefault="009634D0">
      <w:pPr>
        <w:spacing w:after="0" w:line="276" w:lineRule="auto"/>
        <w:rPr>
          <w:lang w:val="nl-NL"/>
        </w:rPr>
      </w:pPr>
    </w:p>
    <w:p w:rsidRPr="004E4E75" w:rsidR="00456C80" w:rsidP="00BA113E" w:rsidRDefault="00456C80">
      <w:pPr>
        <w:spacing w:after="0" w:line="276" w:lineRule="auto"/>
        <w:rPr>
          <w:i/>
          <w:lang w:val="nl-NL"/>
        </w:rPr>
      </w:pPr>
      <w:r w:rsidRPr="004E4E75">
        <w:rPr>
          <w:i/>
          <w:lang w:val="nl-NL"/>
        </w:rPr>
        <w:t>Rechtsgelijkheid</w:t>
      </w:r>
    </w:p>
    <w:p w:rsidR="00BA113E" w:rsidP="00BA113E" w:rsidRDefault="004E4E75">
      <w:pPr>
        <w:spacing w:after="0" w:line="276" w:lineRule="auto"/>
        <w:rPr>
          <w:lang w:val="nl-NL"/>
        </w:rPr>
      </w:pPr>
      <w:r>
        <w:rPr>
          <w:lang w:val="nl-NL"/>
        </w:rPr>
        <w:t xml:space="preserve">Mensen willen respect voor hun eigendom en privé- en familieleven, en duidelijkheid over hun positie ten opzichte van NAM en overheid. Ook vinden zij het belangrijk dat zij </w:t>
      </w:r>
      <w:r w:rsidR="004F3D2B">
        <w:rPr>
          <w:lang w:val="nl-NL"/>
        </w:rPr>
        <w:t>zonder goede reden</w:t>
      </w:r>
      <w:r>
        <w:rPr>
          <w:lang w:val="nl-NL"/>
        </w:rPr>
        <w:t xml:space="preserve"> niet anders worden behandeld dan anderen</w:t>
      </w:r>
      <w:r w:rsidR="004F3D2B">
        <w:rPr>
          <w:lang w:val="nl-NL"/>
        </w:rPr>
        <w:t xml:space="preserve">. De weerzin tegen ongelijke behandeling is </w:t>
      </w:r>
      <w:r w:rsidR="00A476E0">
        <w:rPr>
          <w:lang w:val="nl-NL"/>
        </w:rPr>
        <w:t>in het licht van</w:t>
      </w:r>
      <w:r w:rsidR="004F3D2B">
        <w:rPr>
          <w:lang w:val="nl-NL"/>
        </w:rPr>
        <w:t xml:space="preserve"> biologische en psychologische inzichten </w:t>
      </w:r>
      <w:r w:rsidR="00A476E0">
        <w:rPr>
          <w:lang w:val="nl-NL"/>
        </w:rPr>
        <w:t>eveneens diep geworteld</w:t>
      </w:r>
      <w:r w:rsidR="004F3D2B">
        <w:rPr>
          <w:lang w:val="nl-NL"/>
        </w:rPr>
        <w:t>. Ongel</w:t>
      </w:r>
      <w:r w:rsidR="00A476E0">
        <w:rPr>
          <w:lang w:val="nl-NL"/>
        </w:rPr>
        <w:t>ijke behandeling wordt als (uiterst</w:t>
      </w:r>
      <w:r w:rsidR="004F3D2B">
        <w:rPr>
          <w:lang w:val="nl-NL"/>
        </w:rPr>
        <w:t xml:space="preserve">) kwetsend ervaren. Het komt daarentegen de mentale versterking ten goede wanneer mensen ervan </w:t>
      </w:r>
      <w:r w:rsidR="004F3D2B">
        <w:rPr>
          <w:lang w:val="nl-NL"/>
        </w:rPr>
        <w:lastRenderedPageBreak/>
        <w:t xml:space="preserve">overtuigd </w:t>
      </w:r>
      <w:r w:rsidR="00BA113E">
        <w:rPr>
          <w:lang w:val="nl-NL"/>
        </w:rPr>
        <w:t>zijn</w:t>
      </w:r>
      <w:r w:rsidR="004F3D2B">
        <w:rPr>
          <w:lang w:val="nl-NL"/>
        </w:rPr>
        <w:t xml:space="preserve"> dat gelijke gevallen gelijk worden behandeld.</w:t>
      </w:r>
      <w:r w:rsidRPr="00BA113E" w:rsidR="00BA113E">
        <w:rPr>
          <w:lang w:val="nl-NL"/>
        </w:rPr>
        <w:t xml:space="preserve"> </w:t>
      </w:r>
      <w:r w:rsidR="00A476E0">
        <w:rPr>
          <w:lang w:val="nl-NL"/>
        </w:rPr>
        <w:t xml:space="preserve">Uitgaande </w:t>
      </w:r>
      <w:r w:rsidRPr="00A476E0" w:rsidR="00A476E0">
        <w:rPr>
          <w:lang w:val="nl-NL"/>
        </w:rPr>
        <w:t>van biologis</w:t>
      </w:r>
      <w:r w:rsidR="00A476E0">
        <w:rPr>
          <w:lang w:val="nl-NL"/>
        </w:rPr>
        <w:t xml:space="preserve">che en psychologische inzichten, en </w:t>
      </w:r>
      <w:r w:rsidRPr="00BA113E" w:rsidR="00BA113E">
        <w:rPr>
          <w:lang w:val="nl-NL"/>
        </w:rPr>
        <w:t xml:space="preserve">in het belang van </w:t>
      </w:r>
      <w:r w:rsidR="00BA113E">
        <w:rPr>
          <w:lang w:val="nl-NL"/>
        </w:rPr>
        <w:t xml:space="preserve">het individuele welbevinden en </w:t>
      </w:r>
      <w:r w:rsidRPr="00BA113E" w:rsidR="00BA113E">
        <w:rPr>
          <w:lang w:val="nl-NL"/>
        </w:rPr>
        <w:t>de sociale cohesie</w:t>
      </w:r>
      <w:r w:rsidR="00A476E0">
        <w:rPr>
          <w:lang w:val="nl-NL"/>
        </w:rPr>
        <w:t>,</w:t>
      </w:r>
      <w:r w:rsidRPr="00BA113E" w:rsidR="00BA113E">
        <w:rPr>
          <w:lang w:val="nl-NL"/>
        </w:rPr>
        <w:t xml:space="preserve"> neemt het recht de gelijke behandeling van gelijke geva</w:t>
      </w:r>
      <w:r w:rsidR="00BA113E">
        <w:rPr>
          <w:lang w:val="nl-NL"/>
        </w:rPr>
        <w:t>llen als centraal uitgangspunt (rechtsbeginsel).</w:t>
      </w:r>
    </w:p>
    <w:p w:rsidR="00682257" w:rsidP="00BA113E" w:rsidRDefault="00BA113E">
      <w:pPr>
        <w:spacing w:after="0" w:line="276" w:lineRule="auto"/>
        <w:ind w:firstLine="720"/>
        <w:rPr>
          <w:lang w:val="nl-NL"/>
        </w:rPr>
      </w:pPr>
      <w:r>
        <w:rPr>
          <w:lang w:val="nl-NL"/>
        </w:rPr>
        <w:t xml:space="preserve">Opeenvolgende regiems voor de schadevergoeding en wisselende </w:t>
      </w:r>
      <w:r w:rsidR="00A476E0">
        <w:rPr>
          <w:lang w:val="nl-NL"/>
        </w:rPr>
        <w:t>maatregelen</w:t>
      </w:r>
      <w:r>
        <w:rPr>
          <w:lang w:val="nl-NL"/>
        </w:rPr>
        <w:t xml:space="preserve"> over de fysieke versterking doen afbreuk aan de rechtsgelijkheid. Wat betreft deze versterking raken </w:t>
      </w:r>
      <w:r w:rsidR="004F3D2B">
        <w:rPr>
          <w:lang w:val="nl-NL"/>
        </w:rPr>
        <w:t xml:space="preserve">dorpen en buurten verscheurd omdat woningen in de </w:t>
      </w:r>
      <w:r>
        <w:rPr>
          <w:lang w:val="nl-NL"/>
        </w:rPr>
        <w:t>ene straat wel</w:t>
      </w:r>
      <w:r w:rsidR="004F3D2B">
        <w:rPr>
          <w:lang w:val="nl-NL"/>
        </w:rPr>
        <w:t xml:space="preserve"> maar die in een andere straat niet worden versterkt</w:t>
      </w:r>
      <w:r>
        <w:rPr>
          <w:lang w:val="nl-NL"/>
        </w:rPr>
        <w:t xml:space="preserve">, zonder dat overtuigend worden beredeneerd waar het </w:t>
      </w:r>
      <w:r w:rsidR="00A552AF">
        <w:rPr>
          <w:lang w:val="nl-NL"/>
        </w:rPr>
        <w:t xml:space="preserve">gemaakte onderscheid op stoelt. </w:t>
      </w:r>
      <w:r w:rsidR="00682257">
        <w:rPr>
          <w:lang w:val="nl-NL"/>
        </w:rPr>
        <w:t>Vooralsnog is de overheid (NAM), als uitvloeisel van een dynamische kennisontwikkeling</w:t>
      </w:r>
      <w:r w:rsidR="00A476E0">
        <w:rPr>
          <w:lang w:val="nl-NL"/>
        </w:rPr>
        <w:t xml:space="preserve"> maar vermoedelijk ook omdat de kosten er </w:t>
      </w:r>
      <w:proofErr w:type="spellStart"/>
      <w:r w:rsidR="00A476E0">
        <w:rPr>
          <w:lang w:val="nl-NL"/>
        </w:rPr>
        <w:t>wèl</w:t>
      </w:r>
      <w:proofErr w:type="spellEnd"/>
      <w:r w:rsidR="00A476E0">
        <w:rPr>
          <w:lang w:val="nl-NL"/>
        </w:rPr>
        <w:t xml:space="preserve"> toe doen,</w:t>
      </w:r>
      <w:r w:rsidR="00682257">
        <w:rPr>
          <w:lang w:val="nl-NL"/>
        </w:rPr>
        <w:t xml:space="preserve"> niet in staat gebleken om de fysieke versterking daadkrachtig en consistent op te pakken. </w:t>
      </w:r>
      <w:r w:rsidR="00A476E0">
        <w:rPr>
          <w:lang w:val="nl-NL"/>
        </w:rPr>
        <w:t xml:space="preserve">Tegen dit falen </w:t>
      </w:r>
      <w:r w:rsidR="008C3A33">
        <w:rPr>
          <w:lang w:val="nl-NL"/>
        </w:rPr>
        <w:t>lijkt</w:t>
      </w:r>
      <w:r w:rsidR="00A476E0">
        <w:rPr>
          <w:lang w:val="nl-NL"/>
        </w:rPr>
        <w:t xml:space="preserve"> geen enkele vorm van mentale versterking opgewassen.</w:t>
      </w:r>
    </w:p>
    <w:p w:rsidR="00682257" w:rsidP="00BA113E" w:rsidRDefault="00682257">
      <w:pPr>
        <w:spacing w:after="0" w:line="276" w:lineRule="auto"/>
        <w:ind w:firstLine="720"/>
        <w:rPr>
          <w:lang w:val="nl-NL"/>
        </w:rPr>
      </w:pPr>
    </w:p>
    <w:p w:rsidRPr="00682257" w:rsidR="00682257" w:rsidP="00682257" w:rsidRDefault="00082ADD">
      <w:pPr>
        <w:spacing w:after="0" w:line="276" w:lineRule="auto"/>
        <w:rPr>
          <w:i/>
          <w:lang w:val="nl-NL"/>
        </w:rPr>
      </w:pPr>
      <w:r>
        <w:rPr>
          <w:i/>
          <w:lang w:val="nl-NL"/>
        </w:rPr>
        <w:t>Slot</w:t>
      </w:r>
    </w:p>
    <w:p w:rsidR="00682257" w:rsidP="00682257" w:rsidRDefault="00682257">
      <w:pPr>
        <w:spacing w:after="0" w:line="276" w:lineRule="auto"/>
        <w:rPr>
          <w:lang w:val="nl-NL"/>
        </w:rPr>
      </w:pPr>
      <w:r w:rsidRPr="00682257">
        <w:rPr>
          <w:lang w:val="nl-NL"/>
        </w:rPr>
        <w:t xml:space="preserve">Mentale versterking </w:t>
      </w:r>
      <w:r w:rsidR="006C16E1">
        <w:rPr>
          <w:lang w:val="nl-NL"/>
        </w:rPr>
        <w:t>lijkt</w:t>
      </w:r>
      <w:r w:rsidRPr="00682257">
        <w:rPr>
          <w:lang w:val="nl-NL"/>
        </w:rPr>
        <w:t xml:space="preserve"> slechts symptoombestrijding</w:t>
      </w:r>
      <w:r w:rsidR="008D0BDF">
        <w:rPr>
          <w:lang w:val="nl-NL"/>
        </w:rPr>
        <w:t xml:space="preserve"> te zijn</w:t>
      </w:r>
      <w:r w:rsidR="006C16E1">
        <w:rPr>
          <w:lang w:val="nl-NL"/>
        </w:rPr>
        <w:t>: d</w:t>
      </w:r>
      <w:r w:rsidRPr="00682257">
        <w:rPr>
          <w:lang w:val="nl-NL"/>
        </w:rPr>
        <w:t>e achterliggende problemen moeten worden aangepakt.</w:t>
      </w:r>
      <w:r>
        <w:rPr>
          <w:lang w:val="nl-NL"/>
        </w:rPr>
        <w:t xml:space="preserve"> </w:t>
      </w:r>
      <w:r w:rsidR="006C16E1">
        <w:rPr>
          <w:lang w:val="nl-NL"/>
        </w:rPr>
        <w:t xml:space="preserve">Wanneer </w:t>
      </w:r>
      <w:r w:rsidR="001639F0">
        <w:rPr>
          <w:lang w:val="nl-NL"/>
        </w:rPr>
        <w:t>zij</w:t>
      </w:r>
      <w:r w:rsidR="006C16E1">
        <w:rPr>
          <w:lang w:val="nl-NL"/>
        </w:rPr>
        <w:t xml:space="preserve"> wordt opgevat </w:t>
      </w:r>
      <w:r w:rsidR="008C3A33">
        <w:rPr>
          <w:lang w:val="nl-NL"/>
        </w:rPr>
        <w:t>als het leveren van een</w:t>
      </w:r>
      <w:r w:rsidR="006C16E1">
        <w:rPr>
          <w:lang w:val="nl-NL"/>
        </w:rPr>
        <w:t xml:space="preserve"> </w:t>
      </w:r>
      <w:r w:rsidR="001639F0">
        <w:rPr>
          <w:lang w:val="nl-NL"/>
        </w:rPr>
        <w:t xml:space="preserve">bijdrage aan het </w:t>
      </w:r>
      <w:r w:rsidR="006C16E1">
        <w:rPr>
          <w:lang w:val="nl-NL"/>
        </w:rPr>
        <w:t xml:space="preserve">respect </w:t>
      </w:r>
      <w:r w:rsidRPr="006C16E1" w:rsidR="006C16E1">
        <w:rPr>
          <w:lang w:val="nl-NL"/>
        </w:rPr>
        <w:t xml:space="preserve">voor </w:t>
      </w:r>
      <w:r w:rsidR="00D66416">
        <w:rPr>
          <w:lang w:val="nl-NL"/>
        </w:rPr>
        <w:t>fundamentele rechten (</w:t>
      </w:r>
      <w:r w:rsidRPr="006C16E1" w:rsidR="006C16E1">
        <w:rPr>
          <w:lang w:val="nl-NL"/>
        </w:rPr>
        <w:t>eig</w:t>
      </w:r>
      <w:r w:rsidR="006C16E1">
        <w:rPr>
          <w:lang w:val="nl-NL"/>
        </w:rPr>
        <w:t>endom en privé- en familieleven</w:t>
      </w:r>
      <w:r w:rsidR="00D66416">
        <w:rPr>
          <w:lang w:val="nl-NL"/>
        </w:rPr>
        <w:t>)</w:t>
      </w:r>
      <w:r w:rsidRPr="006C16E1" w:rsidR="006C16E1">
        <w:rPr>
          <w:lang w:val="nl-NL"/>
        </w:rPr>
        <w:t xml:space="preserve"> en </w:t>
      </w:r>
      <w:r w:rsidR="00986A05">
        <w:rPr>
          <w:lang w:val="nl-NL"/>
        </w:rPr>
        <w:t>voor rechtszekerheid en rechtsgelijkheid</w:t>
      </w:r>
      <w:r w:rsidR="006C16E1">
        <w:rPr>
          <w:lang w:val="nl-NL"/>
        </w:rPr>
        <w:t>, is mentale versterking meer dan alleen symptoombestrijding. Voor de ratio van wat het recht op dit vlak te bieden heeft, kan worden verwezen naar de biologie en de (sociale) psychologie.</w:t>
      </w:r>
      <w:r w:rsidR="006C16E1">
        <w:rPr>
          <w:rStyle w:val="Voetnootmarkering"/>
          <w:lang w:val="nl-NL"/>
        </w:rPr>
        <w:footnoteReference w:id="6"/>
      </w:r>
    </w:p>
    <w:p w:rsidR="00A62336" w:rsidP="00D66416" w:rsidRDefault="00082ADD">
      <w:pPr>
        <w:spacing w:after="0" w:line="276" w:lineRule="auto"/>
        <w:rPr>
          <w:lang w:val="nl-NL"/>
        </w:rPr>
      </w:pPr>
      <w:r>
        <w:rPr>
          <w:lang w:val="nl-NL"/>
        </w:rPr>
        <w:tab/>
      </w:r>
      <w:r w:rsidR="002F56CE">
        <w:rPr>
          <w:lang w:val="nl-NL"/>
        </w:rPr>
        <w:t>In</w:t>
      </w:r>
      <w:r w:rsidR="00D24C82">
        <w:rPr>
          <w:lang w:val="nl-NL"/>
        </w:rPr>
        <w:t xml:space="preserve"> het kader van het mijnbouwschadedossier </w:t>
      </w:r>
      <w:r w:rsidR="002F56CE">
        <w:rPr>
          <w:lang w:val="nl-NL"/>
        </w:rPr>
        <w:t xml:space="preserve">schort er </w:t>
      </w:r>
      <w:r w:rsidR="00D24C82">
        <w:rPr>
          <w:lang w:val="nl-NL"/>
        </w:rPr>
        <w:t xml:space="preserve">nog veel aan het respect voor fundamentele rechten van bewoners en voor beginselen van rechtszekerheid (formeel en materieel) en rechtsgelijkheid. </w:t>
      </w:r>
      <w:r w:rsidR="001639F0">
        <w:rPr>
          <w:lang w:val="nl-NL"/>
        </w:rPr>
        <w:t xml:space="preserve">Dit </w:t>
      </w:r>
      <w:r w:rsidR="00123CCB">
        <w:rPr>
          <w:lang w:val="nl-NL"/>
        </w:rPr>
        <w:t>gaat op voor</w:t>
      </w:r>
      <w:r w:rsidR="001639F0">
        <w:rPr>
          <w:lang w:val="nl-NL"/>
        </w:rPr>
        <w:t xml:space="preserve"> de schadeafhandeling en, meer nog, de fysieke versterking. De tussenbalans</w:t>
      </w:r>
      <w:r w:rsidR="00123CCB">
        <w:rPr>
          <w:lang w:val="nl-NL"/>
        </w:rPr>
        <w:t xml:space="preserve"> voor dit laatste</w:t>
      </w:r>
      <w:r w:rsidR="001639F0">
        <w:rPr>
          <w:lang w:val="nl-NL"/>
        </w:rPr>
        <w:t xml:space="preserve"> is er een van ontreddering.</w:t>
      </w:r>
      <w:r w:rsidR="00D66416">
        <w:rPr>
          <w:lang w:val="nl-NL"/>
        </w:rPr>
        <w:t xml:space="preserve"> </w:t>
      </w:r>
      <w:r w:rsidR="00D24C82">
        <w:rPr>
          <w:lang w:val="nl-NL"/>
        </w:rPr>
        <w:t xml:space="preserve">Een stap </w:t>
      </w:r>
      <w:r w:rsidR="00D66416">
        <w:rPr>
          <w:lang w:val="nl-NL"/>
        </w:rPr>
        <w:t xml:space="preserve">op korte termijn </w:t>
      </w:r>
      <w:r w:rsidR="00D24C82">
        <w:rPr>
          <w:lang w:val="nl-NL"/>
        </w:rPr>
        <w:t xml:space="preserve">in de goede richting zou zijn wanneer aansluitend op de aanstaande rapportage door de Mijnraad </w:t>
      </w:r>
      <w:r w:rsidR="008C3A33">
        <w:rPr>
          <w:lang w:val="nl-NL"/>
        </w:rPr>
        <w:t>klaarheid</w:t>
      </w:r>
      <w:r w:rsidR="00D24C82">
        <w:rPr>
          <w:lang w:val="nl-NL"/>
        </w:rPr>
        <w:t xml:space="preserve"> wordt </w:t>
      </w:r>
      <w:r w:rsidR="008C3A33">
        <w:rPr>
          <w:lang w:val="nl-NL"/>
        </w:rPr>
        <w:t>verschaft</w:t>
      </w:r>
      <w:r w:rsidR="00D24C82">
        <w:rPr>
          <w:lang w:val="nl-NL"/>
        </w:rPr>
        <w:t xml:space="preserve"> over de grondslag, verantwoordelijkheden, bevoegdheden, normen en procedures ter zake van de fysieke versterking.</w:t>
      </w:r>
      <w:r w:rsidR="00D66416">
        <w:rPr>
          <w:lang w:val="nl-NL"/>
        </w:rPr>
        <w:t xml:space="preserve"> </w:t>
      </w:r>
      <w:r w:rsidR="001639F0">
        <w:rPr>
          <w:lang w:val="nl-NL"/>
        </w:rPr>
        <w:t>De onduidelijkheden hierover</w:t>
      </w:r>
      <w:r w:rsidR="00986A05">
        <w:rPr>
          <w:lang w:val="nl-NL"/>
        </w:rPr>
        <w:t xml:space="preserve"> tasten de mentale gesteldheid en het vertrouwen van bewoners (en bestuurders) aan.</w:t>
      </w:r>
      <w:r w:rsidRPr="009A668D" w:rsidR="009A668D">
        <w:rPr>
          <w:lang w:val="nl-NL"/>
        </w:rPr>
        <w:t xml:space="preserve"> </w:t>
      </w:r>
      <w:r w:rsidR="009A668D">
        <w:rPr>
          <w:lang w:val="nl-NL"/>
        </w:rPr>
        <w:t xml:space="preserve">Tekenend is dat onder hen </w:t>
      </w:r>
      <w:r w:rsidRPr="009A668D" w:rsidR="009A668D">
        <w:rPr>
          <w:lang w:val="nl-NL"/>
        </w:rPr>
        <w:t xml:space="preserve">te beluisteren </w:t>
      </w:r>
      <w:r w:rsidR="009A668D">
        <w:rPr>
          <w:lang w:val="nl-NL"/>
        </w:rPr>
        <w:t xml:space="preserve">valt </w:t>
      </w:r>
      <w:r w:rsidRPr="009A668D" w:rsidR="009A668D">
        <w:rPr>
          <w:lang w:val="nl-NL"/>
        </w:rPr>
        <w:t>dat overheid en</w:t>
      </w:r>
      <w:r w:rsidR="00DD365D">
        <w:rPr>
          <w:lang w:val="nl-NL"/>
        </w:rPr>
        <w:t xml:space="preserve"> NAM baat bij een onduidelijke </w:t>
      </w:r>
      <w:proofErr w:type="spellStart"/>
      <w:r w:rsidR="00DD365D">
        <w:rPr>
          <w:lang w:val="nl-NL"/>
        </w:rPr>
        <w:t>governance</w:t>
      </w:r>
      <w:proofErr w:type="spellEnd"/>
      <w:r w:rsidR="00DD365D">
        <w:rPr>
          <w:lang w:val="nl-NL"/>
        </w:rPr>
        <w:t xml:space="preserve"> </w:t>
      </w:r>
      <w:r w:rsidRPr="009A668D" w:rsidR="009A668D">
        <w:rPr>
          <w:lang w:val="nl-NL"/>
        </w:rPr>
        <w:t>hebben.</w:t>
      </w:r>
      <w:r w:rsidR="009A668D">
        <w:rPr>
          <w:lang w:val="nl-NL"/>
        </w:rPr>
        <w:t xml:space="preserve"> </w:t>
      </w:r>
      <w:r w:rsidR="00D66416">
        <w:rPr>
          <w:lang w:val="nl-NL"/>
        </w:rPr>
        <w:t>Zorg</w:t>
      </w:r>
      <w:r w:rsidR="009A668D">
        <w:rPr>
          <w:lang w:val="nl-NL"/>
        </w:rPr>
        <w:t xml:space="preserve"> dus </w:t>
      </w:r>
      <w:r w:rsidR="00D66416">
        <w:rPr>
          <w:lang w:val="nl-NL"/>
        </w:rPr>
        <w:t>voor duidelijkheid, consistentie en</w:t>
      </w:r>
      <w:r w:rsidR="009A668D">
        <w:rPr>
          <w:lang w:val="nl-NL"/>
        </w:rPr>
        <w:t xml:space="preserve"> gelijke behandeling</w:t>
      </w:r>
      <w:r w:rsidR="00D66416">
        <w:rPr>
          <w:lang w:val="nl-NL"/>
        </w:rPr>
        <w:t>, en kies –</w:t>
      </w:r>
      <w:r w:rsidR="009A668D">
        <w:rPr>
          <w:lang w:val="nl-NL"/>
        </w:rPr>
        <w:t xml:space="preserve"> </w:t>
      </w:r>
      <w:r w:rsidR="00D66416">
        <w:rPr>
          <w:lang w:val="nl-NL"/>
        </w:rPr>
        <w:t>ook</w:t>
      </w:r>
      <w:r w:rsidR="002F56CE">
        <w:rPr>
          <w:lang w:val="nl-NL"/>
        </w:rPr>
        <w:t xml:space="preserve"> ter voorkoming van overmatige transactiekosten</w:t>
      </w:r>
      <w:r w:rsidR="00D66416">
        <w:rPr>
          <w:lang w:val="nl-NL"/>
        </w:rPr>
        <w:t xml:space="preserve"> – </w:t>
      </w:r>
      <w:r w:rsidR="002F56CE">
        <w:rPr>
          <w:lang w:val="nl-NL"/>
        </w:rPr>
        <w:t>net als bij schadevergoeding</w:t>
      </w:r>
      <w:r w:rsidR="009A668D">
        <w:rPr>
          <w:lang w:val="nl-NL"/>
        </w:rPr>
        <w:t xml:space="preserve"> voor een eenduidige</w:t>
      </w:r>
      <w:r w:rsidR="002F56CE">
        <w:rPr>
          <w:lang w:val="nl-NL"/>
        </w:rPr>
        <w:t xml:space="preserve"> publiekrechte</w:t>
      </w:r>
      <w:r w:rsidR="00986A05">
        <w:rPr>
          <w:lang w:val="nl-NL"/>
        </w:rPr>
        <w:t xml:space="preserve">lijke </w:t>
      </w:r>
      <w:r w:rsidR="00DB18D6">
        <w:rPr>
          <w:lang w:val="nl-NL"/>
        </w:rPr>
        <w:t>(NAM eruit</w:t>
      </w:r>
      <w:r w:rsidR="00D66416">
        <w:rPr>
          <w:lang w:val="nl-NL"/>
        </w:rPr>
        <w:t>; publieke regie</w:t>
      </w:r>
      <w:r w:rsidR="00DB18D6">
        <w:rPr>
          <w:lang w:val="nl-NL"/>
        </w:rPr>
        <w:t xml:space="preserve">) </w:t>
      </w:r>
      <w:r w:rsidR="00986A05">
        <w:rPr>
          <w:lang w:val="nl-NL"/>
        </w:rPr>
        <w:t>en ruimhartige</w:t>
      </w:r>
      <w:r w:rsidR="002F56CE">
        <w:rPr>
          <w:lang w:val="nl-NL"/>
        </w:rPr>
        <w:t xml:space="preserve"> aanpak</w:t>
      </w:r>
      <w:r w:rsidR="00DB18D6">
        <w:rPr>
          <w:lang w:val="nl-NL"/>
        </w:rPr>
        <w:t>, waarbij afstemming met regioversterking mogelijk is.</w:t>
      </w:r>
    </w:p>
    <w:p w:rsidRPr="00B76363" w:rsidR="00DD365D" w:rsidP="00D66416" w:rsidRDefault="00D66416">
      <w:pPr>
        <w:spacing w:after="0" w:line="276" w:lineRule="auto"/>
        <w:ind w:firstLine="720"/>
        <w:rPr>
          <w:lang w:val="nl-NL"/>
        </w:rPr>
      </w:pPr>
      <w:r>
        <w:rPr>
          <w:lang w:val="nl-NL"/>
        </w:rPr>
        <w:t xml:space="preserve">Afgewacht moet worden of de Nederlandse overheid daartoe in staat is. Ons stelsel is er </w:t>
      </w:r>
      <w:r w:rsidR="00F157E2">
        <w:rPr>
          <w:lang w:val="nl-NL"/>
        </w:rPr>
        <w:t xml:space="preserve">traditioneel </w:t>
      </w:r>
      <w:r>
        <w:rPr>
          <w:lang w:val="nl-NL"/>
        </w:rPr>
        <w:t xml:space="preserve">eerder een van </w:t>
      </w:r>
      <w:proofErr w:type="spellStart"/>
      <w:r>
        <w:rPr>
          <w:lang w:val="nl-NL"/>
        </w:rPr>
        <w:t>aanpolderen</w:t>
      </w:r>
      <w:proofErr w:type="spellEnd"/>
      <w:r>
        <w:rPr>
          <w:lang w:val="nl-NL"/>
        </w:rPr>
        <w:t xml:space="preserve"> (</w:t>
      </w:r>
      <w:proofErr w:type="spellStart"/>
      <w:r>
        <w:rPr>
          <w:lang w:val="nl-NL"/>
        </w:rPr>
        <w:t>pps</w:t>
      </w:r>
      <w:proofErr w:type="spellEnd"/>
      <w:r>
        <w:rPr>
          <w:lang w:val="nl-NL"/>
        </w:rPr>
        <w:t xml:space="preserve">, </w:t>
      </w:r>
      <w:proofErr w:type="spellStart"/>
      <w:r>
        <w:rPr>
          <w:lang w:val="nl-NL"/>
        </w:rPr>
        <w:t>governance</w:t>
      </w:r>
      <w:proofErr w:type="spellEnd"/>
      <w:r>
        <w:rPr>
          <w:lang w:val="nl-NL"/>
        </w:rPr>
        <w:t>)</w:t>
      </w:r>
      <w:r w:rsidR="00F157E2">
        <w:rPr>
          <w:lang w:val="nl-NL"/>
        </w:rPr>
        <w:t>, en daarom misschien ook wel van aanmodderen,</w:t>
      </w:r>
      <w:r>
        <w:rPr>
          <w:lang w:val="nl-NL"/>
        </w:rPr>
        <w:t xml:space="preserve"> dan van een </w:t>
      </w:r>
      <w:r w:rsidR="009B12DF">
        <w:rPr>
          <w:lang w:val="nl-NL"/>
        </w:rPr>
        <w:t xml:space="preserve">diepbeleefde </w:t>
      </w:r>
      <w:r>
        <w:rPr>
          <w:lang w:val="nl-NL"/>
        </w:rPr>
        <w:t>rechtsstaat waarin fundamentele rechten en rechtsbeginselen voorop staan (</w:t>
      </w:r>
      <w:r w:rsidR="00F157E2">
        <w:rPr>
          <w:lang w:val="nl-NL"/>
        </w:rPr>
        <w:t>“</w:t>
      </w:r>
      <w:proofErr w:type="spellStart"/>
      <w:r w:rsidR="00F157E2">
        <w:rPr>
          <w:lang w:val="nl-NL"/>
        </w:rPr>
        <w:t>juridificatie</w:t>
      </w:r>
      <w:proofErr w:type="spellEnd"/>
      <w:r w:rsidR="00F157E2">
        <w:rPr>
          <w:lang w:val="nl-NL"/>
        </w:rPr>
        <w:t xml:space="preserve">!”) en men zich bewust is van de </w:t>
      </w:r>
      <w:r w:rsidR="00474674">
        <w:rPr>
          <w:lang w:val="nl-NL"/>
        </w:rPr>
        <w:t xml:space="preserve">(biologische, </w:t>
      </w:r>
      <w:r w:rsidR="00F157E2">
        <w:rPr>
          <w:lang w:val="nl-NL"/>
        </w:rPr>
        <w:t xml:space="preserve">psychologische, ook economische) achtergronden van deze rechten en beginselen en </w:t>
      </w:r>
      <w:r w:rsidR="00474674">
        <w:rPr>
          <w:lang w:val="nl-NL"/>
        </w:rPr>
        <w:t xml:space="preserve">van </w:t>
      </w:r>
      <w:r w:rsidR="00F157E2">
        <w:rPr>
          <w:lang w:val="nl-NL"/>
        </w:rPr>
        <w:t xml:space="preserve">de relevantie van het basale onderscheid tussen privaat- en publiekrecht. </w:t>
      </w:r>
      <w:r w:rsidR="00154ABB">
        <w:rPr>
          <w:lang w:val="nl-NL"/>
        </w:rPr>
        <w:t xml:space="preserve">In zoverre is het </w:t>
      </w:r>
      <w:proofErr w:type="spellStart"/>
      <w:r w:rsidR="00154ABB">
        <w:rPr>
          <w:lang w:val="nl-NL"/>
        </w:rPr>
        <w:t>overheidsfalen</w:t>
      </w:r>
      <w:proofErr w:type="spellEnd"/>
      <w:r w:rsidR="00154ABB">
        <w:rPr>
          <w:lang w:val="nl-NL"/>
        </w:rPr>
        <w:t xml:space="preserve"> van on-Nederlandse proporties zo on-Nederlands nog niet. </w:t>
      </w:r>
      <w:r w:rsidR="00123CCB">
        <w:rPr>
          <w:lang w:val="nl-NL"/>
        </w:rPr>
        <w:t>Misschien kan b</w:t>
      </w:r>
      <w:r w:rsidR="00F157E2">
        <w:rPr>
          <w:lang w:val="nl-NL"/>
        </w:rPr>
        <w:t xml:space="preserve">ewustwording </w:t>
      </w:r>
      <w:r w:rsidR="00154ABB">
        <w:rPr>
          <w:lang w:val="nl-NL"/>
        </w:rPr>
        <w:t>van rechten, beginselen en het verschil tussen privaat- en publiekrecht</w:t>
      </w:r>
      <w:r w:rsidR="00474674">
        <w:rPr>
          <w:lang w:val="nl-NL"/>
        </w:rPr>
        <w:t xml:space="preserve"> als onderdeel van empowerment</w:t>
      </w:r>
      <w:r w:rsidR="00123CCB">
        <w:rPr>
          <w:lang w:val="nl-NL"/>
        </w:rPr>
        <w:t xml:space="preserve"> van bewoners (en bestuurders)</w:t>
      </w:r>
      <w:r w:rsidR="00474674">
        <w:rPr>
          <w:lang w:val="nl-NL"/>
        </w:rPr>
        <w:t xml:space="preserve"> </w:t>
      </w:r>
      <w:r w:rsidR="00123CCB">
        <w:rPr>
          <w:lang w:val="nl-NL"/>
        </w:rPr>
        <w:t xml:space="preserve">aan </w:t>
      </w:r>
      <w:r w:rsidR="00F157E2">
        <w:rPr>
          <w:lang w:val="nl-NL"/>
        </w:rPr>
        <w:t xml:space="preserve">mentale versterking </w:t>
      </w:r>
      <w:r w:rsidR="00123CCB">
        <w:rPr>
          <w:lang w:val="nl-NL"/>
        </w:rPr>
        <w:t>bijdragen</w:t>
      </w:r>
      <w:r w:rsidR="00F157E2">
        <w:rPr>
          <w:lang w:val="nl-NL"/>
        </w:rPr>
        <w:t>.</w:t>
      </w:r>
      <w:bookmarkStart w:name="_GoBack" w:id="0"/>
      <w:bookmarkEnd w:id="0"/>
    </w:p>
    <w:sectPr w:rsidRPr="00B76363" w:rsidR="00DD365D" w:rsidSect="008E0A4A">
      <w:headerReference w:type="default" r:id="rId8"/>
      <w:pgSz w:w="11906" w:h="16838"/>
      <w:pgMar w:top="1417" w:right="1417" w:bottom="1417"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627" w:rsidRDefault="00FF5627" w:rsidP="00A36CA6">
      <w:pPr>
        <w:spacing w:after="0" w:line="240" w:lineRule="auto"/>
      </w:pPr>
      <w:r>
        <w:separator/>
      </w:r>
    </w:p>
  </w:endnote>
  <w:endnote w:type="continuationSeparator" w:id="0">
    <w:p w:rsidR="00FF5627" w:rsidRDefault="00FF5627" w:rsidP="00A3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627" w:rsidRDefault="00FF5627" w:rsidP="00A36CA6">
      <w:pPr>
        <w:spacing w:after="0" w:line="240" w:lineRule="auto"/>
      </w:pPr>
      <w:r>
        <w:separator/>
      </w:r>
    </w:p>
  </w:footnote>
  <w:footnote w:type="continuationSeparator" w:id="0">
    <w:p w:rsidR="00FF5627" w:rsidRDefault="00FF5627" w:rsidP="00A36CA6">
      <w:pPr>
        <w:spacing w:after="0" w:line="240" w:lineRule="auto"/>
      </w:pPr>
      <w:r>
        <w:continuationSeparator/>
      </w:r>
    </w:p>
  </w:footnote>
  <w:footnote w:id="1">
    <w:p w:rsidR="008F296D" w:rsidRPr="00A36CA6" w:rsidRDefault="008F296D">
      <w:pPr>
        <w:pStyle w:val="Voetnoottekst"/>
        <w:rPr>
          <w:lang w:val="nl-NL"/>
        </w:rPr>
      </w:pPr>
      <w:r>
        <w:rPr>
          <w:rStyle w:val="Voetnootmarkering"/>
        </w:rPr>
        <w:footnoteRef/>
      </w:r>
      <w:r w:rsidRPr="00A36CA6">
        <w:rPr>
          <w:lang w:val="nl-NL"/>
        </w:rPr>
        <w:t xml:space="preserve"> </w:t>
      </w:r>
      <w:r>
        <w:rPr>
          <w:lang w:val="nl-NL"/>
        </w:rPr>
        <w:t xml:space="preserve">Vanuit economisch perspectief komt daar, los van de mentale versterking, bij dat </w:t>
      </w:r>
      <w:r w:rsidRPr="00A36CA6">
        <w:rPr>
          <w:lang w:val="nl-NL"/>
        </w:rPr>
        <w:t xml:space="preserve">aantasting van eigendomsrechten zonder volledige schadevergoeding welvaartsverlies </w:t>
      </w:r>
      <w:r>
        <w:rPr>
          <w:lang w:val="nl-NL"/>
        </w:rPr>
        <w:t xml:space="preserve">betekent </w:t>
      </w:r>
      <w:r w:rsidRPr="00A36CA6">
        <w:rPr>
          <w:lang w:val="nl-NL"/>
        </w:rPr>
        <w:t>(onvolledige internalisering van externe kosten).</w:t>
      </w:r>
    </w:p>
  </w:footnote>
  <w:footnote w:id="2">
    <w:p w:rsidR="006038B7" w:rsidRPr="006038B7" w:rsidRDefault="006038B7">
      <w:pPr>
        <w:pStyle w:val="Voetnoottekst"/>
        <w:rPr>
          <w:lang w:val="nl-NL"/>
        </w:rPr>
      </w:pPr>
      <w:r>
        <w:rPr>
          <w:rStyle w:val="Voetnootmarkering"/>
        </w:rPr>
        <w:footnoteRef/>
      </w:r>
      <w:r w:rsidRPr="006038B7">
        <w:rPr>
          <w:lang w:val="nl-NL"/>
        </w:rPr>
        <w:t xml:space="preserve"> </w:t>
      </w:r>
      <w:r>
        <w:rPr>
          <w:lang w:val="nl-NL"/>
        </w:rPr>
        <w:t xml:space="preserve">Zie Kamerstukken II, 2017/18, </w:t>
      </w:r>
      <w:r w:rsidR="00925866">
        <w:rPr>
          <w:lang w:val="nl-NL"/>
        </w:rPr>
        <w:t>34 957, nr. 4.</w:t>
      </w:r>
    </w:p>
  </w:footnote>
  <w:footnote w:id="3">
    <w:p w:rsidR="00B85D93" w:rsidRPr="00B85D93" w:rsidRDefault="00B85D93">
      <w:pPr>
        <w:pStyle w:val="Voetnoottekst"/>
        <w:rPr>
          <w:lang w:val="nl-NL"/>
        </w:rPr>
      </w:pPr>
      <w:r>
        <w:rPr>
          <w:rStyle w:val="Voetnootmarkering"/>
        </w:rPr>
        <w:footnoteRef/>
      </w:r>
      <w:r w:rsidRPr="00B85D93">
        <w:rPr>
          <w:lang w:val="nl-NL"/>
        </w:rPr>
        <w:t xml:space="preserve"> Duidelijkheid daarover is ook van belang voor het </w:t>
      </w:r>
      <w:r w:rsidR="00A476E0">
        <w:rPr>
          <w:lang w:val="nl-NL"/>
        </w:rPr>
        <w:t xml:space="preserve">weloverwogen </w:t>
      </w:r>
      <w:r w:rsidRPr="00B85D93">
        <w:rPr>
          <w:lang w:val="nl-NL"/>
        </w:rPr>
        <w:t>kunnen nemen van economische beslissingen.</w:t>
      </w:r>
    </w:p>
  </w:footnote>
  <w:footnote w:id="4">
    <w:p w:rsidR="00925866" w:rsidRPr="00925866" w:rsidRDefault="00925866">
      <w:pPr>
        <w:pStyle w:val="Voetnoottekst"/>
        <w:rPr>
          <w:lang w:val="nl-NL"/>
        </w:rPr>
      </w:pPr>
      <w:r>
        <w:rPr>
          <w:rStyle w:val="Voetnootmarkering"/>
        </w:rPr>
        <w:footnoteRef/>
      </w:r>
      <w:r w:rsidRPr="00925866">
        <w:rPr>
          <w:lang w:val="nl-NL"/>
        </w:rPr>
        <w:t xml:space="preserve"> </w:t>
      </w:r>
      <w:r>
        <w:rPr>
          <w:lang w:val="nl-NL"/>
        </w:rPr>
        <w:t xml:space="preserve">De </w:t>
      </w:r>
      <w:r w:rsidR="00DD365D">
        <w:rPr>
          <w:lang w:val="nl-NL"/>
        </w:rPr>
        <w:t xml:space="preserve">warboel </w:t>
      </w:r>
      <w:r>
        <w:rPr>
          <w:lang w:val="nl-NL"/>
        </w:rPr>
        <w:t>heeft raadsleden ertoe gebracht aan te dringen op het uitroepen van een noodtoestand.</w:t>
      </w:r>
    </w:p>
  </w:footnote>
  <w:footnote w:id="5">
    <w:p w:rsidR="00925866" w:rsidRPr="00925866" w:rsidRDefault="00925866">
      <w:pPr>
        <w:pStyle w:val="Voetnoottekst"/>
        <w:rPr>
          <w:lang w:val="nl-NL"/>
        </w:rPr>
      </w:pPr>
      <w:r>
        <w:rPr>
          <w:rStyle w:val="Voetnootmarkering"/>
        </w:rPr>
        <w:footnoteRef/>
      </w:r>
      <w:r w:rsidRPr="00925866">
        <w:rPr>
          <w:lang w:val="nl-NL"/>
        </w:rPr>
        <w:t xml:space="preserve"> </w:t>
      </w:r>
      <w:r>
        <w:rPr>
          <w:lang w:val="nl-NL"/>
        </w:rPr>
        <w:t>D</w:t>
      </w:r>
      <w:r w:rsidRPr="00925866">
        <w:rPr>
          <w:lang w:val="nl-NL"/>
        </w:rPr>
        <w:t>e minister heeft daarvoor € 200.000 beschikbaar</w:t>
      </w:r>
      <w:r>
        <w:rPr>
          <w:lang w:val="nl-NL"/>
        </w:rPr>
        <w:t>.</w:t>
      </w:r>
    </w:p>
  </w:footnote>
  <w:footnote w:id="6">
    <w:p w:rsidR="006C16E1" w:rsidRPr="006C16E1" w:rsidRDefault="006C16E1">
      <w:pPr>
        <w:pStyle w:val="Voetnoottekst"/>
        <w:rPr>
          <w:lang w:val="nl-NL"/>
        </w:rPr>
      </w:pPr>
      <w:r>
        <w:rPr>
          <w:rStyle w:val="Voetnootmarkering"/>
        </w:rPr>
        <w:footnoteRef/>
      </w:r>
      <w:r w:rsidRPr="006C16E1">
        <w:rPr>
          <w:lang w:val="nl-NL"/>
        </w:rPr>
        <w:t xml:space="preserve"> </w:t>
      </w:r>
      <w:r>
        <w:rPr>
          <w:lang w:val="nl-NL"/>
        </w:rPr>
        <w:t>En voorts naar de economische wetenschap.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8851"/>
      <w:docPartObj>
        <w:docPartGallery w:val="Page Numbers (Top of Page)"/>
        <w:docPartUnique/>
      </w:docPartObj>
    </w:sdtPr>
    <w:sdtEndPr/>
    <w:sdtContent>
      <w:p w:rsidR="002F56CE" w:rsidRDefault="002F56CE">
        <w:pPr>
          <w:pStyle w:val="Koptekst"/>
          <w:jc w:val="right"/>
        </w:pPr>
        <w:r>
          <w:fldChar w:fldCharType="begin"/>
        </w:r>
        <w:r>
          <w:instrText>PAGE   \* MERGEFORMAT</w:instrText>
        </w:r>
        <w:r>
          <w:fldChar w:fldCharType="separate"/>
        </w:r>
        <w:r w:rsidR="000F4620" w:rsidRPr="000F4620">
          <w:rPr>
            <w:noProof/>
            <w:lang w:val="nl-NL"/>
          </w:rPr>
          <w:t>4</w:t>
        </w:r>
        <w:r>
          <w:fldChar w:fldCharType="end"/>
        </w:r>
      </w:p>
    </w:sdtContent>
  </w:sdt>
  <w:p w:rsidR="002F56CE" w:rsidRDefault="002F56C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95BAA"/>
    <w:multiLevelType w:val="hybridMultilevel"/>
    <w:tmpl w:val="B7466F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6D"/>
    <w:rsid w:val="00007CE2"/>
    <w:rsid w:val="00082ADD"/>
    <w:rsid w:val="000A55A2"/>
    <w:rsid w:val="000B383E"/>
    <w:rsid w:val="000E105D"/>
    <w:rsid w:val="000F0889"/>
    <w:rsid w:val="000F4620"/>
    <w:rsid w:val="00123CCB"/>
    <w:rsid w:val="001459F9"/>
    <w:rsid w:val="00154ABB"/>
    <w:rsid w:val="001639F0"/>
    <w:rsid w:val="00191553"/>
    <w:rsid w:val="002136EC"/>
    <w:rsid w:val="00232774"/>
    <w:rsid w:val="00235132"/>
    <w:rsid w:val="002535F7"/>
    <w:rsid w:val="00271039"/>
    <w:rsid w:val="002F56CE"/>
    <w:rsid w:val="00307EAA"/>
    <w:rsid w:val="0031796C"/>
    <w:rsid w:val="003A64D1"/>
    <w:rsid w:val="003C0C57"/>
    <w:rsid w:val="00405885"/>
    <w:rsid w:val="00456C80"/>
    <w:rsid w:val="00474674"/>
    <w:rsid w:val="004B5185"/>
    <w:rsid w:val="004E4E75"/>
    <w:rsid w:val="004F0EA3"/>
    <w:rsid w:val="004F3D2B"/>
    <w:rsid w:val="00502236"/>
    <w:rsid w:val="005C1C70"/>
    <w:rsid w:val="005D6638"/>
    <w:rsid w:val="005E4FB0"/>
    <w:rsid w:val="006038B7"/>
    <w:rsid w:val="00625ECB"/>
    <w:rsid w:val="0067002F"/>
    <w:rsid w:val="0067112B"/>
    <w:rsid w:val="00682257"/>
    <w:rsid w:val="00684772"/>
    <w:rsid w:val="006C16E1"/>
    <w:rsid w:val="006D2E7D"/>
    <w:rsid w:val="006D4CB2"/>
    <w:rsid w:val="0073288E"/>
    <w:rsid w:val="00764D9B"/>
    <w:rsid w:val="007A6EC7"/>
    <w:rsid w:val="00825D6D"/>
    <w:rsid w:val="00836FF9"/>
    <w:rsid w:val="008C3A33"/>
    <w:rsid w:val="008C4E2C"/>
    <w:rsid w:val="008D0BDF"/>
    <w:rsid w:val="008E0A4A"/>
    <w:rsid w:val="008E2DEE"/>
    <w:rsid w:val="008E3195"/>
    <w:rsid w:val="008F296D"/>
    <w:rsid w:val="00915BFF"/>
    <w:rsid w:val="00925866"/>
    <w:rsid w:val="00943F51"/>
    <w:rsid w:val="009634D0"/>
    <w:rsid w:val="00986A05"/>
    <w:rsid w:val="009A47B8"/>
    <w:rsid w:val="009A59F4"/>
    <w:rsid w:val="009A668D"/>
    <w:rsid w:val="009B12DF"/>
    <w:rsid w:val="009B3C46"/>
    <w:rsid w:val="00A36CA6"/>
    <w:rsid w:val="00A476E0"/>
    <w:rsid w:val="00A54BAC"/>
    <w:rsid w:val="00A552AF"/>
    <w:rsid w:val="00A62336"/>
    <w:rsid w:val="00B36C54"/>
    <w:rsid w:val="00B43F1C"/>
    <w:rsid w:val="00B66797"/>
    <w:rsid w:val="00B76363"/>
    <w:rsid w:val="00B80D9C"/>
    <w:rsid w:val="00B85D93"/>
    <w:rsid w:val="00BA113E"/>
    <w:rsid w:val="00BC0257"/>
    <w:rsid w:val="00BD6A39"/>
    <w:rsid w:val="00C9165D"/>
    <w:rsid w:val="00CA4ADC"/>
    <w:rsid w:val="00CC269D"/>
    <w:rsid w:val="00D20DB6"/>
    <w:rsid w:val="00D24C82"/>
    <w:rsid w:val="00D56FC0"/>
    <w:rsid w:val="00D66416"/>
    <w:rsid w:val="00D934FF"/>
    <w:rsid w:val="00DB18D6"/>
    <w:rsid w:val="00DD365D"/>
    <w:rsid w:val="00E0375B"/>
    <w:rsid w:val="00E45989"/>
    <w:rsid w:val="00EC4086"/>
    <w:rsid w:val="00ED1186"/>
    <w:rsid w:val="00EF6BE5"/>
    <w:rsid w:val="00F157E2"/>
    <w:rsid w:val="00F515B4"/>
    <w:rsid w:val="00F64216"/>
    <w:rsid w:val="00FF5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FC058-42C9-4173-BE4C-67447A40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2336"/>
    <w:pPr>
      <w:ind w:left="720"/>
      <w:contextualSpacing/>
    </w:pPr>
  </w:style>
  <w:style w:type="character" w:styleId="Verwijzingopmerking">
    <w:name w:val="annotation reference"/>
    <w:basedOn w:val="Standaardalinea-lettertype"/>
    <w:uiPriority w:val="99"/>
    <w:semiHidden/>
    <w:unhideWhenUsed/>
    <w:rsid w:val="007A6EC7"/>
    <w:rPr>
      <w:sz w:val="16"/>
      <w:szCs w:val="16"/>
    </w:rPr>
  </w:style>
  <w:style w:type="paragraph" w:styleId="Tekstopmerking">
    <w:name w:val="annotation text"/>
    <w:basedOn w:val="Standaard"/>
    <w:link w:val="TekstopmerkingChar"/>
    <w:uiPriority w:val="99"/>
    <w:semiHidden/>
    <w:unhideWhenUsed/>
    <w:rsid w:val="007A6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6EC7"/>
    <w:rPr>
      <w:sz w:val="20"/>
      <w:szCs w:val="20"/>
    </w:rPr>
  </w:style>
  <w:style w:type="paragraph" w:styleId="Onderwerpvanopmerking">
    <w:name w:val="annotation subject"/>
    <w:basedOn w:val="Tekstopmerking"/>
    <w:next w:val="Tekstopmerking"/>
    <w:link w:val="OnderwerpvanopmerkingChar"/>
    <w:uiPriority w:val="99"/>
    <w:semiHidden/>
    <w:unhideWhenUsed/>
    <w:rsid w:val="007A6EC7"/>
    <w:rPr>
      <w:b/>
      <w:bCs/>
    </w:rPr>
  </w:style>
  <w:style w:type="character" w:customStyle="1" w:styleId="OnderwerpvanopmerkingChar">
    <w:name w:val="Onderwerp van opmerking Char"/>
    <w:basedOn w:val="TekstopmerkingChar"/>
    <w:link w:val="Onderwerpvanopmerking"/>
    <w:uiPriority w:val="99"/>
    <w:semiHidden/>
    <w:rsid w:val="007A6EC7"/>
    <w:rPr>
      <w:b/>
      <w:bCs/>
      <w:sz w:val="20"/>
      <w:szCs w:val="20"/>
    </w:rPr>
  </w:style>
  <w:style w:type="paragraph" w:styleId="Ballontekst">
    <w:name w:val="Balloon Text"/>
    <w:basedOn w:val="Standaard"/>
    <w:link w:val="BallontekstChar"/>
    <w:uiPriority w:val="99"/>
    <w:semiHidden/>
    <w:unhideWhenUsed/>
    <w:rsid w:val="007A6EC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6EC7"/>
    <w:rPr>
      <w:rFonts w:ascii="Segoe UI" w:hAnsi="Segoe UI" w:cs="Segoe UI"/>
      <w:sz w:val="18"/>
      <w:szCs w:val="18"/>
    </w:rPr>
  </w:style>
  <w:style w:type="paragraph" w:styleId="Voetnoottekst">
    <w:name w:val="footnote text"/>
    <w:basedOn w:val="Standaard"/>
    <w:link w:val="VoetnoottekstChar"/>
    <w:uiPriority w:val="99"/>
    <w:semiHidden/>
    <w:unhideWhenUsed/>
    <w:rsid w:val="00A36C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36CA6"/>
    <w:rPr>
      <w:sz w:val="20"/>
      <w:szCs w:val="20"/>
    </w:rPr>
  </w:style>
  <w:style w:type="character" w:styleId="Voetnootmarkering">
    <w:name w:val="footnote reference"/>
    <w:basedOn w:val="Standaardalinea-lettertype"/>
    <w:uiPriority w:val="99"/>
    <w:semiHidden/>
    <w:unhideWhenUsed/>
    <w:rsid w:val="00A36CA6"/>
    <w:rPr>
      <w:vertAlign w:val="superscript"/>
    </w:rPr>
  </w:style>
  <w:style w:type="paragraph" w:styleId="Koptekst">
    <w:name w:val="header"/>
    <w:basedOn w:val="Standaard"/>
    <w:link w:val="KoptekstChar"/>
    <w:uiPriority w:val="99"/>
    <w:unhideWhenUsed/>
    <w:rsid w:val="002F56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56CE"/>
  </w:style>
  <w:style w:type="paragraph" w:styleId="Voettekst">
    <w:name w:val="footer"/>
    <w:basedOn w:val="Standaard"/>
    <w:link w:val="VoettekstChar"/>
    <w:uiPriority w:val="99"/>
    <w:unhideWhenUsed/>
    <w:rsid w:val="002F56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5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2087</ap:Words>
  <ap:Characters>11900</ap:Characters>
  <ap:DocSecurity>0</ap:DocSecurity>
  <ap:Lines>99</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2018-06-19T13:20:00.0000000Z</lastPrinted>
  <dcterms:created xsi:type="dcterms:W3CDTF">2018-06-19T14:38:00.0000000Z</dcterms:created>
  <dcterms:modified xsi:type="dcterms:W3CDTF">2018-06-19T14:38:00.0000000Z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0x01010053C97A103FABF04BAC1BBC1C33E1EBAE</vt:lpwstr>
  </property>
</Properties>
</file>