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677" w:rsidP="00F23677" w:rsidRDefault="003326EE">
      <w:pPr>
        <w:rPr>
          <w:b/>
          <w:szCs w:val="18"/>
        </w:rPr>
      </w:pPr>
      <w:bookmarkStart w:name="_GoBack" w:id="0"/>
      <w:bookmarkEnd w:id="0"/>
      <w:r>
        <w:rPr>
          <w:b/>
          <w:szCs w:val="18"/>
        </w:rPr>
        <w:t xml:space="preserve">Bijlage 5 </w:t>
      </w:r>
      <w:r w:rsidRPr="000F0B97" w:rsidR="00F23677">
        <w:rPr>
          <w:b/>
          <w:szCs w:val="18"/>
        </w:rPr>
        <w:t>R</w:t>
      </w:r>
      <w:r>
        <w:rPr>
          <w:b/>
          <w:szCs w:val="18"/>
        </w:rPr>
        <w:t>egeerakkoord</w:t>
      </w:r>
      <w:r w:rsidRPr="000F0B97" w:rsidR="00F23677">
        <w:rPr>
          <w:b/>
          <w:szCs w:val="18"/>
        </w:rPr>
        <w:t>middelen op de aanvullende post</w:t>
      </w:r>
    </w:p>
    <w:p w:rsidR="00EF3664" w:rsidP="004B2DA6" w:rsidRDefault="00EF3664">
      <w:pPr>
        <w:spacing w:after="0" w:line="240" w:lineRule="atLeast"/>
        <w:contextualSpacing/>
        <w:rPr>
          <w:rFonts w:eastAsia="Times New Roman" w:cs="Times New Roman"/>
          <w:szCs w:val="18"/>
          <w:lang w:eastAsia="nl-NL"/>
        </w:rPr>
      </w:pPr>
      <w:r>
        <w:rPr>
          <w:rFonts w:eastAsia="Times New Roman" w:cs="Times New Roman"/>
          <w:szCs w:val="18"/>
          <w:lang w:eastAsia="nl-NL"/>
        </w:rPr>
        <w:t xml:space="preserve">Deze bijlage geeft </w:t>
      </w:r>
      <w:r w:rsidR="008A62F9">
        <w:rPr>
          <w:rFonts w:eastAsia="Times New Roman" w:cs="Times New Roman"/>
          <w:szCs w:val="18"/>
          <w:lang w:eastAsia="nl-NL"/>
        </w:rPr>
        <w:t xml:space="preserve">de mutaties van de regeerakkoordmiddelen op de aanvullende post tot en met Voorjaarsnota en de nieuwe stand op de aanvullende post. </w:t>
      </w:r>
      <w:r w:rsidR="00971175">
        <w:rPr>
          <w:rFonts w:eastAsia="Times New Roman" w:cs="Times New Roman"/>
          <w:szCs w:val="18"/>
          <w:lang w:eastAsia="nl-NL"/>
        </w:rPr>
        <w:t>Hiermee wordt invulling gegeven aan een eerdere toezegging</w:t>
      </w:r>
      <w:r w:rsidR="00971175">
        <w:rPr>
          <w:rStyle w:val="Voetnootmarkering"/>
          <w:szCs w:val="18"/>
        </w:rPr>
        <w:footnoteReference w:id="1"/>
      </w:r>
      <w:r w:rsidR="00971175">
        <w:rPr>
          <w:rFonts w:eastAsia="Times New Roman" w:cs="Times New Roman"/>
          <w:szCs w:val="18"/>
          <w:lang w:eastAsia="nl-NL"/>
        </w:rPr>
        <w:t>.</w:t>
      </w:r>
      <w:r w:rsidR="004B2DA6">
        <w:rPr>
          <w:rFonts w:eastAsia="Times New Roman" w:cs="Times New Roman"/>
          <w:szCs w:val="18"/>
          <w:lang w:eastAsia="nl-NL"/>
        </w:rPr>
        <w:t xml:space="preserve"> </w:t>
      </w:r>
      <w:r w:rsidR="00A746F3">
        <w:rPr>
          <w:rFonts w:eastAsia="Times New Roman" w:cs="Times New Roman"/>
          <w:szCs w:val="18"/>
          <w:lang w:eastAsia="nl-NL"/>
        </w:rPr>
        <w:t>De toelichtingen bij de mutaties op de aanvullende post staan in de Verticale Toelichting aanvullende post.</w:t>
      </w:r>
    </w:p>
    <w:p w:rsidR="00327816" w:rsidP="004B2DA6" w:rsidRDefault="00327816">
      <w:pPr>
        <w:spacing w:after="0" w:line="240" w:lineRule="atLeast"/>
        <w:contextualSpacing/>
        <w:rPr>
          <w:rFonts w:eastAsia="Times New Roman" w:cs="Times New Roman"/>
          <w:szCs w:val="18"/>
          <w:lang w:eastAsia="nl-NL"/>
        </w:rPr>
      </w:pPr>
    </w:p>
    <w:p w:rsidR="00327816" w:rsidP="004B2DA6" w:rsidRDefault="00327816">
      <w:pPr>
        <w:spacing w:after="0" w:line="240" w:lineRule="atLeast"/>
        <w:contextualSpacing/>
        <w:rPr>
          <w:rFonts w:eastAsia="Times New Roman" w:cs="Times New Roman"/>
          <w:szCs w:val="18"/>
          <w:lang w:eastAsia="nl-NL"/>
        </w:rPr>
      </w:pPr>
      <w:r>
        <w:rPr>
          <w:rFonts w:eastAsia="Times New Roman" w:cs="Times New Roman"/>
          <w:szCs w:val="18"/>
          <w:lang w:eastAsia="nl-NL"/>
        </w:rPr>
        <w:t xml:space="preserve">In tabel 1 zijn alle </w:t>
      </w:r>
      <w:r w:rsidR="00EF3664">
        <w:rPr>
          <w:rFonts w:eastAsia="Times New Roman" w:cs="Times New Roman"/>
          <w:szCs w:val="18"/>
          <w:lang w:eastAsia="nl-NL"/>
        </w:rPr>
        <w:t>uitgaven</w:t>
      </w:r>
      <w:r>
        <w:rPr>
          <w:rFonts w:eastAsia="Times New Roman" w:cs="Times New Roman"/>
          <w:szCs w:val="18"/>
          <w:lang w:eastAsia="nl-NL"/>
        </w:rPr>
        <w:t>mutaties</w:t>
      </w:r>
      <w:r w:rsidR="00EF3664">
        <w:rPr>
          <w:rFonts w:eastAsia="Times New Roman" w:cs="Times New Roman"/>
          <w:szCs w:val="18"/>
          <w:lang w:eastAsia="nl-NL"/>
        </w:rPr>
        <w:t xml:space="preserve"> van regeerakkoordmiddelen sinds de Startnota</w:t>
      </w:r>
      <w:r>
        <w:rPr>
          <w:rFonts w:eastAsia="Times New Roman" w:cs="Times New Roman"/>
          <w:szCs w:val="18"/>
          <w:lang w:eastAsia="nl-NL"/>
        </w:rPr>
        <w:t xml:space="preserve"> weergegeven. De mutaties betreffen </w:t>
      </w:r>
      <w:r w:rsidR="00D9490B">
        <w:rPr>
          <w:rFonts w:eastAsia="Times New Roman" w:cs="Times New Roman"/>
          <w:szCs w:val="18"/>
          <w:lang w:eastAsia="nl-NL"/>
        </w:rPr>
        <w:t xml:space="preserve">zowel </w:t>
      </w:r>
      <w:r>
        <w:rPr>
          <w:rFonts w:eastAsia="Times New Roman" w:cs="Times New Roman"/>
          <w:szCs w:val="18"/>
          <w:lang w:eastAsia="nl-NL"/>
        </w:rPr>
        <w:t xml:space="preserve">overhevelingen naar begrotingen </w:t>
      </w:r>
      <w:r w:rsidR="00D9490B">
        <w:rPr>
          <w:rFonts w:eastAsia="Times New Roman" w:cs="Times New Roman"/>
          <w:szCs w:val="18"/>
          <w:lang w:eastAsia="nl-NL"/>
        </w:rPr>
        <w:t>als</w:t>
      </w:r>
      <w:r>
        <w:rPr>
          <w:rFonts w:eastAsia="Times New Roman" w:cs="Times New Roman"/>
          <w:szCs w:val="18"/>
          <w:lang w:eastAsia="nl-NL"/>
        </w:rPr>
        <w:t xml:space="preserve"> kasschuiven. Daar waar witregels staan, hebben geen mutaties plaatsgevonden. Daar waar een 0 in de reeksen staat, is de mutatie kleiner dan 0,5 m</w:t>
      </w:r>
      <w:r w:rsidR="00D9490B">
        <w:rPr>
          <w:rFonts w:eastAsia="Times New Roman" w:cs="Times New Roman"/>
          <w:szCs w:val="18"/>
          <w:lang w:eastAsia="nl-NL"/>
        </w:rPr>
        <w:t>iljoen</w:t>
      </w:r>
      <w:r>
        <w:rPr>
          <w:rFonts w:eastAsia="Times New Roman" w:cs="Times New Roman"/>
          <w:szCs w:val="18"/>
          <w:lang w:eastAsia="nl-NL"/>
        </w:rPr>
        <w:t xml:space="preserve">. De </w:t>
      </w:r>
      <w:r w:rsidRPr="0040767B">
        <w:rPr>
          <w:rFonts w:eastAsia="Times New Roman" w:cs="Times New Roman"/>
          <w:szCs w:val="18"/>
          <w:lang w:eastAsia="nl-NL"/>
        </w:rPr>
        <w:t xml:space="preserve">stand van de </w:t>
      </w:r>
      <w:r w:rsidR="00EF3664">
        <w:rPr>
          <w:rFonts w:eastAsia="Times New Roman" w:cs="Times New Roman"/>
          <w:szCs w:val="18"/>
          <w:lang w:eastAsia="nl-NL"/>
        </w:rPr>
        <w:t xml:space="preserve">resterende </w:t>
      </w:r>
      <w:r w:rsidRPr="0040767B">
        <w:rPr>
          <w:rFonts w:eastAsia="Times New Roman" w:cs="Times New Roman"/>
          <w:szCs w:val="18"/>
          <w:lang w:eastAsia="nl-NL"/>
        </w:rPr>
        <w:t>Regeerakkoord</w:t>
      </w:r>
      <w:r w:rsidR="00EF3664">
        <w:rPr>
          <w:rFonts w:eastAsia="Times New Roman" w:cs="Times New Roman"/>
          <w:szCs w:val="18"/>
          <w:lang w:eastAsia="nl-NL"/>
        </w:rPr>
        <w:t>middelen</w:t>
      </w:r>
      <w:r w:rsidRPr="0040767B">
        <w:rPr>
          <w:rFonts w:eastAsia="Times New Roman" w:cs="Times New Roman"/>
          <w:szCs w:val="18"/>
          <w:lang w:eastAsia="nl-NL"/>
        </w:rPr>
        <w:t xml:space="preserve"> op de aa</w:t>
      </w:r>
      <w:r>
        <w:rPr>
          <w:rFonts w:eastAsia="Times New Roman" w:cs="Times New Roman"/>
          <w:szCs w:val="18"/>
          <w:lang w:eastAsia="nl-NL"/>
        </w:rPr>
        <w:t xml:space="preserve">nvullende post bij Voorjaarsnota </w:t>
      </w:r>
      <w:r w:rsidR="008A62F9">
        <w:rPr>
          <w:rFonts w:eastAsia="Times New Roman" w:cs="Times New Roman"/>
          <w:szCs w:val="18"/>
          <w:lang w:eastAsia="nl-NL"/>
        </w:rPr>
        <w:t>is</w:t>
      </w:r>
      <w:r>
        <w:rPr>
          <w:rFonts w:eastAsia="Times New Roman" w:cs="Times New Roman"/>
          <w:szCs w:val="18"/>
          <w:lang w:eastAsia="nl-NL"/>
        </w:rPr>
        <w:t xml:space="preserve"> zichtbaar in tabel 2.</w:t>
      </w:r>
      <w:r w:rsidRPr="0040767B">
        <w:rPr>
          <w:rFonts w:eastAsia="Times New Roman" w:cs="Times New Roman"/>
          <w:szCs w:val="18"/>
          <w:lang w:eastAsia="nl-NL"/>
        </w:rPr>
        <w:t xml:space="preserve"> </w:t>
      </w:r>
      <w:r>
        <w:rPr>
          <w:rFonts w:eastAsia="Times New Roman" w:cs="Times New Roman"/>
          <w:szCs w:val="18"/>
          <w:lang w:eastAsia="nl-NL"/>
        </w:rPr>
        <w:t xml:space="preserve">Daar waar witregels staan, zijn de middelen Regeerakkoord reeds uitgekeerd. Daar waar </w:t>
      </w:r>
      <w:r w:rsidRPr="0040767B">
        <w:rPr>
          <w:rFonts w:eastAsia="Times New Roman" w:cs="Times New Roman"/>
          <w:szCs w:val="18"/>
          <w:lang w:eastAsia="nl-NL"/>
        </w:rPr>
        <w:t>een 0 in de reeksen staat is de stand kleiner dan 0,5 m</w:t>
      </w:r>
      <w:r w:rsidR="00D9490B">
        <w:rPr>
          <w:rFonts w:eastAsia="Times New Roman" w:cs="Times New Roman"/>
          <w:szCs w:val="18"/>
          <w:lang w:eastAsia="nl-NL"/>
        </w:rPr>
        <w:t>iljoen</w:t>
      </w:r>
      <w:r w:rsidRPr="0040767B">
        <w:rPr>
          <w:rFonts w:eastAsia="Times New Roman" w:cs="Times New Roman"/>
          <w:szCs w:val="18"/>
          <w:lang w:eastAsia="nl-NL"/>
        </w:rPr>
        <w:t xml:space="preserve">. </w:t>
      </w:r>
    </w:p>
    <w:p w:rsidR="004B6B92" w:rsidP="00F23677" w:rsidRDefault="004B6B92">
      <w:pPr>
        <w:spacing w:after="0" w:line="240" w:lineRule="exact"/>
        <w:contextualSpacing/>
        <w:rPr>
          <w:rFonts w:eastAsia="Times New Roman" w:cs="Times New Roman"/>
          <w:szCs w:val="18"/>
          <w:lang w:eastAsia="nl-NL"/>
        </w:rPr>
      </w:pPr>
    </w:p>
    <w:p w:rsidRPr="0040767B" w:rsidR="003326EE" w:rsidP="003326EE" w:rsidRDefault="003326EE">
      <w:pPr>
        <w:spacing w:after="0"/>
        <w:rPr>
          <w:rFonts w:eastAsia="Times New Roman" w:cs="Times New Roman"/>
          <w:szCs w:val="18"/>
          <w:lang w:eastAsia="nl-NL"/>
        </w:rPr>
      </w:pPr>
      <w:r>
        <w:rPr>
          <w:rFonts w:eastAsia="Times New Roman" w:cs="Times New Roman"/>
          <w:szCs w:val="18"/>
          <w:lang w:eastAsia="nl-NL"/>
        </w:rPr>
        <w:t>Tabel 1</w:t>
      </w:r>
      <w:r w:rsidRPr="0040767B">
        <w:rPr>
          <w:rFonts w:eastAsia="Times New Roman" w:cs="Times New Roman"/>
          <w:szCs w:val="18"/>
          <w:lang w:eastAsia="nl-NL"/>
        </w:rPr>
        <w:t xml:space="preserve">: </w:t>
      </w:r>
      <w:r>
        <w:rPr>
          <w:rFonts w:eastAsia="Times New Roman" w:cs="Times New Roman"/>
          <w:szCs w:val="18"/>
          <w:lang w:eastAsia="nl-NL"/>
        </w:rPr>
        <w:t>mutaties</w:t>
      </w:r>
      <w:r w:rsidRPr="0040767B">
        <w:rPr>
          <w:rFonts w:eastAsia="Times New Roman" w:cs="Times New Roman"/>
          <w:szCs w:val="18"/>
          <w:lang w:eastAsia="nl-NL"/>
        </w:rPr>
        <w:t xml:space="preserve"> Regeerakkoord</w:t>
      </w:r>
      <w:r>
        <w:rPr>
          <w:rFonts w:eastAsia="Times New Roman" w:cs="Times New Roman"/>
          <w:szCs w:val="18"/>
          <w:lang w:eastAsia="nl-NL"/>
        </w:rPr>
        <w:t>middelen aanvullende post</w:t>
      </w:r>
      <w:r w:rsidR="00C604FB">
        <w:rPr>
          <w:rFonts w:eastAsia="Times New Roman" w:cs="Times New Roman"/>
          <w:szCs w:val="18"/>
          <w:lang w:eastAsia="nl-NL"/>
        </w:rPr>
        <w:t xml:space="preserve"> (in mln. euro)</w:t>
      </w:r>
    </w:p>
    <w:tbl>
      <w:tblPr>
        <w:tblW w:w="5193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8"/>
        <w:gridCol w:w="3704"/>
        <w:gridCol w:w="765"/>
        <w:gridCol w:w="765"/>
        <w:gridCol w:w="765"/>
        <w:gridCol w:w="765"/>
        <w:gridCol w:w="765"/>
        <w:gridCol w:w="1401"/>
      </w:tblGrid>
      <w:tr w:rsidRPr="009B6B94" w:rsidR="001F10AD" w:rsidTr="001F10AD">
        <w:trPr>
          <w:trHeight w:val="251"/>
        </w:trPr>
        <w:tc>
          <w:tcPr>
            <w:tcW w:w="2268" w:type="pct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404040" w:themeFill="text1" w:themeFillTint="BF"/>
            <w:noWrap/>
            <w:vAlign w:val="center"/>
            <w:hideMark/>
          </w:tcPr>
          <w:p w:rsidRPr="001F10AD" w:rsidR="003326EE" w:rsidP="001F10AD" w:rsidRDefault="003326E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 w:themeColor="background1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tcBorders>
              <w:top w:val="single" w:color="auto" w:sz="4" w:space="0"/>
              <w:bottom w:val="single" w:color="auto" w:sz="4" w:space="0"/>
            </w:tcBorders>
            <w:shd w:val="clear" w:color="auto" w:fill="404040" w:themeFill="text1" w:themeFillTint="BF"/>
            <w:noWrap/>
            <w:vAlign w:val="center"/>
            <w:hideMark/>
          </w:tcPr>
          <w:p w:rsidRPr="001F10AD" w:rsidR="003326EE" w:rsidP="001F10AD" w:rsidRDefault="003326E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 w:themeColor="background1"/>
                <w:sz w:val="16"/>
                <w:szCs w:val="16"/>
                <w:lang w:eastAsia="nl-NL"/>
              </w:rPr>
            </w:pPr>
            <w:r w:rsidRPr="001F10AD">
              <w:rPr>
                <w:rFonts w:eastAsia="Times New Roman" w:cs="Times New Roman"/>
                <w:b/>
                <w:bCs/>
                <w:color w:val="FFFFFF" w:themeColor="background1"/>
                <w:sz w:val="16"/>
                <w:szCs w:val="16"/>
                <w:lang w:eastAsia="nl-NL"/>
              </w:rPr>
              <w:t>2018</w:t>
            </w:r>
          </w:p>
        </w:tc>
        <w:tc>
          <w:tcPr>
            <w:tcW w:w="400" w:type="pct"/>
            <w:tcBorders>
              <w:top w:val="single" w:color="auto" w:sz="4" w:space="0"/>
              <w:bottom w:val="single" w:color="auto" w:sz="4" w:space="0"/>
            </w:tcBorders>
            <w:shd w:val="clear" w:color="auto" w:fill="404040" w:themeFill="text1" w:themeFillTint="BF"/>
            <w:noWrap/>
            <w:vAlign w:val="center"/>
            <w:hideMark/>
          </w:tcPr>
          <w:p w:rsidRPr="001F10AD" w:rsidR="003326EE" w:rsidP="001F10AD" w:rsidRDefault="003326E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 w:themeColor="background1"/>
                <w:sz w:val="16"/>
                <w:szCs w:val="16"/>
                <w:lang w:eastAsia="nl-NL"/>
              </w:rPr>
            </w:pPr>
            <w:r w:rsidRPr="001F10AD">
              <w:rPr>
                <w:rFonts w:eastAsia="Times New Roman" w:cs="Times New Roman"/>
                <w:b/>
                <w:bCs/>
                <w:color w:val="FFFFFF" w:themeColor="background1"/>
                <w:sz w:val="16"/>
                <w:szCs w:val="16"/>
                <w:lang w:eastAsia="nl-NL"/>
              </w:rPr>
              <w:t>2019</w:t>
            </w:r>
          </w:p>
        </w:tc>
        <w:tc>
          <w:tcPr>
            <w:tcW w:w="400" w:type="pct"/>
            <w:tcBorders>
              <w:top w:val="single" w:color="auto" w:sz="4" w:space="0"/>
              <w:bottom w:val="single" w:color="auto" w:sz="4" w:space="0"/>
            </w:tcBorders>
            <w:shd w:val="clear" w:color="auto" w:fill="404040" w:themeFill="text1" w:themeFillTint="BF"/>
            <w:noWrap/>
            <w:vAlign w:val="center"/>
            <w:hideMark/>
          </w:tcPr>
          <w:p w:rsidRPr="001F10AD" w:rsidR="003326EE" w:rsidP="001F10AD" w:rsidRDefault="003326E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 w:themeColor="background1"/>
                <w:sz w:val="16"/>
                <w:szCs w:val="16"/>
                <w:lang w:eastAsia="nl-NL"/>
              </w:rPr>
            </w:pPr>
            <w:r w:rsidRPr="001F10AD">
              <w:rPr>
                <w:rFonts w:eastAsia="Times New Roman" w:cs="Times New Roman"/>
                <w:b/>
                <w:bCs/>
                <w:color w:val="FFFFFF" w:themeColor="background1"/>
                <w:sz w:val="16"/>
                <w:szCs w:val="16"/>
                <w:lang w:eastAsia="nl-NL"/>
              </w:rPr>
              <w:t>2020</w:t>
            </w:r>
          </w:p>
        </w:tc>
        <w:tc>
          <w:tcPr>
            <w:tcW w:w="400" w:type="pct"/>
            <w:tcBorders>
              <w:top w:val="single" w:color="auto" w:sz="4" w:space="0"/>
              <w:bottom w:val="single" w:color="auto" w:sz="4" w:space="0"/>
            </w:tcBorders>
            <w:shd w:val="clear" w:color="auto" w:fill="404040" w:themeFill="text1" w:themeFillTint="BF"/>
            <w:noWrap/>
            <w:vAlign w:val="center"/>
            <w:hideMark/>
          </w:tcPr>
          <w:p w:rsidRPr="001F10AD" w:rsidR="003326EE" w:rsidP="001F10AD" w:rsidRDefault="003326E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 w:themeColor="background1"/>
                <w:sz w:val="16"/>
                <w:szCs w:val="16"/>
                <w:lang w:eastAsia="nl-NL"/>
              </w:rPr>
            </w:pPr>
            <w:r w:rsidRPr="001F10AD">
              <w:rPr>
                <w:rFonts w:eastAsia="Times New Roman" w:cs="Times New Roman"/>
                <w:b/>
                <w:bCs/>
                <w:color w:val="FFFFFF" w:themeColor="background1"/>
                <w:sz w:val="16"/>
                <w:szCs w:val="16"/>
                <w:lang w:eastAsia="nl-NL"/>
              </w:rPr>
              <w:t>2021</w:t>
            </w:r>
          </w:p>
        </w:tc>
        <w:tc>
          <w:tcPr>
            <w:tcW w:w="400" w:type="pct"/>
            <w:tcBorders>
              <w:top w:val="single" w:color="auto" w:sz="4" w:space="0"/>
              <w:bottom w:val="single" w:color="auto" w:sz="4" w:space="0"/>
            </w:tcBorders>
            <w:shd w:val="clear" w:color="auto" w:fill="404040" w:themeFill="text1" w:themeFillTint="BF"/>
            <w:noWrap/>
            <w:vAlign w:val="center"/>
            <w:hideMark/>
          </w:tcPr>
          <w:p w:rsidRPr="001F10AD" w:rsidR="003326EE" w:rsidP="001F10AD" w:rsidRDefault="003326E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 w:themeColor="background1"/>
                <w:sz w:val="16"/>
                <w:szCs w:val="16"/>
                <w:lang w:eastAsia="nl-NL"/>
              </w:rPr>
            </w:pPr>
            <w:r w:rsidRPr="001F10AD">
              <w:rPr>
                <w:rFonts w:eastAsia="Times New Roman" w:cs="Times New Roman"/>
                <w:b/>
                <w:bCs/>
                <w:color w:val="FFFFFF" w:themeColor="background1"/>
                <w:sz w:val="16"/>
                <w:szCs w:val="16"/>
                <w:lang w:eastAsia="nl-NL"/>
              </w:rPr>
              <w:t>2022</w:t>
            </w:r>
          </w:p>
        </w:tc>
        <w:tc>
          <w:tcPr>
            <w:tcW w:w="733" w:type="pct"/>
            <w:tcBorders>
              <w:top w:val="single" w:color="auto" w:sz="4" w:space="0"/>
              <w:bottom w:val="single" w:color="auto" w:sz="4" w:space="0"/>
            </w:tcBorders>
            <w:shd w:val="clear" w:color="auto" w:fill="404040" w:themeFill="text1" w:themeFillTint="BF"/>
            <w:noWrap/>
            <w:vAlign w:val="center"/>
            <w:hideMark/>
          </w:tcPr>
          <w:p w:rsidRPr="001F10AD" w:rsidR="003326EE" w:rsidP="001F10AD" w:rsidRDefault="003326E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 w:themeColor="background1"/>
                <w:sz w:val="16"/>
                <w:szCs w:val="16"/>
                <w:lang w:eastAsia="nl-NL"/>
              </w:rPr>
            </w:pPr>
          </w:p>
        </w:tc>
      </w:tr>
      <w:tr w:rsidRPr="009B6B94" w:rsidR="00C604FB" w:rsidTr="001F10AD">
        <w:trPr>
          <w:trHeight w:val="210"/>
        </w:trPr>
        <w:tc>
          <w:tcPr>
            <w:tcW w:w="333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B6B94" w:rsidR="00C604FB" w:rsidP="00C604FB" w:rsidRDefault="00C604FB">
            <w:pPr>
              <w:spacing w:after="0" w:line="240" w:lineRule="auto"/>
              <w:rPr>
                <w:rFonts w:eastAsia="Times New Roman" w:cs="Times New Roman"/>
                <w:b/>
                <w:bCs/>
                <w:sz w:val="16"/>
                <w:szCs w:val="16"/>
                <w:lang w:eastAsia="nl-NL"/>
              </w:rPr>
            </w:pPr>
            <w:r>
              <w:rPr>
                <w:rFonts w:eastAsia="Times New Roman" w:cs="Times New Roman"/>
                <w:b/>
                <w:sz w:val="16"/>
                <w:szCs w:val="16"/>
                <w:lang w:eastAsia="nl-NL"/>
              </w:rPr>
              <w:t>Nr.</w:t>
            </w: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935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:rsidRPr="009B6B94" w:rsidR="00C604FB" w:rsidP="00C604FB" w:rsidRDefault="00C604FB">
            <w:pPr>
              <w:spacing w:after="0" w:line="240" w:lineRule="auto"/>
              <w:rPr>
                <w:rFonts w:eastAsia="Times New Roman" w:cs="Times New Roman"/>
                <w:b/>
                <w:bCs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b/>
                <w:bCs/>
                <w:sz w:val="16"/>
                <w:szCs w:val="16"/>
                <w:lang w:eastAsia="nl-NL"/>
              </w:rPr>
              <w:t>Mutaties</w:t>
            </w:r>
            <w:r w:rsidR="004B2DA6">
              <w:rPr>
                <w:rFonts w:eastAsia="Times New Roman" w:cs="Times New Roman"/>
                <w:b/>
                <w:bCs/>
                <w:sz w:val="16"/>
                <w:szCs w:val="16"/>
                <w:lang w:eastAsia="nl-NL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sz w:val="16"/>
                <w:szCs w:val="16"/>
                <w:lang w:eastAsia="nl-NL"/>
              </w:rPr>
              <w:t>t.o.v. Startnota</w:t>
            </w:r>
          </w:p>
        </w:tc>
        <w:tc>
          <w:tcPr>
            <w:tcW w:w="400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B6B94" w:rsidR="00C604FB" w:rsidP="005372A2" w:rsidRDefault="00C604FB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b/>
                <w:bCs/>
                <w:sz w:val="16"/>
                <w:szCs w:val="16"/>
                <w:lang w:eastAsia="nl-NL"/>
              </w:rPr>
              <w:t>-3.489</w:t>
            </w:r>
          </w:p>
        </w:tc>
        <w:tc>
          <w:tcPr>
            <w:tcW w:w="400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B6B94" w:rsidR="00C604FB" w:rsidP="005372A2" w:rsidRDefault="00C604FB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b/>
                <w:bCs/>
                <w:sz w:val="16"/>
                <w:szCs w:val="16"/>
                <w:lang w:eastAsia="nl-NL"/>
              </w:rPr>
              <w:t>-3.750</w:t>
            </w:r>
          </w:p>
        </w:tc>
        <w:tc>
          <w:tcPr>
            <w:tcW w:w="400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B6B94" w:rsidR="00C604FB" w:rsidP="005372A2" w:rsidRDefault="00C604FB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b/>
                <w:bCs/>
                <w:sz w:val="16"/>
                <w:szCs w:val="16"/>
                <w:lang w:eastAsia="nl-NL"/>
              </w:rPr>
              <w:t>-3.486</w:t>
            </w:r>
          </w:p>
        </w:tc>
        <w:tc>
          <w:tcPr>
            <w:tcW w:w="400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B6B94" w:rsidR="00C604FB" w:rsidP="005372A2" w:rsidRDefault="00C604FB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b/>
                <w:bCs/>
                <w:sz w:val="16"/>
                <w:szCs w:val="16"/>
                <w:lang w:eastAsia="nl-NL"/>
              </w:rPr>
              <w:t>-2.982</w:t>
            </w:r>
          </w:p>
        </w:tc>
        <w:tc>
          <w:tcPr>
            <w:tcW w:w="400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B6B94" w:rsidR="00C604FB" w:rsidP="005372A2" w:rsidRDefault="00C604FB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b/>
                <w:bCs/>
                <w:sz w:val="16"/>
                <w:szCs w:val="16"/>
                <w:lang w:eastAsia="nl-NL"/>
              </w:rPr>
              <w:t>-2.726</w:t>
            </w:r>
          </w:p>
        </w:tc>
        <w:tc>
          <w:tcPr>
            <w:tcW w:w="733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B6B94" w:rsidR="00C604FB" w:rsidP="005372A2" w:rsidRDefault="00C604FB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nl-NL"/>
              </w:rPr>
            </w:pPr>
            <w:r>
              <w:rPr>
                <w:rFonts w:eastAsia="Times New Roman" w:cs="Times New Roman"/>
                <w:b/>
                <w:bCs/>
                <w:sz w:val="16"/>
                <w:szCs w:val="16"/>
                <w:lang w:eastAsia="nl-NL"/>
              </w:rPr>
              <w:t>Begroting</w:t>
            </w:r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tcBorders>
              <w:top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935" w:type="pct"/>
            <w:tcBorders>
              <w:top w:val="single" w:color="auto" w:sz="4" w:space="0"/>
            </w:tcBorders>
            <w:shd w:val="clear" w:color="auto" w:fill="auto"/>
            <w:vAlign w:val="bottom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b/>
                <w:bCs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tcBorders>
              <w:top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tcBorders>
              <w:top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tcBorders>
              <w:top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tcBorders>
              <w:top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tcBorders>
              <w:top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i/>
                <w:iCs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733" w:type="pct"/>
            <w:tcBorders>
              <w:top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b/>
                <w:bCs/>
                <w:sz w:val="16"/>
                <w:szCs w:val="16"/>
                <w:lang w:eastAsia="nl-NL"/>
              </w:rPr>
            </w:pPr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935" w:type="pct"/>
            <w:shd w:val="clear" w:color="auto" w:fill="auto"/>
            <w:vAlign w:val="bottom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nl-NL"/>
              </w:rPr>
              <w:t>Openbaar bestuur</w:t>
            </w:r>
          </w:p>
        </w:tc>
        <w:tc>
          <w:tcPr>
            <w:tcW w:w="400" w:type="pct"/>
            <w:shd w:val="clear" w:color="auto" w:fill="auto"/>
            <w:noWrap/>
            <w:vAlign w:val="bottom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vAlign w:val="bottom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vAlign w:val="bottom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vAlign w:val="bottom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vAlign w:val="bottom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nl-NL"/>
              </w:rPr>
            </w:pPr>
          </w:p>
        </w:tc>
        <w:tc>
          <w:tcPr>
            <w:tcW w:w="733" w:type="pct"/>
            <w:shd w:val="clear" w:color="auto" w:fill="auto"/>
            <w:noWrap/>
            <w:vAlign w:val="bottom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nl-NL"/>
              </w:rPr>
            </w:pPr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935" w:type="pct"/>
            <w:shd w:val="clear" w:color="auto" w:fill="auto"/>
            <w:vAlign w:val="bottom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7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935" w:type="pct"/>
            <w:shd w:val="clear" w:color="auto" w:fill="auto"/>
            <w:vAlign w:val="bottom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nl-NL"/>
              </w:rPr>
              <w:t>Veiligheid</w:t>
            </w:r>
          </w:p>
        </w:tc>
        <w:tc>
          <w:tcPr>
            <w:tcW w:w="400" w:type="pct"/>
            <w:shd w:val="clear" w:color="auto" w:fill="auto"/>
            <w:noWrap/>
            <w:vAlign w:val="bottom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vAlign w:val="bottom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vAlign w:val="bottom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vAlign w:val="bottom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vAlign w:val="bottom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nl-NL"/>
              </w:rPr>
            </w:pPr>
          </w:p>
        </w:tc>
        <w:tc>
          <w:tcPr>
            <w:tcW w:w="733" w:type="pct"/>
            <w:shd w:val="clear" w:color="auto" w:fill="auto"/>
            <w:noWrap/>
            <w:vAlign w:val="bottom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nl-NL"/>
              </w:rPr>
            </w:pPr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B5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Kasschuif politie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24</w:t>
            </w:r>
          </w:p>
        </w:tc>
        <w:tc>
          <w:tcPr>
            <w:tcW w:w="7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B5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Politie (o.a. agenten in de wijk, innovatie, recherche en werkgeverschap)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-100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-100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-100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-100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-100</w:t>
            </w:r>
          </w:p>
        </w:tc>
        <w:tc>
          <w:tcPr>
            <w:tcW w:w="7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9B6B94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JenV</w:t>
            </w:r>
            <w:proofErr w:type="spellEnd"/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B6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Digitalisering werkprocessen strafrechtketen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-15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7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9B6B94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JenV</w:t>
            </w:r>
            <w:proofErr w:type="spellEnd"/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B7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Extra capaciteit strafrechtketen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7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9B6B94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JenV</w:t>
            </w:r>
            <w:proofErr w:type="spellEnd"/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B8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4B6B9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Cybersecurity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-3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-25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-32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-39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-39</w:t>
            </w:r>
          </w:p>
        </w:tc>
        <w:tc>
          <w:tcPr>
            <w:tcW w:w="733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 xml:space="preserve">AZ, </w:t>
            </w:r>
            <w:proofErr w:type="spellStart"/>
            <w:r w:rsidRPr="009B6B94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JenV</w:t>
            </w:r>
            <w:proofErr w:type="spellEnd"/>
            <w:r w:rsidRPr="009B6B94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 xml:space="preserve">, BZK, </w:t>
            </w:r>
            <w:proofErr w:type="spellStart"/>
            <w:r w:rsidRPr="009B6B94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IenW</w:t>
            </w:r>
            <w:proofErr w:type="spellEnd"/>
            <w:r w:rsidRPr="009B6B94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, EZK, BZ</w:t>
            </w:r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B9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Contraterrorisme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-8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-13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-13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-13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-13</w:t>
            </w:r>
          </w:p>
        </w:tc>
        <w:tc>
          <w:tcPr>
            <w:tcW w:w="733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proofErr w:type="spellStart"/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JenV</w:t>
            </w:r>
            <w:proofErr w:type="spellEnd"/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B10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Ondermijnende criminaliteit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-5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-3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-3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-3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-3</w:t>
            </w:r>
          </w:p>
        </w:tc>
        <w:tc>
          <w:tcPr>
            <w:tcW w:w="7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9B6B94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JenV</w:t>
            </w:r>
            <w:proofErr w:type="spellEnd"/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B13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Terugdringen recidive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-10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-15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-20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-20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-20</w:t>
            </w:r>
          </w:p>
        </w:tc>
        <w:tc>
          <w:tcPr>
            <w:tcW w:w="733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proofErr w:type="spellStart"/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JenV</w:t>
            </w:r>
            <w:proofErr w:type="spellEnd"/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B14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Kasschuif experimenten regulering wietteelt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733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B14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Experimenten regulering wietteelt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-1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733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proofErr w:type="spellStart"/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JenV</w:t>
            </w:r>
            <w:proofErr w:type="spellEnd"/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B15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Voorkomen vechtscheidingen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-2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-3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733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proofErr w:type="spellStart"/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JenV</w:t>
            </w:r>
            <w:proofErr w:type="spellEnd"/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B16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Vrijwilligerswerk gedetineerden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-1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-1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-1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-1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-1</w:t>
            </w:r>
          </w:p>
        </w:tc>
        <w:tc>
          <w:tcPr>
            <w:tcW w:w="733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proofErr w:type="spellStart"/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JenV</w:t>
            </w:r>
            <w:proofErr w:type="spellEnd"/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B17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Regionaal Uitstapprogramma Prostituees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-2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-3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-3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-3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-3</w:t>
            </w:r>
          </w:p>
        </w:tc>
        <w:tc>
          <w:tcPr>
            <w:tcW w:w="733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proofErr w:type="spellStart"/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JenV</w:t>
            </w:r>
            <w:proofErr w:type="spellEnd"/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733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nl-NL"/>
              </w:rPr>
              <w:t>Defensie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733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C18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Ondersteuning krijgsmacht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-300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-300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-350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-400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-400</w:t>
            </w:r>
          </w:p>
        </w:tc>
        <w:tc>
          <w:tcPr>
            <w:tcW w:w="733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Def</w:t>
            </w:r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C19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Investeringen modernisering krijgsmacht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-475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-725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-775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-825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-825</w:t>
            </w:r>
          </w:p>
        </w:tc>
        <w:tc>
          <w:tcPr>
            <w:tcW w:w="7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Def</w:t>
            </w:r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C20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Uitbreiding slagkracht, cyber en werkgeverschap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-105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-55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-155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-155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-155</w:t>
            </w:r>
          </w:p>
        </w:tc>
        <w:tc>
          <w:tcPr>
            <w:tcW w:w="733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Def</w:t>
            </w:r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733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nl-NL"/>
              </w:rPr>
              <w:t>Bereikbaarheid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733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D22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Kasschuif Infrastructuurfonds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43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-23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-19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733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D22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Verhoging Infrastructuurfonds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-543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-977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-481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-100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-100</w:t>
            </w:r>
          </w:p>
        </w:tc>
        <w:tc>
          <w:tcPr>
            <w:tcW w:w="7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proofErr w:type="spellStart"/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IenW</w:t>
            </w:r>
            <w:proofErr w:type="spellEnd"/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7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nl-NL"/>
              </w:rPr>
              <w:t>Milieu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733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E23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Envelop klimaat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-300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733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 xml:space="preserve">BZK, </w:t>
            </w:r>
            <w:proofErr w:type="spellStart"/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IenW</w:t>
            </w:r>
            <w:proofErr w:type="spellEnd"/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, EZK, LNV, VWS</w:t>
            </w:r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E25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Kasschuif Natuur en waterkwaliteit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-20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3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17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733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E25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Natuur en waterkwaliteit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-50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-105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-63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-17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733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proofErr w:type="spellStart"/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IenW</w:t>
            </w:r>
            <w:proofErr w:type="spellEnd"/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, EZK</w:t>
            </w:r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7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nl-NL"/>
              </w:rPr>
              <w:t>Landbouw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733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F31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Kasschuif cofinanciering innovatie visserij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-5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5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733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7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nl-NL"/>
              </w:rPr>
              <w:t>Onderwijs, onderzoek en innovatie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7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G32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Kasschuif voor- en vroegschoolse educatie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40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-40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733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lastRenderedPageBreak/>
              <w:t>G32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Voor- en vroegschoolse educatie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-40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-130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-170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-170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-170</w:t>
            </w:r>
          </w:p>
        </w:tc>
        <w:tc>
          <w:tcPr>
            <w:tcW w:w="733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OCW</w:t>
            </w:r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G33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Kasschuif aanpak werkdruk primair onderwijs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98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82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-68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-112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733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G33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Aanpak werkdruk primair onderwijs (incl. 20 miljoen kleine scholen)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-108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-257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-257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-257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-257</w:t>
            </w:r>
          </w:p>
        </w:tc>
        <w:tc>
          <w:tcPr>
            <w:tcW w:w="733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OCW</w:t>
            </w:r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G35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Kasschuif kwaliteit technisch onderwijs vmbo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-10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-30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20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20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733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G35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Kwaliteit technisch onderwijs vmbo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-40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-70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-120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-120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-100</w:t>
            </w:r>
          </w:p>
        </w:tc>
        <w:tc>
          <w:tcPr>
            <w:tcW w:w="733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OCW</w:t>
            </w:r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G36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Kasschuif fundamenteel onderzoek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-5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5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733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G36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Fundamenteel onderzoek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-95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-155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-200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-200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-200</w:t>
            </w:r>
          </w:p>
        </w:tc>
        <w:tc>
          <w:tcPr>
            <w:tcW w:w="733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OCW</w:t>
            </w:r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G37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Toegepast onderzoek innovatie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-100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-38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-50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-50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-50</w:t>
            </w:r>
          </w:p>
        </w:tc>
        <w:tc>
          <w:tcPr>
            <w:tcW w:w="733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OCW, EZK</w:t>
            </w:r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G38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Kasschuif onderzoeksinfrastructuur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-5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5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733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G38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Onderzoeksinfrastructuur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-45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-55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733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OCW</w:t>
            </w:r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G39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Kasschuif maatschappelijke diensttijd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-19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19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733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G39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Maatschappelijke diensttijd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-6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-19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733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VWS</w:t>
            </w:r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G40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Cultuur (en historisch democratisch bewustzijn)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-25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-25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-25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-25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-25</w:t>
            </w:r>
          </w:p>
        </w:tc>
        <w:tc>
          <w:tcPr>
            <w:tcW w:w="733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OCW</w:t>
            </w:r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G41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Nederlandse scholen in het buitenland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-3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-3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-3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-3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-3</w:t>
            </w:r>
          </w:p>
        </w:tc>
        <w:tc>
          <w:tcPr>
            <w:tcW w:w="7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OCW</w:t>
            </w:r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G42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Media/onderzoeksjournalistiek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-5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7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OCW</w:t>
            </w:r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G43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Kasschuif intensivering erfgoed en monumenten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-50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40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10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733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G43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Intensivering erfgoed en monumenten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-99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-77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-60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-25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733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OCW</w:t>
            </w:r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G44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Aanpak laaggeletterdheid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-5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-5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-5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-5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-5</w:t>
            </w:r>
          </w:p>
        </w:tc>
        <w:tc>
          <w:tcPr>
            <w:tcW w:w="733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OCW</w:t>
            </w:r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G45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Onderwijsachterstandenbeleid en aandacht voor talentrijke kinderen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-15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-30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-30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-30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-30</w:t>
            </w:r>
          </w:p>
        </w:tc>
        <w:tc>
          <w:tcPr>
            <w:tcW w:w="733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OCW</w:t>
            </w:r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G48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Terugdraaien taakstelling groen onderwijs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-9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-13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-14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-13</w:t>
            </w:r>
          </w:p>
        </w:tc>
        <w:tc>
          <w:tcPr>
            <w:tcW w:w="7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OCW</w:t>
            </w:r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7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nl-NL"/>
              </w:rPr>
              <w:t>Zorg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733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H57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Bevorderen digitaal ondersteunende zorg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-10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-10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-6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7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VWS</w:t>
            </w:r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H59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Kasschuif preventiemaatregelen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-17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5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5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7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7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H59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Preventiemaatregelen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-23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-16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-16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-14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-12</w:t>
            </w:r>
          </w:p>
        </w:tc>
        <w:tc>
          <w:tcPr>
            <w:tcW w:w="7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VWS</w:t>
            </w:r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H60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Transformatiegelden jeugd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-18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-18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-18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7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VWS</w:t>
            </w:r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H61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 xml:space="preserve">Waardig ouder worden 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-50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-50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-50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-30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-30</w:t>
            </w:r>
          </w:p>
        </w:tc>
        <w:tc>
          <w:tcPr>
            <w:tcW w:w="7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VWS</w:t>
            </w:r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H62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Onafhankelijke cliëntondersteuning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-15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-15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-15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-10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7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VWS</w:t>
            </w:r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H63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 xml:space="preserve">Kasschuif veilig opgroeien 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-2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7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H63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Veilig opgroeien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-3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-7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-6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-6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-5</w:t>
            </w:r>
          </w:p>
        </w:tc>
        <w:tc>
          <w:tcPr>
            <w:tcW w:w="7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VWS</w:t>
            </w:r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H64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Brede aanpak LVB, daklozen en zwerfjongeren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-2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-2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-2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-2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-1</w:t>
            </w:r>
          </w:p>
        </w:tc>
        <w:tc>
          <w:tcPr>
            <w:tcW w:w="7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VWS</w:t>
            </w:r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H65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Belonen van uitkomsten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-10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-15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-15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-12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-9</w:t>
            </w:r>
          </w:p>
        </w:tc>
        <w:tc>
          <w:tcPr>
            <w:tcW w:w="7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VWS</w:t>
            </w:r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H68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Kasschuif sport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-5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2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2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7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H68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Sport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-12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-15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-15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-15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-15</w:t>
            </w:r>
          </w:p>
        </w:tc>
        <w:tc>
          <w:tcPr>
            <w:tcW w:w="7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VWS</w:t>
            </w:r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H69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Q-koorts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-3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-3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-3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7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VWS</w:t>
            </w:r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H70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Kasschuif experimenten regulering wietteelt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7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H70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Experimenten regulering wietteelt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-1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7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VWS</w:t>
            </w:r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7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nl-NL"/>
              </w:rPr>
              <w:t>Sociale Zekerheid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7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I80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Meer face-</w:t>
            </w:r>
            <w:proofErr w:type="spellStart"/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to</w:t>
            </w:r>
            <w:proofErr w:type="spellEnd"/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-face UWV voor Werkloosheid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-40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-40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-40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-40</w:t>
            </w:r>
          </w:p>
        </w:tc>
        <w:tc>
          <w:tcPr>
            <w:tcW w:w="7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SZW</w:t>
            </w:r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I81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Meer face-</w:t>
            </w:r>
            <w:proofErr w:type="spellStart"/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to</w:t>
            </w:r>
            <w:proofErr w:type="spellEnd"/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-face UWV voor Arbeidsongeschiktheid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-30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-30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-30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-30</w:t>
            </w:r>
          </w:p>
        </w:tc>
        <w:tc>
          <w:tcPr>
            <w:tcW w:w="7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SZW</w:t>
            </w:r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I89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Extra budget voor Inspectie SZW: intensivering handhaving en fraudebestrijding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-13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-25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-31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-38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-50</w:t>
            </w:r>
          </w:p>
        </w:tc>
        <w:tc>
          <w:tcPr>
            <w:tcW w:w="733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SZW</w:t>
            </w:r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I92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Bestrijden van schulden en armoede bij gezinnen met kinderen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-30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-25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-25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7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SZW</w:t>
            </w:r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7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nl-NL"/>
              </w:rPr>
              <w:t>Overdrachten bedrijven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7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J101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 xml:space="preserve">Kasschuif eigen vermogen </w:t>
            </w:r>
            <w:proofErr w:type="spellStart"/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Invest</w:t>
            </w:r>
            <w:proofErr w:type="spellEnd"/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 xml:space="preserve"> NL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-440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7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7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935" w:type="pct"/>
            <w:shd w:val="clear" w:color="auto" w:fill="auto"/>
            <w:vAlign w:val="bottom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nl-NL"/>
              </w:rPr>
              <w:t>Internationale samenwerking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7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K103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Intensivering OS/ODA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-400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-300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-200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-100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733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BHOS</w:t>
            </w:r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K104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Buitenlands diplomatiek netwerk (posten)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-10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-20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-30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-40</w:t>
            </w:r>
          </w:p>
        </w:tc>
        <w:tc>
          <w:tcPr>
            <w:tcW w:w="400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-40</w:t>
            </w:r>
          </w:p>
        </w:tc>
        <w:tc>
          <w:tcPr>
            <w:tcW w:w="7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BZ</w:t>
            </w:r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7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nl-NL"/>
              </w:rPr>
              <w:t xml:space="preserve">Overige uitgaven 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7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L109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 xml:space="preserve">Kasschuif gratis VOG voor mensen die </w:t>
            </w: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lastRenderedPageBreak/>
              <w:t>werken in een afhankelijkheidssituatie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lastRenderedPageBreak/>
              <w:t>-4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2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2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7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lastRenderedPageBreak/>
              <w:t>L109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Gratis VOG voor mensen die werken in een afhankelijkheidssituatie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-4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-9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-9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-7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-7</w:t>
            </w:r>
          </w:p>
        </w:tc>
        <w:tc>
          <w:tcPr>
            <w:tcW w:w="7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VWS</w:t>
            </w:r>
          </w:p>
        </w:tc>
      </w:tr>
      <w:tr w:rsidRPr="009B6B94" w:rsidR="003326EE" w:rsidTr="001F10AD">
        <w:trPr>
          <w:trHeight w:val="227"/>
        </w:trPr>
        <w:tc>
          <w:tcPr>
            <w:tcW w:w="3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L110</w:t>
            </w:r>
          </w:p>
        </w:tc>
        <w:tc>
          <w:tcPr>
            <w:tcW w:w="1935" w:type="pct"/>
            <w:shd w:val="clear" w:color="auto" w:fill="auto"/>
            <w:hideMark/>
          </w:tcPr>
          <w:p w:rsidRPr="009B6B94" w:rsidR="003326EE" w:rsidP="005372A2" w:rsidRDefault="003326E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Brandweer- en politievrijwilligers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-1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-1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-1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-1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733" w:type="pct"/>
            <w:shd w:val="clear" w:color="auto" w:fill="auto"/>
            <w:noWrap/>
            <w:hideMark/>
          </w:tcPr>
          <w:p w:rsidRPr="009B6B94" w:rsidR="003326EE" w:rsidP="005372A2" w:rsidRDefault="003326EE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proofErr w:type="spellStart"/>
            <w:r w:rsidRPr="009B6B94">
              <w:rPr>
                <w:rFonts w:eastAsia="Times New Roman" w:cs="Times New Roman"/>
                <w:sz w:val="16"/>
                <w:szCs w:val="16"/>
                <w:lang w:eastAsia="nl-NL"/>
              </w:rPr>
              <w:t>JenV</w:t>
            </w:r>
            <w:proofErr w:type="spellEnd"/>
          </w:p>
        </w:tc>
      </w:tr>
    </w:tbl>
    <w:p w:rsidR="003326EE" w:rsidP="00F23677" w:rsidRDefault="003326EE">
      <w:pPr>
        <w:spacing w:after="0" w:line="240" w:lineRule="exact"/>
        <w:contextualSpacing/>
        <w:rPr>
          <w:rFonts w:eastAsia="Times New Roman" w:cs="Times New Roman"/>
          <w:szCs w:val="18"/>
          <w:lang w:eastAsia="nl-NL"/>
        </w:rPr>
      </w:pPr>
    </w:p>
    <w:p w:rsidRPr="0040767B" w:rsidR="00F23677" w:rsidP="00F23677" w:rsidRDefault="00F23677">
      <w:pPr>
        <w:spacing w:after="0"/>
        <w:rPr>
          <w:rFonts w:eastAsia="Times New Roman" w:cs="Times New Roman"/>
          <w:szCs w:val="18"/>
          <w:lang w:eastAsia="nl-NL"/>
        </w:rPr>
      </w:pPr>
      <w:r>
        <w:rPr>
          <w:rFonts w:eastAsia="Times New Roman" w:cs="Times New Roman"/>
          <w:szCs w:val="18"/>
          <w:lang w:eastAsia="nl-NL"/>
        </w:rPr>
        <w:t>Tabel</w:t>
      </w:r>
      <w:r w:rsidR="003326EE">
        <w:rPr>
          <w:rFonts w:eastAsia="Times New Roman" w:cs="Times New Roman"/>
          <w:szCs w:val="18"/>
          <w:lang w:eastAsia="nl-NL"/>
        </w:rPr>
        <w:t xml:space="preserve"> 2</w:t>
      </w:r>
      <w:r w:rsidRPr="0040767B">
        <w:rPr>
          <w:rFonts w:eastAsia="Times New Roman" w:cs="Times New Roman"/>
          <w:szCs w:val="18"/>
          <w:lang w:eastAsia="nl-NL"/>
        </w:rPr>
        <w:t xml:space="preserve">: </w:t>
      </w:r>
      <w:r w:rsidR="000D557B">
        <w:rPr>
          <w:rFonts w:eastAsia="Times New Roman" w:cs="Times New Roman"/>
          <w:szCs w:val="18"/>
          <w:lang w:eastAsia="nl-NL"/>
        </w:rPr>
        <w:t xml:space="preserve">Resterende </w:t>
      </w:r>
      <w:r w:rsidR="00FE2286">
        <w:rPr>
          <w:rFonts w:eastAsia="Times New Roman" w:cs="Times New Roman"/>
          <w:szCs w:val="18"/>
          <w:lang w:eastAsia="nl-NL"/>
        </w:rPr>
        <w:t>RA-</w:t>
      </w:r>
      <w:r w:rsidRPr="0040767B">
        <w:rPr>
          <w:rFonts w:eastAsia="Times New Roman" w:cs="Times New Roman"/>
          <w:szCs w:val="18"/>
          <w:lang w:eastAsia="nl-NL"/>
        </w:rPr>
        <w:t xml:space="preserve">reserveringen </w:t>
      </w:r>
      <w:r w:rsidR="00FE2286">
        <w:rPr>
          <w:rFonts w:eastAsia="Times New Roman" w:cs="Times New Roman"/>
          <w:szCs w:val="18"/>
          <w:lang w:eastAsia="nl-NL"/>
        </w:rPr>
        <w:t>op de</w:t>
      </w:r>
      <w:r w:rsidRPr="0040767B">
        <w:rPr>
          <w:rFonts w:eastAsia="Times New Roman" w:cs="Times New Roman"/>
          <w:szCs w:val="18"/>
          <w:lang w:eastAsia="nl-NL"/>
        </w:rPr>
        <w:t xml:space="preserve"> aanvullende post</w:t>
      </w:r>
      <w:r w:rsidR="000D557B">
        <w:rPr>
          <w:rFonts w:eastAsia="Times New Roman" w:cs="Times New Roman"/>
          <w:szCs w:val="18"/>
          <w:lang w:eastAsia="nl-NL"/>
        </w:rPr>
        <w:t xml:space="preserve"> bij Voorjaarsnota</w:t>
      </w:r>
      <w:r w:rsidR="00C604FB">
        <w:rPr>
          <w:rFonts w:eastAsia="Times New Roman" w:cs="Times New Roman"/>
          <w:szCs w:val="18"/>
          <w:lang w:eastAsia="nl-NL"/>
        </w:rPr>
        <w:t xml:space="preserve"> (in m</w:t>
      </w:r>
      <w:r w:rsidR="00EF3664">
        <w:rPr>
          <w:rFonts w:eastAsia="Times New Roman" w:cs="Times New Roman"/>
          <w:szCs w:val="18"/>
          <w:lang w:eastAsia="nl-NL"/>
        </w:rPr>
        <w:t>iljoen</w:t>
      </w:r>
      <w:r w:rsidR="00C604FB">
        <w:rPr>
          <w:rFonts w:eastAsia="Times New Roman" w:cs="Times New Roman"/>
          <w:szCs w:val="18"/>
          <w:lang w:eastAsia="nl-NL"/>
        </w:rPr>
        <w:t xml:space="preserve"> euro)</w:t>
      </w:r>
    </w:p>
    <w:tbl>
      <w:tblPr>
        <w:tblW w:w="9457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4215"/>
        <w:gridCol w:w="924"/>
        <w:gridCol w:w="924"/>
        <w:gridCol w:w="925"/>
        <w:gridCol w:w="924"/>
        <w:gridCol w:w="925"/>
      </w:tblGrid>
      <w:tr w:rsidRPr="0040767B" w:rsidR="00F23677" w:rsidTr="00FE2286">
        <w:trPr>
          <w:trHeight w:val="210"/>
        </w:trPr>
        <w:tc>
          <w:tcPr>
            <w:tcW w:w="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404040" w:themeFill="text1" w:themeFillTint="BF"/>
            <w:noWrap/>
            <w:vAlign w:val="center"/>
            <w:hideMark/>
          </w:tcPr>
          <w:p w:rsidRPr="00FE2286" w:rsidR="00F23677" w:rsidP="00FE2286" w:rsidRDefault="00F2367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 w:themeColor="background1"/>
                <w:sz w:val="16"/>
                <w:szCs w:val="16"/>
                <w:lang w:eastAsia="nl-NL"/>
              </w:rPr>
            </w:pPr>
            <w:r w:rsidRPr="00FE2286">
              <w:rPr>
                <w:rFonts w:eastAsia="Times New Roman" w:cs="Times New Roman"/>
                <w:b/>
                <w:bCs/>
                <w:color w:val="FFFFFF" w:themeColor="background1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42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404040" w:themeFill="text1" w:themeFillTint="BF"/>
            <w:vAlign w:val="center"/>
            <w:hideMark/>
          </w:tcPr>
          <w:p w:rsidRPr="00FE2286" w:rsidR="00F23677" w:rsidP="00FE2286" w:rsidRDefault="00F2367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 w:themeColor="background1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404040" w:themeFill="text1" w:themeFillTint="BF"/>
            <w:noWrap/>
            <w:vAlign w:val="center"/>
            <w:hideMark/>
          </w:tcPr>
          <w:p w:rsidRPr="00FE2286" w:rsidR="00F23677" w:rsidP="00FE2286" w:rsidRDefault="00F2367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 w:themeColor="background1"/>
                <w:sz w:val="16"/>
                <w:szCs w:val="16"/>
                <w:lang w:eastAsia="nl-NL"/>
              </w:rPr>
            </w:pPr>
            <w:r w:rsidRPr="00FE2286">
              <w:rPr>
                <w:rFonts w:eastAsia="Times New Roman" w:cs="Times New Roman"/>
                <w:b/>
                <w:bCs/>
                <w:color w:val="FFFFFF" w:themeColor="background1"/>
                <w:sz w:val="16"/>
                <w:szCs w:val="16"/>
                <w:lang w:eastAsia="nl-NL"/>
              </w:rPr>
              <w:t>2018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404040" w:themeFill="text1" w:themeFillTint="BF"/>
            <w:noWrap/>
            <w:vAlign w:val="center"/>
            <w:hideMark/>
          </w:tcPr>
          <w:p w:rsidRPr="00FE2286" w:rsidR="00F23677" w:rsidP="00FE2286" w:rsidRDefault="00F2367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 w:themeColor="background1"/>
                <w:sz w:val="16"/>
                <w:szCs w:val="16"/>
                <w:lang w:eastAsia="nl-NL"/>
              </w:rPr>
            </w:pPr>
            <w:r w:rsidRPr="00FE2286">
              <w:rPr>
                <w:rFonts w:eastAsia="Times New Roman" w:cs="Times New Roman"/>
                <w:b/>
                <w:bCs/>
                <w:color w:val="FFFFFF" w:themeColor="background1"/>
                <w:sz w:val="16"/>
                <w:szCs w:val="16"/>
                <w:lang w:eastAsia="nl-NL"/>
              </w:rPr>
              <w:t>2019</w:t>
            </w:r>
          </w:p>
        </w:tc>
        <w:tc>
          <w:tcPr>
            <w:tcW w:w="92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404040" w:themeFill="text1" w:themeFillTint="BF"/>
            <w:noWrap/>
            <w:vAlign w:val="center"/>
            <w:hideMark/>
          </w:tcPr>
          <w:p w:rsidRPr="00FE2286" w:rsidR="00F23677" w:rsidP="00FE2286" w:rsidRDefault="00F2367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 w:themeColor="background1"/>
                <w:sz w:val="16"/>
                <w:szCs w:val="16"/>
                <w:lang w:eastAsia="nl-NL"/>
              </w:rPr>
            </w:pPr>
            <w:r w:rsidRPr="00FE2286">
              <w:rPr>
                <w:rFonts w:eastAsia="Times New Roman" w:cs="Times New Roman"/>
                <w:b/>
                <w:bCs/>
                <w:color w:val="FFFFFF" w:themeColor="background1"/>
                <w:sz w:val="16"/>
                <w:szCs w:val="16"/>
                <w:lang w:eastAsia="nl-NL"/>
              </w:rPr>
              <w:t>2020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404040" w:themeFill="text1" w:themeFillTint="BF"/>
            <w:noWrap/>
            <w:vAlign w:val="center"/>
            <w:hideMark/>
          </w:tcPr>
          <w:p w:rsidRPr="00FE2286" w:rsidR="00F23677" w:rsidP="00FE2286" w:rsidRDefault="00F2367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 w:themeColor="background1"/>
                <w:sz w:val="16"/>
                <w:szCs w:val="16"/>
                <w:lang w:eastAsia="nl-NL"/>
              </w:rPr>
            </w:pPr>
            <w:r w:rsidRPr="00FE2286">
              <w:rPr>
                <w:rFonts w:eastAsia="Times New Roman" w:cs="Times New Roman"/>
                <w:b/>
                <w:bCs/>
                <w:color w:val="FFFFFF" w:themeColor="background1"/>
                <w:sz w:val="16"/>
                <w:szCs w:val="16"/>
                <w:lang w:eastAsia="nl-NL"/>
              </w:rPr>
              <w:t>2021</w:t>
            </w:r>
          </w:p>
        </w:tc>
        <w:tc>
          <w:tcPr>
            <w:tcW w:w="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404040" w:themeFill="text1" w:themeFillTint="BF"/>
            <w:noWrap/>
            <w:vAlign w:val="center"/>
            <w:hideMark/>
          </w:tcPr>
          <w:p w:rsidRPr="00FE2286" w:rsidR="00F23677" w:rsidP="00FE2286" w:rsidRDefault="00F2367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 w:themeColor="background1"/>
                <w:sz w:val="16"/>
                <w:szCs w:val="16"/>
                <w:lang w:eastAsia="nl-NL"/>
              </w:rPr>
            </w:pPr>
            <w:r w:rsidRPr="00FE2286">
              <w:rPr>
                <w:rFonts w:eastAsia="Times New Roman" w:cs="Times New Roman"/>
                <w:b/>
                <w:bCs/>
                <w:color w:val="FFFFFF" w:themeColor="background1"/>
                <w:sz w:val="16"/>
                <w:szCs w:val="16"/>
                <w:lang w:eastAsia="nl-NL"/>
              </w:rPr>
              <w:t>2022</w:t>
            </w:r>
          </w:p>
        </w:tc>
      </w:tr>
      <w:tr w:rsidRPr="0040767B" w:rsidR="00F23677" w:rsidTr="009B6B94">
        <w:trPr>
          <w:trHeight w:val="210"/>
        </w:trPr>
        <w:tc>
          <w:tcPr>
            <w:tcW w:w="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C604FB" w:rsidR="00F23677" w:rsidP="00C604FB" w:rsidRDefault="00F23677">
            <w:pPr>
              <w:spacing w:after="0" w:line="240" w:lineRule="auto"/>
              <w:ind w:left="-55"/>
              <w:jc w:val="both"/>
              <w:rPr>
                <w:rFonts w:eastAsia="Times New Roman" w:cs="Times New Roman"/>
                <w:b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 </w:t>
            </w:r>
            <w:r w:rsidRPr="00C604FB" w:rsidR="00C604FB">
              <w:rPr>
                <w:rFonts w:eastAsia="Times New Roman" w:cs="Times New Roman"/>
                <w:b/>
                <w:sz w:val="16"/>
                <w:szCs w:val="16"/>
                <w:lang w:eastAsia="nl-NL"/>
              </w:rPr>
              <w:t>Nr.</w:t>
            </w:r>
          </w:p>
        </w:tc>
        <w:tc>
          <w:tcPr>
            <w:tcW w:w="42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b/>
                <w:bCs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b/>
                <w:bCs/>
                <w:sz w:val="16"/>
                <w:szCs w:val="16"/>
                <w:lang w:eastAsia="nl-NL"/>
              </w:rPr>
              <w:t>Reserveringen Regeerakkoord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b/>
                <w:bCs/>
                <w:sz w:val="16"/>
                <w:szCs w:val="16"/>
                <w:lang w:eastAsia="nl-NL"/>
              </w:rPr>
              <w:t>728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b/>
                <w:bCs/>
                <w:sz w:val="16"/>
                <w:szCs w:val="16"/>
                <w:lang w:eastAsia="nl-NL"/>
              </w:rPr>
              <w:t>2.528</w:t>
            </w:r>
          </w:p>
        </w:tc>
        <w:tc>
          <w:tcPr>
            <w:tcW w:w="92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b/>
                <w:bCs/>
                <w:sz w:val="16"/>
                <w:szCs w:val="16"/>
                <w:lang w:eastAsia="nl-NL"/>
              </w:rPr>
              <w:t>2.996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b/>
                <w:bCs/>
                <w:sz w:val="16"/>
                <w:szCs w:val="16"/>
                <w:lang w:eastAsia="nl-NL"/>
              </w:rPr>
              <w:t>3.079</w:t>
            </w:r>
          </w:p>
        </w:tc>
        <w:tc>
          <w:tcPr>
            <w:tcW w:w="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b/>
                <w:bCs/>
                <w:sz w:val="16"/>
                <w:szCs w:val="16"/>
                <w:lang w:eastAsia="nl-NL"/>
              </w:rPr>
              <w:t>3.063</w:t>
            </w: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b/>
                <w:bCs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i/>
                <w:iCs/>
                <w:sz w:val="16"/>
                <w:szCs w:val="16"/>
                <w:lang w:eastAsia="nl-NL"/>
              </w:rPr>
              <w:t> </w:t>
            </w: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nl-NL"/>
              </w:rPr>
              <w:t>Openbaar bestuur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i/>
                <w:iCs/>
                <w:sz w:val="16"/>
                <w:szCs w:val="16"/>
                <w:lang w:eastAsia="nl-NL"/>
              </w:rPr>
              <w:t> </w:t>
            </w: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A3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Belastingdienst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25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250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150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i/>
                <w:iCs/>
                <w:sz w:val="16"/>
                <w:szCs w:val="16"/>
                <w:lang w:eastAsia="nl-NL"/>
              </w:rPr>
              <w:t> </w:t>
            </w: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A4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 xml:space="preserve">Reservering transitie werkgevers zorg en overheid </w:t>
            </w:r>
            <w:proofErr w:type="spellStart"/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a.g.v.</w:t>
            </w:r>
            <w:proofErr w:type="spellEnd"/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 xml:space="preserve"> afschaffing doorsneesystematiek pensioenen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200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200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200</w:t>
            </w: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 </w:t>
            </w: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nl-NL"/>
              </w:rPr>
              <w:t>Veiligheid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i/>
                <w:iCs/>
                <w:sz w:val="16"/>
                <w:szCs w:val="16"/>
                <w:lang w:eastAsia="nl-NL"/>
              </w:rPr>
              <w:t> </w:t>
            </w: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B5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Politie (o.a. agenten in de wijk, innovatie, recherche en werkgeverschap)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54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110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144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167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191</w:t>
            </w: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B6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Digitalisering werkprocessen strafrechtketen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70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70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70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70</w:t>
            </w: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B7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Extra capaciteit strafrechtketen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10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15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20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20</w:t>
            </w: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B8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4B6B92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 xml:space="preserve">Cybersecurity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10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10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10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10</w:t>
            </w: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B9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Contraterrorisme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B10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Ondermijnende criminaliteit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7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7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7</w:t>
            </w: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B12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Ondermijningsbestrijdingsfonds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100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B13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Terugdringen recidive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B14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Experimenten regulering wietteelt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1</w:t>
            </w: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B15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Voorkomen vechtscheidingen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B16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Vrijwilligerswerk gedetineerden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B17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Regionaal Uitstapprogramma Prostituees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 </w:t>
            </w: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nl-NL"/>
              </w:rPr>
              <w:t>Defensie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 </w:t>
            </w: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C18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Ondersteuning krijgsmacht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C19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Investeringen modernisering krijgsmacht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C20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Uitbreiding slagkracht, cyber en werkgeverschap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20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120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120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120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120</w:t>
            </w: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C21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Kustwacht Caribisch Gebied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10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10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10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10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10</w:t>
            </w: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 </w:t>
            </w: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nl-NL"/>
              </w:rPr>
              <w:t>Bereikbaarheid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 </w:t>
            </w: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D22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Verhoging Infrastructuurfonds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 </w:t>
            </w: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nl-NL"/>
              </w:rPr>
              <w:t>Milieu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E23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Envelop klimaat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300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300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300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300</w:t>
            </w: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E24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SDE+: nieuwe verplichtingen vanaf 2020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103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368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290</w:t>
            </w: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E25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Natuur en waterkwaliteit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40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E26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Invoeren alternatief voor salderingsregeling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213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240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240</w:t>
            </w: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 </w:t>
            </w: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nl-NL"/>
              </w:rPr>
              <w:t>Landbouw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 </w:t>
            </w: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F28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Capaciteit NVWA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10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15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20</w:t>
            </w: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F29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Cofinanciering Fonds warme sanering varkenshouderij (prioritair voor Noord-Brabant)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100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100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F30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Fonds bedrijfsopvolging agrarische sector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25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50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F31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Cofinanciering innovatie visserij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 </w:t>
            </w: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nl-NL"/>
              </w:rPr>
              <w:t>Onderwijs, onderzoek en innovatie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 </w:t>
            </w: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G32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Voor- en vroegschoolse educatie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G33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Aanpak werkdruk primair onderwijs (incl. 20 miljoen kleine scholen)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81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193</w:t>
            </w: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G35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Kwaliteit technisch onderwijs vmbo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G36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Fundamenteel onderzoek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G37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Toegepast onderzoek innovatie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112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150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150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150</w:t>
            </w: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G38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Onderzoeksinfrastructuur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G39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Maatschappelijke diensttijd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50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75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100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100</w:t>
            </w: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G40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Cultuur (en historisch democratisch bewustzijn)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25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55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55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55</w:t>
            </w: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G41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Nederlandse scholen in het buitenland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lastRenderedPageBreak/>
              <w:t>G42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Media/onderzoeksjournalistiek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5</w:t>
            </w: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G43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Intensivering erfgoed en monumenten (met name nationaal restauratiefonds)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63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G44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Aanpak laaggeletterdheid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G45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Onderwijsachterstandenbeleid en aandacht voor talentrijke kinderen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G48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Terugdraaien taakstelling groen onderwijs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Kennisinstellingen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14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14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14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14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14</w:t>
            </w: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 </w:t>
            </w: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nl-NL"/>
              </w:rPr>
              <w:t>Zorg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 </w:t>
            </w: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H57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Bevorderen digitaal ondersteunende zorg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10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10</w:t>
            </w: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H59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Preventiemaatregelen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10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39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39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13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8</w:t>
            </w: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H60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Transformatiegelden jeugd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H61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 xml:space="preserve">Waardig ouder worden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H62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Onafhankelijke cliëntondersteuning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10</w:t>
            </w: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H63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Veilig opgroeien (meldcode, actieplan pleegzorg, FMEK (structureel))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H64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Brede aanpak LVB, daklozen en zwerfjongeren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2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2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1</w:t>
            </w: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H65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Belonen van uitkomsten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3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6</w:t>
            </w: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H68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Sport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12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12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11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10</w:t>
            </w: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H69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Q-koorts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H70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Experimenten regulering wietteelt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1</w:t>
            </w: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proofErr w:type="spellStart"/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BTW-sportvoorziening</w:t>
            </w:r>
            <w:proofErr w:type="spellEnd"/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241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241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241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241</w:t>
            </w: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 </w:t>
            </w: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nl-NL"/>
              </w:rPr>
              <w:t>Sociale Zekerheid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 </w:t>
            </w: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I80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Meer face-</w:t>
            </w:r>
            <w:proofErr w:type="spellStart"/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to</w:t>
            </w:r>
            <w:proofErr w:type="spellEnd"/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-face UWV voor Werkloosheid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I81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Meer face-</w:t>
            </w:r>
            <w:proofErr w:type="spellStart"/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to</w:t>
            </w:r>
            <w:proofErr w:type="spellEnd"/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-face UWV voor Arbeidsongeschiktheid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I82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 xml:space="preserve">Pilot scholing WGA (voor mensen waarvoor onvoldoende functies te duiden zijn)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10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10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10</w:t>
            </w: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I86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Collectiviseren transitievergoeding MKB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100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100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100</w:t>
            </w: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I89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Extra budget voor Inspectie SZW: intensivering handhaving en fraudebestrijding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I92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Bestrijden van schulden en armoede bij gezinnen met kinderen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I93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Taalles bij integratie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50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60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70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70</w:t>
            </w: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 </w:t>
            </w: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nl-NL"/>
              </w:rPr>
              <w:t>Overdrachten bedrijven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 </w:t>
            </w: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J101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 xml:space="preserve">Eigen vermogen </w:t>
            </w:r>
            <w:proofErr w:type="spellStart"/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Invest</w:t>
            </w:r>
            <w:proofErr w:type="spellEnd"/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 xml:space="preserve"> NL (niet EMU-saldorelevant)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60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500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500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500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500</w:t>
            </w: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 </w:t>
            </w: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nl-NL"/>
              </w:rPr>
              <w:t>Internationale samenwerking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 </w:t>
            </w: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K103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Intensivering OS/ODA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K104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Buitenlands diplomatiek netwerk (posten)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 </w:t>
            </w: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nl-NL"/>
              </w:rPr>
              <w:t xml:space="preserve">Overige uitgaven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 </w:t>
            </w: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L105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Reservering regionale knelpunten (waaronder BES, Rotterdam-Zuid, nucleair, Eindhoven, ESTEC, Zeeland)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250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300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250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100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50</w:t>
            </w: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L107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Stimulering ombouw laagcalorisch naar hoogcalorisch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15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30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30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L108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Gasfonds Groningen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50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50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50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50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50</w:t>
            </w: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L109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Gratis VOG voor mensen die werken in een afhankelijkheidssituatie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Pr="0040767B" w:rsidR="00F23677" w:rsidTr="009B6B94">
        <w:trPr>
          <w:trHeight w:val="227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L110</w:t>
            </w:r>
          </w:p>
        </w:tc>
        <w:tc>
          <w:tcPr>
            <w:tcW w:w="421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40767B" w:rsidR="00F23677" w:rsidP="009B6B94" w:rsidRDefault="00F2367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Brandweer- en politievrijwilligers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40767B">
              <w:rPr>
                <w:rFonts w:eastAsia="Times New Roman" w:cs="Times New Roman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0767B" w:rsidR="00F23677" w:rsidP="009B6B94" w:rsidRDefault="00F23677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</w:tbl>
    <w:p w:rsidR="009B6B94" w:rsidRDefault="009B6B94">
      <w:pPr>
        <w:rPr>
          <w:szCs w:val="18"/>
        </w:rPr>
      </w:pPr>
    </w:p>
    <w:p w:rsidRPr="00F22CDC" w:rsidR="00A17C6E" w:rsidP="003326EE" w:rsidRDefault="003326EE">
      <w:pPr>
        <w:spacing w:after="0"/>
        <w:rPr>
          <w:szCs w:val="18"/>
        </w:rPr>
      </w:pPr>
      <w:r w:rsidRPr="00F22CDC">
        <w:rPr>
          <w:szCs w:val="18"/>
        </w:rPr>
        <w:t xml:space="preserve"> </w:t>
      </w:r>
    </w:p>
    <w:sectPr w:rsidRPr="00F22CDC" w:rsidR="00A17C6E" w:rsidSect="00A17C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988" w:rsidRDefault="00756988" w:rsidP="00F23677">
      <w:pPr>
        <w:spacing w:after="0" w:line="240" w:lineRule="auto"/>
      </w:pPr>
      <w:r>
        <w:separator/>
      </w:r>
    </w:p>
  </w:endnote>
  <w:endnote w:type="continuationSeparator" w:id="0">
    <w:p w:rsidR="00756988" w:rsidRDefault="00756988" w:rsidP="00F23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DC6" w:rsidRDefault="00D30DC6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DC6" w:rsidRDefault="00D30DC6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DC6" w:rsidRDefault="00D30DC6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988" w:rsidRDefault="00756988" w:rsidP="00F23677">
      <w:pPr>
        <w:spacing w:after="0" w:line="240" w:lineRule="auto"/>
      </w:pPr>
      <w:r>
        <w:separator/>
      </w:r>
    </w:p>
  </w:footnote>
  <w:footnote w:type="continuationSeparator" w:id="0">
    <w:p w:rsidR="00756988" w:rsidRDefault="00756988" w:rsidP="00F23677">
      <w:pPr>
        <w:spacing w:after="0" w:line="240" w:lineRule="auto"/>
      </w:pPr>
      <w:r>
        <w:continuationSeparator/>
      </w:r>
    </w:p>
  </w:footnote>
  <w:footnote w:id="1">
    <w:p w:rsidR="00741605" w:rsidRDefault="00741605" w:rsidP="00971175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="004B2DA6" w:rsidRPr="004B2DA6">
        <w:t>Tweede Kamer, vergaderjaar 2017–2018, 34 775, nr. 15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DC6" w:rsidRDefault="00D30DC6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DC6" w:rsidRDefault="00D30DC6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DC6" w:rsidRDefault="00D30DC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677"/>
    <w:rsid w:val="000A1DC4"/>
    <w:rsid w:val="000D557B"/>
    <w:rsid w:val="00117EEE"/>
    <w:rsid w:val="001F10AD"/>
    <w:rsid w:val="00207FAB"/>
    <w:rsid w:val="00265F94"/>
    <w:rsid w:val="002E6EEE"/>
    <w:rsid w:val="00327816"/>
    <w:rsid w:val="003326EE"/>
    <w:rsid w:val="003A795A"/>
    <w:rsid w:val="0041392D"/>
    <w:rsid w:val="00494C1A"/>
    <w:rsid w:val="004B2DA6"/>
    <w:rsid w:val="004B6B92"/>
    <w:rsid w:val="004F0816"/>
    <w:rsid w:val="005372A2"/>
    <w:rsid w:val="006B5866"/>
    <w:rsid w:val="0074031A"/>
    <w:rsid w:val="00741605"/>
    <w:rsid w:val="007432F7"/>
    <w:rsid w:val="00756389"/>
    <w:rsid w:val="00756988"/>
    <w:rsid w:val="007B44FB"/>
    <w:rsid w:val="007D7EB9"/>
    <w:rsid w:val="00886333"/>
    <w:rsid w:val="008A62F9"/>
    <w:rsid w:val="008B7ED5"/>
    <w:rsid w:val="00905545"/>
    <w:rsid w:val="00971175"/>
    <w:rsid w:val="009929FC"/>
    <w:rsid w:val="009B6B94"/>
    <w:rsid w:val="00A130E8"/>
    <w:rsid w:val="00A17C6E"/>
    <w:rsid w:val="00A746F3"/>
    <w:rsid w:val="00C02691"/>
    <w:rsid w:val="00C604FB"/>
    <w:rsid w:val="00CA2B9E"/>
    <w:rsid w:val="00CF22D7"/>
    <w:rsid w:val="00D0644E"/>
    <w:rsid w:val="00D30DC6"/>
    <w:rsid w:val="00D34E81"/>
    <w:rsid w:val="00D50C88"/>
    <w:rsid w:val="00D83BA3"/>
    <w:rsid w:val="00D9490B"/>
    <w:rsid w:val="00DD4ABD"/>
    <w:rsid w:val="00DF361D"/>
    <w:rsid w:val="00E35A71"/>
    <w:rsid w:val="00E47918"/>
    <w:rsid w:val="00EB3414"/>
    <w:rsid w:val="00EF3664"/>
    <w:rsid w:val="00F22CDC"/>
    <w:rsid w:val="00F23677"/>
    <w:rsid w:val="00FE2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23677"/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D83B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83B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Geenafstand">
    <w:name w:val="No Spacing"/>
    <w:uiPriority w:val="1"/>
    <w:qFormat/>
    <w:rsid w:val="00D83BA3"/>
    <w:pPr>
      <w:spacing w:after="0" w:line="240" w:lineRule="auto"/>
    </w:pPr>
    <w:rPr>
      <w:rFonts w:ascii="Verdana" w:hAnsi="Verdana"/>
      <w:sz w:val="18"/>
    </w:rPr>
  </w:style>
  <w:style w:type="paragraph" w:styleId="Koptekst">
    <w:name w:val="header"/>
    <w:basedOn w:val="Standaard"/>
    <w:link w:val="KoptekstChar"/>
    <w:uiPriority w:val="99"/>
    <w:semiHidden/>
    <w:unhideWhenUsed/>
    <w:rsid w:val="00F236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F23677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F236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F23677"/>
    <w:rPr>
      <w:rFonts w:ascii="Verdana" w:hAnsi="Verdana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372A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372A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372A2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372A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372A2"/>
    <w:rPr>
      <w:rFonts w:ascii="Verdana" w:hAnsi="Verdana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37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372A2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71175"/>
    <w:pPr>
      <w:spacing w:after="0" w:line="240" w:lineRule="auto"/>
    </w:pPr>
    <w:rPr>
      <w:rFonts w:eastAsia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71175"/>
    <w:rPr>
      <w:rFonts w:ascii="Verdana" w:eastAsia="Times New Roman" w:hAnsi="Verdana" w:cs="Times New Roman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7117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23677"/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D83B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83B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Geenafstand">
    <w:name w:val="No Spacing"/>
    <w:uiPriority w:val="1"/>
    <w:qFormat/>
    <w:rsid w:val="00D83BA3"/>
    <w:pPr>
      <w:spacing w:after="0" w:line="240" w:lineRule="auto"/>
    </w:pPr>
    <w:rPr>
      <w:rFonts w:ascii="Verdana" w:hAnsi="Verdana"/>
      <w:sz w:val="18"/>
    </w:rPr>
  </w:style>
  <w:style w:type="paragraph" w:styleId="Koptekst">
    <w:name w:val="header"/>
    <w:basedOn w:val="Standaard"/>
    <w:link w:val="KoptekstChar"/>
    <w:uiPriority w:val="99"/>
    <w:semiHidden/>
    <w:unhideWhenUsed/>
    <w:rsid w:val="00F236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F23677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F236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F23677"/>
    <w:rPr>
      <w:rFonts w:ascii="Verdana" w:hAnsi="Verdana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372A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372A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372A2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372A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372A2"/>
    <w:rPr>
      <w:rFonts w:ascii="Verdana" w:hAnsi="Verdana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37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372A2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71175"/>
    <w:pPr>
      <w:spacing w:after="0" w:line="240" w:lineRule="auto"/>
    </w:pPr>
    <w:rPr>
      <w:rFonts w:eastAsia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71175"/>
    <w:rPr>
      <w:rFonts w:ascii="Verdana" w:eastAsia="Times New Roman" w:hAnsi="Verdana" w:cs="Times New Roman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711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6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4</ap:Pages>
  <ap:Words>1528</ap:Words>
  <ap:Characters>8405</ap:Characters>
  <ap:DocSecurity>4</ap:DocSecurity>
  <ap:Lines>70</ap:Lines>
  <ap:Paragraphs>19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9914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2018-05-28T07:24:00.0000000Z</lastPrinted>
  <dcterms:created xsi:type="dcterms:W3CDTF">2018-05-28T09:24:00.0000000Z</dcterms:created>
  <dcterms:modified xsi:type="dcterms:W3CDTF">2018-05-28T09:24:00.0000000Z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0x010100BC771D1CA1DC304DA29B02733CA5B81C</vt:lpwstr>
  </property>
</Properties>
</file>