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D4" w:rsidP="006C55D4" w:rsidRDefault="006C55D4">
      <w:pPr>
        <w:rPr>
          <w:b/>
          <w:szCs w:val="18"/>
        </w:rPr>
      </w:pPr>
      <w:bookmarkStart w:name="_GoBack" w:id="0"/>
      <w:bookmarkEnd w:id="0"/>
      <w:r>
        <w:rPr>
          <w:b/>
          <w:szCs w:val="18"/>
        </w:rPr>
        <w:t xml:space="preserve">Bijlage </w:t>
      </w:r>
      <w:r w:rsidR="007E750F">
        <w:rPr>
          <w:b/>
          <w:szCs w:val="18"/>
        </w:rPr>
        <w:t>4</w:t>
      </w:r>
      <w:r>
        <w:rPr>
          <w:b/>
          <w:szCs w:val="18"/>
        </w:rPr>
        <w:t xml:space="preserve"> Eindejaarsmarges</w:t>
      </w:r>
    </w:p>
    <w:p w:rsidR="006C55D4" w:rsidP="00EC1EB3" w:rsidRDefault="006C55D4">
      <w:pPr>
        <w:rPr>
          <w:szCs w:val="18"/>
        </w:rPr>
      </w:pPr>
    </w:p>
    <w:p w:rsidR="00EC1EB3" w:rsidP="00EC1EB3" w:rsidRDefault="00EC1EB3">
      <w:pPr>
        <w:rPr>
          <w:szCs w:val="18"/>
        </w:rPr>
      </w:pPr>
      <w:r>
        <w:rPr>
          <w:szCs w:val="18"/>
        </w:rPr>
        <w:t>De minister van Financiën heeft het parlement toegezegd de gehanteerde eindejaarsmarges in beeld te brengen</w:t>
      </w:r>
      <w:r w:rsidR="007C2995">
        <w:rPr>
          <w:rStyle w:val="Voetnootmarkering"/>
          <w:szCs w:val="18"/>
        </w:rPr>
        <w:footnoteReference w:id="1"/>
      </w:r>
      <w:r>
        <w:rPr>
          <w:szCs w:val="18"/>
        </w:rPr>
        <w:t xml:space="preserve">. Deze </w:t>
      </w:r>
      <w:r w:rsidR="00546F91">
        <w:rPr>
          <w:szCs w:val="18"/>
        </w:rPr>
        <w:t xml:space="preserve">tabel </w:t>
      </w:r>
      <w:r w:rsidR="00124493">
        <w:rPr>
          <w:szCs w:val="18"/>
        </w:rPr>
        <w:t>1</w:t>
      </w:r>
      <w:r w:rsidR="00825D72">
        <w:rPr>
          <w:szCs w:val="18"/>
        </w:rPr>
        <w:t xml:space="preserve"> </w:t>
      </w:r>
      <w:r>
        <w:rPr>
          <w:szCs w:val="18"/>
        </w:rPr>
        <w:t xml:space="preserve">geeft inzicht in de uitgekeerde eindejaarsmarge </w:t>
      </w:r>
      <w:r w:rsidR="007C2995">
        <w:rPr>
          <w:szCs w:val="18"/>
        </w:rPr>
        <w:t xml:space="preserve">per begrotingshoofdstuk </w:t>
      </w:r>
      <w:r>
        <w:rPr>
          <w:szCs w:val="18"/>
        </w:rPr>
        <w:t xml:space="preserve">in 2018. </w:t>
      </w:r>
    </w:p>
    <w:p w:rsidR="003A7717" w:rsidP="00EC1EB3" w:rsidRDefault="003A7717">
      <w:pPr>
        <w:rPr>
          <w:szCs w:val="18"/>
        </w:rPr>
      </w:pPr>
    </w:p>
    <w:tbl>
      <w:tblPr>
        <w:tblStyle w:val="Lichtelijst"/>
        <w:tblW w:w="83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6345"/>
        <w:gridCol w:w="1985"/>
      </w:tblGrid>
      <w:tr w:rsidRPr="00516EAC" w:rsidR="00625795" w:rsidTr="00625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0" w:type="dxa"/>
            <w:gridSpan w:val="2"/>
            <w:hideMark/>
          </w:tcPr>
          <w:p w:rsidRPr="00625795" w:rsidR="00625795" w:rsidP="007C2995" w:rsidRDefault="00625795">
            <w:r>
              <w:rPr>
                <w:szCs w:val="18"/>
              </w:rPr>
              <w:t>Tabel 1: Eindejaarsmarges in miljoen</w:t>
            </w:r>
          </w:p>
        </w:tc>
      </w:tr>
      <w:tr w:rsidR="00625795" w:rsidTr="0062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none" w:color="auto" w:sz="0" w:space="0"/>
              <w:left w:val="none" w:color="auto" w:sz="0" w:space="0"/>
              <w:bottom w:val="single" w:color="auto" w:sz="4" w:space="0"/>
            </w:tcBorders>
            <w:noWrap/>
            <w:hideMark/>
          </w:tcPr>
          <w:p w:rsidRPr="00625795" w:rsidR="00625795" w:rsidP="00B66F7A" w:rsidRDefault="00625795">
            <w:pPr>
              <w:rPr>
                <w:b w:val="0"/>
                <w:szCs w:val="18"/>
              </w:rPr>
            </w:pPr>
            <w:r w:rsidRPr="00625795">
              <w:rPr>
                <w:b w:val="0"/>
                <w:bCs w:val="0"/>
                <w:szCs w:val="18"/>
              </w:rPr>
              <w:t>Begrotingshoofdstuk</w:t>
            </w:r>
          </w:p>
        </w:tc>
        <w:tc>
          <w:tcPr>
            <w:tcW w:w="1985" w:type="dxa"/>
            <w:tcBorders>
              <w:top w:val="none" w:color="auto" w:sz="0" w:space="0"/>
              <w:bottom w:val="single" w:color="auto" w:sz="4" w:space="0"/>
              <w:right w:val="none" w:color="auto" w:sz="0" w:space="0"/>
            </w:tcBorders>
            <w:noWrap/>
            <w:hideMark/>
          </w:tcPr>
          <w:p w:rsidRPr="00625795" w:rsidR="00625795" w:rsidP="00B66F7A" w:rsidRDefault="006257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625795">
              <w:rPr>
                <w:szCs w:val="18"/>
              </w:rPr>
              <w:t>Eindejaarsmarge</w:t>
            </w:r>
          </w:p>
        </w:tc>
      </w:tr>
      <w:tr w:rsidR="00625795" w:rsidTr="006257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single" w:color="auto" w:sz="4" w:space="0"/>
            </w:tcBorders>
            <w:noWrap/>
            <w:hideMark/>
          </w:tcPr>
          <w:p w:rsidRPr="00516EAC" w:rsidR="00625795" w:rsidP="007C2995" w:rsidRDefault="00625795">
            <w:pPr>
              <w:rPr>
                <w:b w:val="0"/>
                <w:szCs w:val="18"/>
              </w:rPr>
            </w:pPr>
            <w:r w:rsidRPr="00516EAC">
              <w:rPr>
                <w:b w:val="0"/>
                <w:szCs w:val="18"/>
              </w:rPr>
              <w:t>Staten-Generaal</w:t>
            </w:r>
          </w:p>
        </w:tc>
        <w:tc>
          <w:tcPr>
            <w:tcW w:w="1985" w:type="dxa"/>
            <w:tcBorders>
              <w:top w:val="single" w:color="auto" w:sz="4" w:space="0"/>
            </w:tcBorders>
            <w:noWrap/>
            <w:hideMark/>
          </w:tcPr>
          <w:p w:rsidR="00625795" w:rsidP="007C2995" w:rsidRDefault="006257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-3</w:t>
            </w:r>
          </w:p>
        </w:tc>
      </w:tr>
      <w:tr w:rsidR="00625795" w:rsidTr="0062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noWrap/>
            <w:hideMark/>
          </w:tcPr>
          <w:p w:rsidRPr="00516EAC" w:rsidR="00625795" w:rsidP="007C2995" w:rsidRDefault="00625795">
            <w:pPr>
              <w:rPr>
                <w:b w:val="0"/>
                <w:szCs w:val="18"/>
              </w:rPr>
            </w:pPr>
            <w:r w:rsidRPr="00516EAC">
              <w:rPr>
                <w:b w:val="0"/>
                <w:szCs w:val="18"/>
              </w:rPr>
              <w:t>Hoge Colleges van Staat</w:t>
            </w:r>
          </w:p>
        </w:tc>
        <w:tc>
          <w:tcPr>
            <w:tcW w:w="1985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="00625795" w:rsidP="007C2995" w:rsidRDefault="0062579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</w:t>
            </w:r>
          </w:p>
        </w:tc>
      </w:tr>
      <w:tr w:rsidR="00625795" w:rsidTr="006257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noWrap/>
            <w:hideMark/>
          </w:tcPr>
          <w:p w:rsidRPr="00516EAC" w:rsidR="00625795" w:rsidP="007C2995" w:rsidRDefault="00625795">
            <w:pPr>
              <w:rPr>
                <w:b w:val="0"/>
                <w:szCs w:val="18"/>
              </w:rPr>
            </w:pPr>
            <w:r w:rsidRPr="00516EAC">
              <w:rPr>
                <w:b w:val="0"/>
                <w:szCs w:val="18"/>
              </w:rPr>
              <w:t>Algemene Zaken</w:t>
            </w:r>
          </w:p>
        </w:tc>
        <w:tc>
          <w:tcPr>
            <w:tcW w:w="1985" w:type="dxa"/>
            <w:noWrap/>
            <w:hideMark/>
          </w:tcPr>
          <w:p w:rsidR="00625795" w:rsidP="007C2995" w:rsidRDefault="006257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</w:t>
            </w:r>
          </w:p>
        </w:tc>
      </w:tr>
      <w:tr w:rsidR="00625795" w:rsidTr="0062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noWrap/>
            <w:hideMark/>
          </w:tcPr>
          <w:p w:rsidRPr="00EC1EB3" w:rsidR="00625795" w:rsidP="007C2995" w:rsidRDefault="00625795">
            <w:pPr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Koninkrijksrelaties</w:t>
            </w:r>
          </w:p>
        </w:tc>
        <w:tc>
          <w:tcPr>
            <w:tcW w:w="1985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="00625795" w:rsidP="007C2995" w:rsidRDefault="0062579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</w:t>
            </w:r>
          </w:p>
        </w:tc>
      </w:tr>
      <w:tr w:rsidR="00625795" w:rsidTr="006257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noWrap/>
            <w:hideMark/>
          </w:tcPr>
          <w:p w:rsidRPr="00516EAC" w:rsidR="00625795" w:rsidP="007C2995" w:rsidRDefault="00625795">
            <w:pPr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Justitie en Veiligheid</w:t>
            </w:r>
          </w:p>
        </w:tc>
        <w:tc>
          <w:tcPr>
            <w:tcW w:w="1985" w:type="dxa"/>
            <w:noWrap/>
            <w:hideMark/>
          </w:tcPr>
          <w:p w:rsidR="00625795" w:rsidP="007C2995" w:rsidRDefault="006257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86</w:t>
            </w:r>
          </w:p>
        </w:tc>
      </w:tr>
      <w:tr w:rsidR="00625795" w:rsidTr="0062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noWrap/>
            <w:hideMark/>
          </w:tcPr>
          <w:p w:rsidRPr="004C35EF" w:rsidR="00625795" w:rsidP="007C2995" w:rsidRDefault="00625795">
            <w:pPr>
              <w:rPr>
                <w:b w:val="0"/>
                <w:szCs w:val="18"/>
                <w:vertAlign w:val="superscript"/>
              </w:rPr>
            </w:pPr>
            <w:r w:rsidRPr="00516EAC">
              <w:rPr>
                <w:b w:val="0"/>
                <w:szCs w:val="18"/>
              </w:rPr>
              <w:t>Binnenlandse Zaken en Koninkrijksrelaties</w:t>
            </w:r>
            <w:r>
              <w:rPr>
                <w:b w:val="0"/>
                <w:szCs w:val="18"/>
                <w:vertAlign w:val="superscript"/>
              </w:rPr>
              <w:t>1</w:t>
            </w:r>
          </w:p>
        </w:tc>
        <w:tc>
          <w:tcPr>
            <w:tcW w:w="1985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="00625795" w:rsidP="007C2995" w:rsidRDefault="0062579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51</w:t>
            </w:r>
          </w:p>
        </w:tc>
      </w:tr>
      <w:tr w:rsidR="00625795" w:rsidTr="006257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noWrap/>
            <w:hideMark/>
          </w:tcPr>
          <w:p w:rsidRPr="00516EAC" w:rsidR="00625795" w:rsidP="007C2995" w:rsidRDefault="00625795">
            <w:pPr>
              <w:rPr>
                <w:b w:val="0"/>
                <w:szCs w:val="18"/>
              </w:rPr>
            </w:pPr>
            <w:r w:rsidRPr="00516EAC">
              <w:rPr>
                <w:b w:val="0"/>
                <w:szCs w:val="18"/>
              </w:rPr>
              <w:t>Onderwijs, Cultuur en Wetenschap</w:t>
            </w:r>
          </w:p>
        </w:tc>
        <w:tc>
          <w:tcPr>
            <w:tcW w:w="1985" w:type="dxa"/>
            <w:noWrap/>
            <w:hideMark/>
          </w:tcPr>
          <w:p w:rsidR="00625795" w:rsidP="007C2995" w:rsidRDefault="006257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96</w:t>
            </w:r>
          </w:p>
        </w:tc>
      </w:tr>
      <w:tr w:rsidR="00625795" w:rsidTr="0062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noWrap/>
            <w:hideMark/>
          </w:tcPr>
          <w:p w:rsidRPr="00516EAC" w:rsidR="00625795" w:rsidP="007C2995" w:rsidRDefault="00625795">
            <w:pPr>
              <w:rPr>
                <w:b w:val="0"/>
                <w:szCs w:val="18"/>
              </w:rPr>
            </w:pPr>
            <w:r w:rsidRPr="00516EAC">
              <w:rPr>
                <w:b w:val="0"/>
                <w:szCs w:val="18"/>
              </w:rPr>
              <w:t>Financiën</w:t>
            </w:r>
          </w:p>
        </w:tc>
        <w:tc>
          <w:tcPr>
            <w:tcW w:w="1985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="00625795" w:rsidP="007C2995" w:rsidRDefault="0062579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33</w:t>
            </w:r>
          </w:p>
        </w:tc>
      </w:tr>
      <w:tr w:rsidR="00625795" w:rsidTr="006257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noWrap/>
            <w:hideMark/>
          </w:tcPr>
          <w:p w:rsidRPr="00516EAC" w:rsidR="00625795" w:rsidP="007C2995" w:rsidRDefault="00625795">
            <w:pPr>
              <w:rPr>
                <w:b w:val="0"/>
                <w:szCs w:val="18"/>
              </w:rPr>
            </w:pPr>
            <w:r w:rsidRPr="00516EAC">
              <w:rPr>
                <w:b w:val="0"/>
                <w:szCs w:val="18"/>
              </w:rPr>
              <w:t>Defensie</w:t>
            </w:r>
          </w:p>
        </w:tc>
        <w:tc>
          <w:tcPr>
            <w:tcW w:w="1985" w:type="dxa"/>
            <w:noWrap/>
            <w:hideMark/>
          </w:tcPr>
          <w:p w:rsidR="00625795" w:rsidP="007C2995" w:rsidRDefault="006257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305</w:t>
            </w:r>
          </w:p>
        </w:tc>
      </w:tr>
      <w:tr w:rsidR="00625795" w:rsidTr="0062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noWrap/>
            <w:hideMark/>
          </w:tcPr>
          <w:p w:rsidRPr="004C35EF" w:rsidR="00625795" w:rsidP="00396559" w:rsidRDefault="00625795">
            <w:pPr>
              <w:rPr>
                <w:b w:val="0"/>
                <w:szCs w:val="18"/>
              </w:rPr>
            </w:pPr>
            <w:r w:rsidRPr="004C35EF">
              <w:rPr>
                <w:b w:val="0"/>
                <w:szCs w:val="18"/>
              </w:rPr>
              <w:t xml:space="preserve">Infrastructuur en </w:t>
            </w:r>
            <w:r>
              <w:rPr>
                <w:b w:val="0"/>
                <w:szCs w:val="18"/>
              </w:rPr>
              <w:t>Waterstaat</w:t>
            </w:r>
            <w:r w:rsidRPr="004C35EF">
              <w:rPr>
                <w:b w:val="0"/>
                <w:szCs w:val="18"/>
              </w:rPr>
              <w:t xml:space="preserve"> (incl. Infrastructuurfonds)</w:t>
            </w:r>
          </w:p>
        </w:tc>
        <w:tc>
          <w:tcPr>
            <w:tcW w:w="1985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="00625795" w:rsidP="00EC1EB3" w:rsidRDefault="0062579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160</w:t>
            </w:r>
          </w:p>
        </w:tc>
      </w:tr>
      <w:tr w:rsidR="00625795" w:rsidTr="006257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noWrap/>
            <w:hideMark/>
          </w:tcPr>
          <w:p w:rsidRPr="00516EAC" w:rsidR="00625795" w:rsidP="007C2995" w:rsidRDefault="00625795">
            <w:pPr>
              <w:rPr>
                <w:b w:val="0"/>
                <w:szCs w:val="18"/>
              </w:rPr>
            </w:pPr>
            <w:r w:rsidRPr="00516EAC">
              <w:rPr>
                <w:b w:val="0"/>
                <w:szCs w:val="18"/>
              </w:rPr>
              <w:t>Economische Zaken</w:t>
            </w:r>
            <w:r>
              <w:rPr>
                <w:b w:val="0"/>
                <w:szCs w:val="18"/>
              </w:rPr>
              <w:t xml:space="preserve"> en Klimaat</w:t>
            </w:r>
          </w:p>
        </w:tc>
        <w:tc>
          <w:tcPr>
            <w:tcW w:w="1985" w:type="dxa"/>
            <w:noWrap/>
            <w:hideMark/>
          </w:tcPr>
          <w:p w:rsidR="00625795" w:rsidP="007C2995" w:rsidRDefault="006257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21</w:t>
            </w:r>
          </w:p>
        </w:tc>
      </w:tr>
      <w:tr w:rsidR="00625795" w:rsidTr="0062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noWrap/>
            <w:hideMark/>
          </w:tcPr>
          <w:p w:rsidRPr="00EC1EB3" w:rsidR="00625795" w:rsidP="007C2995" w:rsidRDefault="00625795">
            <w:pPr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Landbouw, natuur en voedselkwaliteit</w:t>
            </w:r>
          </w:p>
        </w:tc>
        <w:tc>
          <w:tcPr>
            <w:tcW w:w="1985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="00625795" w:rsidP="007C2995" w:rsidRDefault="0062579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15</w:t>
            </w:r>
          </w:p>
        </w:tc>
      </w:tr>
      <w:tr w:rsidR="00625795" w:rsidTr="006257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noWrap/>
            <w:hideMark/>
          </w:tcPr>
          <w:p w:rsidRPr="00516EAC" w:rsidR="00625795" w:rsidP="007C2995" w:rsidRDefault="00625795">
            <w:pPr>
              <w:rPr>
                <w:b w:val="0"/>
                <w:szCs w:val="18"/>
              </w:rPr>
            </w:pPr>
            <w:r w:rsidRPr="00516EAC">
              <w:rPr>
                <w:b w:val="0"/>
                <w:szCs w:val="18"/>
              </w:rPr>
              <w:t>Sociale Zaken en Werkgelegenheid</w:t>
            </w:r>
            <w:r>
              <w:rPr>
                <w:b w:val="0"/>
                <w:szCs w:val="18"/>
              </w:rPr>
              <w:t xml:space="preserve"> (</w:t>
            </w:r>
            <w:proofErr w:type="spellStart"/>
            <w:r>
              <w:rPr>
                <w:b w:val="0"/>
                <w:szCs w:val="18"/>
              </w:rPr>
              <w:t>begrotingsgefinancierd</w:t>
            </w:r>
            <w:proofErr w:type="spellEnd"/>
            <w:r>
              <w:rPr>
                <w:b w:val="0"/>
                <w:szCs w:val="18"/>
              </w:rPr>
              <w:t>)</w:t>
            </w:r>
          </w:p>
        </w:tc>
        <w:tc>
          <w:tcPr>
            <w:tcW w:w="1985" w:type="dxa"/>
            <w:noWrap/>
            <w:hideMark/>
          </w:tcPr>
          <w:p w:rsidR="00625795" w:rsidP="007C2995" w:rsidRDefault="006257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148</w:t>
            </w:r>
          </w:p>
        </w:tc>
      </w:tr>
      <w:tr w:rsidR="00625795" w:rsidTr="0062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none" w:color="auto" w:sz="0" w:space="0"/>
              <w:left w:val="none" w:color="auto" w:sz="0" w:space="0"/>
              <w:bottom w:val="none" w:color="auto" w:sz="0" w:space="0"/>
            </w:tcBorders>
            <w:noWrap/>
            <w:hideMark/>
          </w:tcPr>
          <w:p w:rsidRPr="00516EAC" w:rsidR="00625795" w:rsidP="007C2995" w:rsidRDefault="00625795">
            <w:pPr>
              <w:rPr>
                <w:b w:val="0"/>
                <w:szCs w:val="18"/>
              </w:rPr>
            </w:pPr>
            <w:r w:rsidRPr="00516EAC">
              <w:rPr>
                <w:b w:val="0"/>
                <w:szCs w:val="18"/>
              </w:rPr>
              <w:t>Volksgezondheid, Welzijn en Sport</w:t>
            </w:r>
            <w:r>
              <w:rPr>
                <w:b w:val="0"/>
                <w:szCs w:val="18"/>
              </w:rPr>
              <w:t xml:space="preserve"> (</w:t>
            </w:r>
            <w:proofErr w:type="spellStart"/>
            <w:r>
              <w:rPr>
                <w:b w:val="0"/>
                <w:szCs w:val="18"/>
              </w:rPr>
              <w:t>begrotingsgefinancierd</w:t>
            </w:r>
            <w:proofErr w:type="spellEnd"/>
            <w:r>
              <w:rPr>
                <w:b w:val="0"/>
                <w:szCs w:val="18"/>
              </w:rPr>
              <w:t>)</w:t>
            </w:r>
          </w:p>
        </w:tc>
        <w:tc>
          <w:tcPr>
            <w:tcW w:w="1985" w:type="dxa"/>
            <w:tcBorders>
              <w:top w:val="none" w:color="auto" w:sz="0" w:space="0"/>
              <w:bottom w:val="none" w:color="auto" w:sz="0" w:space="0"/>
              <w:right w:val="none" w:color="auto" w:sz="0" w:space="0"/>
            </w:tcBorders>
            <w:noWrap/>
            <w:hideMark/>
          </w:tcPr>
          <w:p w:rsidR="00625795" w:rsidP="007C2995" w:rsidRDefault="0062579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25</w:t>
            </w:r>
          </w:p>
        </w:tc>
      </w:tr>
      <w:tr w:rsidR="00625795" w:rsidTr="006257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noWrap/>
            <w:hideMark/>
          </w:tcPr>
          <w:p w:rsidRPr="00516EAC" w:rsidR="00625795" w:rsidP="007C2995" w:rsidRDefault="00625795">
            <w:pPr>
              <w:rPr>
                <w:b w:val="0"/>
                <w:szCs w:val="18"/>
              </w:rPr>
            </w:pPr>
            <w:r w:rsidRPr="00516EAC">
              <w:rPr>
                <w:b w:val="0"/>
                <w:szCs w:val="18"/>
              </w:rPr>
              <w:t>Gemeentefonds en Provinciefonds</w:t>
            </w:r>
          </w:p>
        </w:tc>
        <w:tc>
          <w:tcPr>
            <w:tcW w:w="1985" w:type="dxa"/>
            <w:noWrap/>
            <w:hideMark/>
          </w:tcPr>
          <w:p w:rsidR="00625795" w:rsidP="007C2995" w:rsidRDefault="006257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22</w:t>
            </w:r>
          </w:p>
        </w:tc>
      </w:tr>
      <w:tr w:rsidR="00625795" w:rsidTr="00625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none" w:color="auto" w:sz="0" w:space="0"/>
              <w:left w:val="none" w:color="auto" w:sz="0" w:space="0"/>
              <w:bottom w:val="single" w:color="auto" w:sz="4" w:space="0"/>
            </w:tcBorders>
            <w:noWrap/>
            <w:hideMark/>
          </w:tcPr>
          <w:p w:rsidRPr="004C35EF" w:rsidR="00625795" w:rsidP="007C2995" w:rsidRDefault="00625795">
            <w:pPr>
              <w:rPr>
                <w:b w:val="0"/>
                <w:szCs w:val="18"/>
                <w:vertAlign w:val="superscript"/>
              </w:rPr>
            </w:pPr>
            <w:r w:rsidRPr="00516EAC">
              <w:rPr>
                <w:b w:val="0"/>
                <w:szCs w:val="18"/>
              </w:rPr>
              <w:t>Homogene Groep Internationale Samenwerking</w:t>
            </w:r>
            <w:r>
              <w:rPr>
                <w:b w:val="0"/>
                <w:szCs w:val="18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none" w:color="auto" w:sz="0" w:space="0"/>
              <w:bottom w:val="single" w:color="auto" w:sz="4" w:space="0"/>
              <w:right w:val="none" w:color="auto" w:sz="0" w:space="0"/>
            </w:tcBorders>
            <w:noWrap/>
            <w:hideMark/>
          </w:tcPr>
          <w:p w:rsidR="00625795" w:rsidP="007C2995" w:rsidRDefault="0062579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156</w:t>
            </w:r>
          </w:p>
        </w:tc>
      </w:tr>
      <w:tr w:rsidRPr="00463471" w:rsidR="00625795" w:rsidTr="0062579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C61547" w:rsidR="00625795" w:rsidP="007C2995" w:rsidRDefault="00625795">
            <w:pPr>
              <w:rPr>
                <w:szCs w:val="18"/>
              </w:rPr>
            </w:pPr>
            <w:r w:rsidRPr="00516EAC">
              <w:rPr>
                <w:szCs w:val="18"/>
              </w:rPr>
              <w:t>Totaal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noWrap/>
            <w:hideMark/>
          </w:tcPr>
          <w:p w:rsidRPr="00463471" w:rsidR="00625795" w:rsidP="007C2995" w:rsidRDefault="0062579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Cs w:val="18"/>
              </w:rPr>
            </w:pPr>
            <w:r>
              <w:rPr>
                <w:b/>
                <w:color w:val="000000"/>
                <w:szCs w:val="18"/>
              </w:rPr>
              <w:t>1.117</w:t>
            </w:r>
          </w:p>
        </w:tc>
      </w:tr>
    </w:tbl>
    <w:p w:rsidRPr="004C35EF" w:rsidR="004C35EF" w:rsidP="004C35EF" w:rsidRDefault="004C35EF">
      <w:pPr>
        <w:pStyle w:val="Lijstalinea"/>
        <w:numPr>
          <w:ilvl w:val="0"/>
          <w:numId w:val="3"/>
        </w:numPr>
        <w:rPr>
          <w:sz w:val="16"/>
          <w:szCs w:val="16"/>
        </w:rPr>
      </w:pPr>
      <w:r w:rsidRPr="004C35EF">
        <w:rPr>
          <w:sz w:val="16"/>
          <w:szCs w:val="16"/>
        </w:rPr>
        <w:t>De eindejaarsmarge BZK is inclusief de middelen van Wonen en Rijksdienst (per 2018 samengevoegd).</w:t>
      </w:r>
    </w:p>
    <w:p w:rsidRPr="004C35EF" w:rsidR="00A17C6E" w:rsidP="004C35EF" w:rsidRDefault="00EC1EB3">
      <w:pPr>
        <w:pStyle w:val="Lijstalinea"/>
        <w:numPr>
          <w:ilvl w:val="0"/>
          <w:numId w:val="3"/>
        </w:numPr>
        <w:rPr>
          <w:sz w:val="16"/>
          <w:szCs w:val="16"/>
        </w:rPr>
      </w:pPr>
      <w:r w:rsidRPr="004C35EF">
        <w:rPr>
          <w:sz w:val="16"/>
          <w:szCs w:val="16"/>
        </w:rPr>
        <w:t xml:space="preserve">De eindejaarsmarge HGIS mag over drie jaar worden verspreid. </w:t>
      </w:r>
    </w:p>
    <w:sectPr w:rsidRPr="004C35EF" w:rsidR="00A17C6E" w:rsidSect="00A17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714" w:rsidRDefault="00434714" w:rsidP="00456718">
      <w:pPr>
        <w:spacing w:line="240" w:lineRule="auto"/>
      </w:pPr>
      <w:r>
        <w:separator/>
      </w:r>
    </w:p>
  </w:endnote>
  <w:endnote w:type="continuationSeparator" w:id="0">
    <w:p w:rsidR="00434714" w:rsidRDefault="00434714" w:rsidP="00456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64" w:rsidRDefault="00190564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64" w:rsidRDefault="00190564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64" w:rsidRDefault="0019056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714" w:rsidRDefault="00434714" w:rsidP="00456718">
      <w:pPr>
        <w:spacing w:line="240" w:lineRule="auto"/>
      </w:pPr>
      <w:r>
        <w:separator/>
      </w:r>
    </w:p>
  </w:footnote>
  <w:footnote w:type="continuationSeparator" w:id="0">
    <w:p w:rsidR="00434714" w:rsidRDefault="00434714" w:rsidP="00456718">
      <w:pPr>
        <w:spacing w:line="240" w:lineRule="auto"/>
      </w:pPr>
      <w:r>
        <w:continuationSeparator/>
      </w:r>
    </w:p>
  </w:footnote>
  <w:footnote w:id="1">
    <w:p w:rsidR="007C2995" w:rsidRDefault="007C299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124493" w:rsidRPr="004B2DA6">
        <w:t>Tweede Kamer, vergaderjaar 2017–2018, 34 775, nr. 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64" w:rsidRDefault="0019056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64" w:rsidRDefault="00190564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64" w:rsidRDefault="0019056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EA1"/>
    <w:multiLevelType w:val="hybridMultilevel"/>
    <w:tmpl w:val="BA387F5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C55ACC"/>
    <w:multiLevelType w:val="hybridMultilevel"/>
    <w:tmpl w:val="7CAE8524"/>
    <w:lvl w:ilvl="0" w:tplc="C19AB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C4A8B"/>
    <w:multiLevelType w:val="hybridMultilevel"/>
    <w:tmpl w:val="ED624716"/>
    <w:lvl w:ilvl="0" w:tplc="D7B039BA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18"/>
    <w:rsid w:val="00124493"/>
    <w:rsid w:val="00190564"/>
    <w:rsid w:val="002E6EEE"/>
    <w:rsid w:val="00396559"/>
    <w:rsid w:val="003A7717"/>
    <w:rsid w:val="003C20BC"/>
    <w:rsid w:val="0041392D"/>
    <w:rsid w:val="00434714"/>
    <w:rsid w:val="00456718"/>
    <w:rsid w:val="00494C1A"/>
    <w:rsid w:val="004C23B8"/>
    <w:rsid w:val="004C35EF"/>
    <w:rsid w:val="00546F91"/>
    <w:rsid w:val="00567E1B"/>
    <w:rsid w:val="00580081"/>
    <w:rsid w:val="005F2C1A"/>
    <w:rsid w:val="00625795"/>
    <w:rsid w:val="006A6C7F"/>
    <w:rsid w:val="006B5866"/>
    <w:rsid w:val="006C55D4"/>
    <w:rsid w:val="00756389"/>
    <w:rsid w:val="007C2995"/>
    <w:rsid w:val="007E750F"/>
    <w:rsid w:val="00825D72"/>
    <w:rsid w:val="00905545"/>
    <w:rsid w:val="009929FC"/>
    <w:rsid w:val="00A17C6E"/>
    <w:rsid w:val="00A76202"/>
    <w:rsid w:val="00B140D4"/>
    <w:rsid w:val="00C241B6"/>
    <w:rsid w:val="00CA07E3"/>
    <w:rsid w:val="00D0644E"/>
    <w:rsid w:val="00D83BA3"/>
    <w:rsid w:val="00DA53F0"/>
    <w:rsid w:val="00E9030D"/>
    <w:rsid w:val="00EC1EB3"/>
    <w:rsid w:val="00F22CDC"/>
    <w:rsid w:val="00F3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56718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456718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56718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456718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6718"/>
    <w:rPr>
      <w:rFonts w:ascii="Verdana" w:hAnsi="Verdana"/>
      <w:sz w:val="18"/>
    </w:rPr>
  </w:style>
  <w:style w:type="table" w:styleId="Lichtelijst-accent3">
    <w:name w:val="Light List Accent 3"/>
    <w:basedOn w:val="Standaardtabel"/>
    <w:uiPriority w:val="61"/>
    <w:rsid w:val="0045671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jstalinea">
    <w:name w:val="List Paragraph"/>
    <w:basedOn w:val="Standaard"/>
    <w:uiPriority w:val="34"/>
    <w:qFormat/>
    <w:rsid w:val="004C35EF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C299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C2995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C2995"/>
    <w:rPr>
      <w:vertAlign w:val="superscript"/>
    </w:rPr>
  </w:style>
  <w:style w:type="table" w:styleId="Lichtelijst">
    <w:name w:val="Light List"/>
    <w:basedOn w:val="Standaardtabel"/>
    <w:uiPriority w:val="61"/>
    <w:rsid w:val="0062579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56718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456718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56718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456718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6718"/>
    <w:rPr>
      <w:rFonts w:ascii="Verdana" w:hAnsi="Verdana"/>
      <w:sz w:val="18"/>
    </w:rPr>
  </w:style>
  <w:style w:type="table" w:styleId="Lichtelijst-accent3">
    <w:name w:val="Light List Accent 3"/>
    <w:basedOn w:val="Standaardtabel"/>
    <w:uiPriority w:val="61"/>
    <w:rsid w:val="0045671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jstalinea">
    <w:name w:val="List Paragraph"/>
    <w:basedOn w:val="Standaard"/>
    <w:uiPriority w:val="34"/>
    <w:qFormat/>
    <w:rsid w:val="004C35EF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C299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C2995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C2995"/>
    <w:rPr>
      <w:vertAlign w:val="superscript"/>
    </w:rPr>
  </w:style>
  <w:style w:type="table" w:styleId="Lichtelijst">
    <w:name w:val="Light List"/>
    <w:basedOn w:val="Standaardtabel"/>
    <w:uiPriority w:val="61"/>
    <w:rsid w:val="0062579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895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2018-05-28T07:23:00.0000000Z</lastPrinted>
  <dcterms:created xsi:type="dcterms:W3CDTF">2018-05-28T09:24:00.0000000Z</dcterms:created>
  <dcterms:modified xsi:type="dcterms:W3CDTF">2018-05-28T09:24:00.0000000Z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0x010100BC771D1CA1DC304DA29B02733CA5B81C</vt:lpwstr>
  </property>
</Properties>
</file>