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76" w:rsidP="004A7E76" w:rsidRDefault="004A7E76">
      <w:pPr>
        <w:pStyle w:val="NoSpacing"/>
        <w:rPr>
          <w:rFonts w:ascii="Times New Roman" w:hAnsi="Times New Roman" w:cs="Times New Roman"/>
          <w:sz w:val="24"/>
          <w:szCs w:val="24"/>
        </w:rPr>
      </w:pPr>
      <w:r w:rsidRPr="00133F78">
        <w:rPr>
          <w:rFonts w:ascii="Times New Roman" w:hAnsi="Times New Roman" w:cs="Times New Roman"/>
          <w:sz w:val="24"/>
          <w:szCs w:val="24"/>
        </w:rPr>
        <w:t>Rondetafelgesprek inzake de Embryowet op maandag 4 juni 2018 van 13.00-16.10 uur</w:t>
      </w:r>
      <w:r>
        <w:rPr>
          <w:rFonts w:ascii="Times New Roman" w:hAnsi="Times New Roman" w:cs="Times New Roman"/>
          <w:sz w:val="24"/>
          <w:szCs w:val="24"/>
        </w:rPr>
        <w:t>.</w:t>
      </w:r>
    </w:p>
    <w:p w:rsidR="004A7E76" w:rsidP="004A7E76" w:rsidRDefault="004A7E76">
      <w:pPr>
        <w:pStyle w:val="NoSpacing"/>
        <w:rPr>
          <w:rFonts w:ascii="Times New Roman" w:hAnsi="Times New Roman" w:cs="Times New Roman"/>
          <w:sz w:val="24"/>
          <w:szCs w:val="24"/>
          <w:lang w:val="en-US"/>
        </w:rPr>
      </w:pPr>
      <w:r w:rsidRPr="004A7E76">
        <w:rPr>
          <w:rFonts w:ascii="Times New Roman" w:hAnsi="Times New Roman" w:cs="Times New Roman"/>
          <w:sz w:val="24"/>
          <w:szCs w:val="24"/>
          <w:lang w:val="en-US"/>
        </w:rPr>
        <w:t xml:space="preserve">Position paper prof.dr. Theo A. </w:t>
      </w:r>
      <w:r>
        <w:rPr>
          <w:rFonts w:ascii="Times New Roman" w:hAnsi="Times New Roman" w:cs="Times New Roman"/>
          <w:sz w:val="24"/>
          <w:szCs w:val="24"/>
          <w:lang w:val="en-US"/>
        </w:rPr>
        <w:t>Boer</w:t>
      </w:r>
      <w:r w:rsidR="00A24127">
        <w:rPr>
          <w:rStyle w:val="FootnoteReference"/>
          <w:rFonts w:ascii="Times New Roman" w:hAnsi="Times New Roman" w:cs="Times New Roman"/>
          <w:sz w:val="24"/>
          <w:szCs w:val="24"/>
          <w:lang w:val="en-US"/>
        </w:rPr>
        <w:footnoteReference w:id="1"/>
      </w:r>
    </w:p>
    <w:p w:rsidR="004A7E76" w:rsidP="004A7E76" w:rsidRDefault="004A7E76">
      <w:pPr>
        <w:pStyle w:val="NoSpacing"/>
        <w:rPr>
          <w:rFonts w:ascii="Times New Roman" w:hAnsi="Times New Roman" w:cs="Times New Roman"/>
          <w:sz w:val="24"/>
          <w:szCs w:val="24"/>
          <w:lang w:val="en-US"/>
        </w:rPr>
      </w:pPr>
    </w:p>
    <w:p w:rsidR="004A7E76" w:rsidP="004A7E76" w:rsidRDefault="004A7E76">
      <w:pPr>
        <w:pStyle w:val="NoSpacing"/>
        <w:rPr>
          <w:rFonts w:ascii="Times New Roman" w:hAnsi="Times New Roman" w:cs="Times New Roman"/>
          <w:sz w:val="24"/>
          <w:szCs w:val="24"/>
          <w:lang w:val="en-US"/>
        </w:rPr>
      </w:pPr>
      <w:bookmarkStart w:name="_GoBack" w:id="0"/>
      <w:bookmarkEnd w:id="0"/>
    </w:p>
    <w:p w:rsidRPr="000C05BE" w:rsidR="000C05BE" w:rsidP="004A7E76" w:rsidRDefault="000C05BE">
      <w:pPr>
        <w:pStyle w:val="NoSpacing"/>
        <w:rPr>
          <w:rFonts w:ascii="Times New Roman" w:hAnsi="Times New Roman" w:cs="Times New Roman"/>
          <w:i/>
          <w:sz w:val="24"/>
          <w:szCs w:val="24"/>
        </w:rPr>
      </w:pPr>
      <w:r w:rsidRPr="000C05BE">
        <w:rPr>
          <w:rFonts w:ascii="Times New Roman" w:hAnsi="Times New Roman" w:cs="Times New Roman"/>
          <w:i/>
          <w:sz w:val="24"/>
          <w:szCs w:val="24"/>
        </w:rPr>
        <w:t>Het embryo: ondefinieerbaar bijzonder</w:t>
      </w:r>
    </w:p>
    <w:p w:rsidR="000C05BE" w:rsidP="004A7E76" w:rsidRDefault="000C05BE">
      <w:pPr>
        <w:pStyle w:val="NoSpacing"/>
        <w:rPr>
          <w:rFonts w:ascii="Times New Roman" w:hAnsi="Times New Roman" w:cs="Times New Roman"/>
          <w:sz w:val="24"/>
          <w:szCs w:val="24"/>
        </w:rPr>
      </w:pPr>
      <w:r>
        <w:rPr>
          <w:rFonts w:ascii="Times New Roman" w:hAnsi="Times New Roman" w:cs="Times New Roman"/>
          <w:sz w:val="24"/>
          <w:szCs w:val="24"/>
        </w:rPr>
        <w:t>W</w:t>
      </w:r>
      <w:r w:rsidRPr="000C05BE">
        <w:rPr>
          <w:rFonts w:ascii="Times New Roman" w:hAnsi="Times New Roman" w:cs="Times New Roman"/>
          <w:sz w:val="24"/>
          <w:szCs w:val="24"/>
        </w:rPr>
        <w:t xml:space="preserve">at een embryo precies </w:t>
      </w:r>
      <w:r>
        <w:rPr>
          <w:rFonts w:ascii="Times New Roman" w:hAnsi="Times New Roman" w:cs="Times New Roman"/>
          <w:sz w:val="24"/>
          <w:szCs w:val="24"/>
        </w:rPr>
        <w:t>is – behalve in biologische zin – weten we niet en zullen we waarschijnlijk ook nooit weten. De biologie en de embry</w:t>
      </w:r>
      <w:r w:rsidR="00A24127">
        <w:rPr>
          <w:rFonts w:ascii="Times New Roman" w:hAnsi="Times New Roman" w:cs="Times New Roman"/>
          <w:sz w:val="24"/>
          <w:szCs w:val="24"/>
        </w:rPr>
        <w:t xml:space="preserve">ologie zijn niet in staat om op normatief-antropologische </w:t>
      </w:r>
      <w:r>
        <w:rPr>
          <w:rFonts w:ascii="Times New Roman" w:hAnsi="Times New Roman" w:cs="Times New Roman"/>
          <w:sz w:val="24"/>
          <w:szCs w:val="24"/>
        </w:rPr>
        <w:t xml:space="preserve">vragen antwoorden te geven. Wat we </w:t>
      </w:r>
      <w:r w:rsidR="00A24127">
        <w:rPr>
          <w:rFonts w:ascii="Times New Roman" w:hAnsi="Times New Roman" w:cs="Times New Roman"/>
          <w:sz w:val="24"/>
          <w:szCs w:val="24"/>
        </w:rPr>
        <w:t xml:space="preserve">slechts </w:t>
      </w:r>
      <w:r>
        <w:rPr>
          <w:rFonts w:ascii="Times New Roman" w:hAnsi="Times New Roman" w:cs="Times New Roman"/>
          <w:sz w:val="24"/>
          <w:szCs w:val="24"/>
        </w:rPr>
        <w:t xml:space="preserve">weten is dat we aan mensen een unieke en onvervreemdbare onaantastbaarheid toekennen, en wat we ook weten is dat embryo’s aan </w:t>
      </w:r>
      <w:r w:rsidR="00A24127">
        <w:rPr>
          <w:rFonts w:ascii="Times New Roman" w:hAnsi="Times New Roman" w:cs="Times New Roman"/>
          <w:sz w:val="24"/>
          <w:szCs w:val="24"/>
        </w:rPr>
        <w:t xml:space="preserve">hun </w:t>
      </w:r>
      <w:r>
        <w:rPr>
          <w:rFonts w:ascii="Times New Roman" w:hAnsi="Times New Roman" w:cs="Times New Roman"/>
          <w:sz w:val="24"/>
          <w:szCs w:val="24"/>
        </w:rPr>
        <w:t xml:space="preserve">begin staan (sommigen zeggen: ‘zij ontwikkelen zich tot mens’, anderen ‘zij ontwikkelen zich als mens’). Menselijke embryo’s hebben een waarde die is verbonden met de oneindige waarde die we aan mensen toekennen. De combinatie van deze onzekerheid én van de intuïtie dat er met menselijke embryo’s iets bijzonders aan de hand is, is door de jaren heen en nog steeds, in Nederland en daarbuiten, reden om met bijzondere behoedzaamheid met embryo’s om te gaan. De Embryowet is er niet voor niets, en de </w:t>
      </w:r>
      <w:proofErr w:type="spellStart"/>
      <w:r>
        <w:rPr>
          <w:rFonts w:ascii="Times New Roman" w:hAnsi="Times New Roman" w:cs="Times New Roman"/>
          <w:sz w:val="24"/>
          <w:szCs w:val="24"/>
        </w:rPr>
        <w:t>rondetafel</w:t>
      </w:r>
      <w:proofErr w:type="spellEnd"/>
      <w:r>
        <w:rPr>
          <w:rFonts w:ascii="Times New Roman" w:hAnsi="Times New Roman" w:cs="Times New Roman"/>
          <w:sz w:val="24"/>
          <w:szCs w:val="24"/>
        </w:rPr>
        <w:t xml:space="preserve"> over de eventuele verruiming van de Embryowet evenmin. Er staan waarden op het spel waar we de vinger niet achter krijgen. Bij alle diversiteit tussen ethici op dit terrein zou je bijna vergeten dat we op dit punt ook veel gemeenschappelijks hebben.</w:t>
      </w:r>
      <w:r w:rsidR="00A24127">
        <w:rPr>
          <w:rFonts w:ascii="Times New Roman" w:hAnsi="Times New Roman" w:cs="Times New Roman"/>
          <w:sz w:val="24"/>
          <w:szCs w:val="24"/>
        </w:rPr>
        <w:t xml:space="preserve"> Die waarde heet: beschermwaardigheid.</w:t>
      </w:r>
    </w:p>
    <w:p w:rsidR="000C05BE" w:rsidP="004A7E76" w:rsidRDefault="000C05BE">
      <w:pPr>
        <w:pStyle w:val="NoSpacing"/>
        <w:rPr>
          <w:rFonts w:ascii="Times New Roman" w:hAnsi="Times New Roman" w:cs="Times New Roman"/>
          <w:sz w:val="24"/>
          <w:szCs w:val="24"/>
        </w:rPr>
      </w:pPr>
    </w:p>
    <w:p w:rsidRPr="00B85CD2" w:rsidR="000C05BE" w:rsidP="004A7E76" w:rsidRDefault="00B85CD2">
      <w:pPr>
        <w:pStyle w:val="NoSpacing"/>
        <w:rPr>
          <w:rFonts w:ascii="Times New Roman" w:hAnsi="Times New Roman" w:cs="Times New Roman"/>
          <w:i/>
          <w:sz w:val="24"/>
          <w:szCs w:val="24"/>
        </w:rPr>
      </w:pPr>
      <w:r w:rsidRPr="00B85CD2">
        <w:rPr>
          <w:rFonts w:ascii="Times New Roman" w:hAnsi="Times New Roman" w:cs="Times New Roman"/>
          <w:i/>
          <w:sz w:val="24"/>
          <w:szCs w:val="24"/>
        </w:rPr>
        <w:t>Erfelijke aandoeningen opsporen, verhelpen</w:t>
      </w:r>
    </w:p>
    <w:p w:rsidR="000C05BE" w:rsidP="004A7E76" w:rsidRDefault="00B85CD2">
      <w:pPr>
        <w:pStyle w:val="NoSpacing"/>
        <w:rPr>
          <w:rFonts w:ascii="Times New Roman" w:hAnsi="Times New Roman" w:cs="Times New Roman"/>
          <w:sz w:val="24"/>
          <w:szCs w:val="24"/>
        </w:rPr>
      </w:pPr>
      <w:r>
        <w:rPr>
          <w:rFonts w:ascii="Times New Roman" w:hAnsi="Times New Roman" w:cs="Times New Roman"/>
          <w:sz w:val="24"/>
          <w:szCs w:val="24"/>
        </w:rPr>
        <w:t xml:space="preserve">Nog een punt van overeenkomst is het streven om ziekten (in dit geval ziekten en aandoeningen die genetische wortels hebben) te voorkomen, te genezen en draaglijk te maken. Dat is </w:t>
      </w:r>
      <w:r w:rsidR="004F4EAB">
        <w:rPr>
          <w:rFonts w:ascii="Times New Roman" w:hAnsi="Times New Roman" w:cs="Times New Roman"/>
          <w:sz w:val="24"/>
          <w:szCs w:val="24"/>
        </w:rPr>
        <w:t xml:space="preserve">naast </w:t>
      </w:r>
      <w:r>
        <w:rPr>
          <w:rFonts w:ascii="Times New Roman" w:hAnsi="Times New Roman" w:cs="Times New Roman"/>
          <w:sz w:val="24"/>
          <w:szCs w:val="24"/>
        </w:rPr>
        <w:t xml:space="preserve">onderzoek naar verbetering van de fertiliteit </w:t>
      </w:r>
      <w:r w:rsidR="004F4EAB">
        <w:rPr>
          <w:rFonts w:ascii="Times New Roman" w:hAnsi="Times New Roman" w:cs="Times New Roman"/>
          <w:sz w:val="24"/>
          <w:szCs w:val="24"/>
        </w:rPr>
        <w:t xml:space="preserve">het </w:t>
      </w:r>
      <w:r>
        <w:rPr>
          <w:rFonts w:ascii="Times New Roman" w:hAnsi="Times New Roman" w:cs="Times New Roman"/>
          <w:sz w:val="24"/>
          <w:szCs w:val="24"/>
        </w:rPr>
        <w:t xml:space="preserve">belangrijkste </w:t>
      </w:r>
      <w:r w:rsidR="004F4EAB">
        <w:rPr>
          <w:rFonts w:ascii="Times New Roman" w:hAnsi="Times New Roman" w:cs="Times New Roman"/>
          <w:sz w:val="24"/>
          <w:szCs w:val="24"/>
        </w:rPr>
        <w:t xml:space="preserve">motief </w:t>
      </w:r>
      <w:r>
        <w:rPr>
          <w:rFonts w:ascii="Times New Roman" w:hAnsi="Times New Roman" w:cs="Times New Roman"/>
          <w:sz w:val="24"/>
          <w:szCs w:val="24"/>
        </w:rPr>
        <w:t xml:space="preserve">achter embryo-onderzoek. Die </w:t>
      </w:r>
      <w:r w:rsidR="004F4EAB">
        <w:rPr>
          <w:rFonts w:ascii="Times New Roman" w:hAnsi="Times New Roman" w:cs="Times New Roman"/>
          <w:sz w:val="24"/>
          <w:szCs w:val="24"/>
        </w:rPr>
        <w:t xml:space="preserve">goede </w:t>
      </w:r>
      <w:r>
        <w:rPr>
          <w:rFonts w:ascii="Times New Roman" w:hAnsi="Times New Roman" w:cs="Times New Roman"/>
          <w:sz w:val="24"/>
          <w:szCs w:val="24"/>
        </w:rPr>
        <w:t>intentie staat hier niet ter discussie.</w:t>
      </w:r>
    </w:p>
    <w:p w:rsidR="00B85CD2" w:rsidP="004A7E76" w:rsidRDefault="00B85CD2">
      <w:pPr>
        <w:pStyle w:val="NoSpacing"/>
        <w:rPr>
          <w:rFonts w:ascii="Times New Roman" w:hAnsi="Times New Roman" w:cs="Times New Roman"/>
          <w:sz w:val="24"/>
          <w:szCs w:val="24"/>
        </w:rPr>
      </w:pPr>
    </w:p>
    <w:p w:rsidRPr="004F4EAB" w:rsidR="00B85CD2" w:rsidP="004A7E76" w:rsidRDefault="00B85CD2">
      <w:pPr>
        <w:pStyle w:val="NoSpacing"/>
        <w:rPr>
          <w:rFonts w:ascii="Times New Roman" w:hAnsi="Times New Roman" w:cs="Times New Roman"/>
          <w:i/>
          <w:sz w:val="24"/>
          <w:szCs w:val="24"/>
        </w:rPr>
      </w:pPr>
      <w:r w:rsidRPr="004F4EAB">
        <w:rPr>
          <w:rFonts w:ascii="Times New Roman" w:hAnsi="Times New Roman" w:cs="Times New Roman"/>
          <w:i/>
          <w:sz w:val="24"/>
          <w:szCs w:val="24"/>
        </w:rPr>
        <w:t>Waar het ethisch wel schuurt, zijn de volgende punten:</w:t>
      </w:r>
    </w:p>
    <w:p w:rsidR="00BA37F6" w:rsidP="00B85CD2" w:rsidRDefault="00BA37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In hoeverre rechtvaardigt het nastreven van de ene waarde het zuiver instrumenteel gebruik</w:t>
      </w:r>
      <w:r w:rsidR="00A24127">
        <w:rPr>
          <w:rFonts w:ascii="Times New Roman" w:hAnsi="Times New Roman" w:cs="Times New Roman"/>
          <w:sz w:val="24"/>
          <w:szCs w:val="24"/>
        </w:rPr>
        <w:t xml:space="preserve"> </w:t>
      </w:r>
      <w:r>
        <w:rPr>
          <w:rFonts w:ascii="Times New Roman" w:hAnsi="Times New Roman" w:cs="Times New Roman"/>
          <w:sz w:val="24"/>
          <w:szCs w:val="24"/>
        </w:rPr>
        <w:t xml:space="preserve">van de andere waarde? Moet de </w:t>
      </w:r>
      <w:proofErr w:type="spellStart"/>
      <w:r>
        <w:rPr>
          <w:rFonts w:ascii="Times New Roman" w:hAnsi="Times New Roman" w:cs="Times New Roman"/>
          <w:sz w:val="24"/>
          <w:szCs w:val="24"/>
        </w:rPr>
        <w:t>Kantiaanse</w:t>
      </w:r>
      <w:proofErr w:type="spellEnd"/>
      <w:r>
        <w:rPr>
          <w:rFonts w:ascii="Times New Roman" w:hAnsi="Times New Roman" w:cs="Times New Roman"/>
          <w:sz w:val="24"/>
          <w:szCs w:val="24"/>
        </w:rPr>
        <w:t xml:space="preserve"> imperatief ‘nooit een mensenleven zuiver als instrument beschouwen’, </w:t>
      </w:r>
      <w:r>
        <w:rPr>
          <w:rFonts w:ascii="Times New Roman" w:hAnsi="Times New Roman" w:cs="Times New Roman"/>
          <w:i/>
          <w:sz w:val="24"/>
          <w:szCs w:val="24"/>
        </w:rPr>
        <w:t xml:space="preserve">mutatis mutandis </w:t>
      </w:r>
      <w:r>
        <w:rPr>
          <w:rFonts w:ascii="Times New Roman" w:hAnsi="Times New Roman" w:cs="Times New Roman"/>
          <w:sz w:val="24"/>
          <w:szCs w:val="24"/>
        </w:rPr>
        <w:t xml:space="preserve">niet ook op onderzoek met individueel menselijk leven in zijn beginstadium worden toegepast? </w:t>
      </w:r>
      <w:r w:rsidR="004F4EAB">
        <w:rPr>
          <w:rFonts w:ascii="Times New Roman" w:hAnsi="Times New Roman" w:cs="Times New Roman"/>
          <w:sz w:val="24"/>
          <w:szCs w:val="24"/>
        </w:rPr>
        <w:t>Wij hebben er in Nederland voor gekozen om onderzoek met vroege embryo’s onder zeer strikte voorwaarden toe te staan. Het is zinvol om ons te realiseren dat op dit punt ook de bestaande praktijk al een compromis is</w:t>
      </w:r>
      <w:r w:rsidR="00A24127">
        <w:rPr>
          <w:rFonts w:ascii="Times New Roman" w:hAnsi="Times New Roman" w:cs="Times New Roman"/>
          <w:sz w:val="24"/>
          <w:szCs w:val="24"/>
        </w:rPr>
        <w:t xml:space="preserve"> waarvan Kant zich waarschijnlijk in zijn graf zou omdraaien.</w:t>
      </w:r>
    </w:p>
    <w:p w:rsidR="004F4EAB" w:rsidP="00B85CD2" w:rsidRDefault="00BA37F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Genetische modificatie op het niveau van de </w:t>
      </w:r>
      <w:proofErr w:type="spellStart"/>
      <w:r>
        <w:rPr>
          <w:rFonts w:ascii="Times New Roman" w:hAnsi="Times New Roman" w:cs="Times New Roman"/>
          <w:sz w:val="24"/>
          <w:szCs w:val="24"/>
        </w:rPr>
        <w:t>kiembaan</w:t>
      </w:r>
      <w:proofErr w:type="spellEnd"/>
      <w:r>
        <w:rPr>
          <w:rFonts w:ascii="Times New Roman" w:hAnsi="Times New Roman" w:cs="Times New Roman"/>
          <w:sz w:val="24"/>
          <w:szCs w:val="24"/>
        </w:rPr>
        <w:t xml:space="preserve"> (één van de belangrijkste vormen van door embryologen gewenst onderzoek) is in het verleden breed afgewezen en nog altijd wil ik pleiten voor deze terughoudendheid. Ingrijpen in de </w:t>
      </w:r>
      <w:proofErr w:type="spellStart"/>
      <w:r>
        <w:rPr>
          <w:rFonts w:ascii="Times New Roman" w:hAnsi="Times New Roman" w:cs="Times New Roman"/>
          <w:sz w:val="24"/>
          <w:szCs w:val="24"/>
        </w:rPr>
        <w:t>kiembaan</w:t>
      </w:r>
      <w:proofErr w:type="spellEnd"/>
      <w:r>
        <w:rPr>
          <w:rFonts w:ascii="Times New Roman" w:hAnsi="Times New Roman" w:cs="Times New Roman"/>
          <w:sz w:val="24"/>
          <w:szCs w:val="24"/>
        </w:rPr>
        <w:t xml:space="preserve"> betekent ingrijpen in het mysterie van iemands persoonlijke identiteit. </w:t>
      </w:r>
      <w:r w:rsidR="004F4EAB">
        <w:rPr>
          <w:rFonts w:ascii="Times New Roman" w:hAnsi="Times New Roman" w:cs="Times New Roman"/>
          <w:sz w:val="24"/>
          <w:szCs w:val="24"/>
        </w:rPr>
        <w:t xml:space="preserve">De ene generatie gaat nóg nadrukkelijker dan </w:t>
      </w:r>
      <w:r w:rsidR="00A24127">
        <w:rPr>
          <w:rFonts w:ascii="Times New Roman" w:hAnsi="Times New Roman" w:cs="Times New Roman"/>
          <w:sz w:val="24"/>
          <w:szCs w:val="24"/>
        </w:rPr>
        <w:t xml:space="preserve">voorheen </w:t>
      </w:r>
      <w:r w:rsidR="004F4EAB">
        <w:rPr>
          <w:rFonts w:ascii="Times New Roman" w:hAnsi="Times New Roman" w:cs="Times New Roman"/>
          <w:sz w:val="24"/>
          <w:szCs w:val="24"/>
        </w:rPr>
        <w:t xml:space="preserve">bepalen hoe toekomstige generaties eruit zullen zien. </w:t>
      </w:r>
      <w:r w:rsidRPr="00A24127" w:rsidR="00A24127">
        <w:rPr>
          <w:rFonts w:ascii="Times New Roman" w:hAnsi="Times New Roman" w:cs="Times New Roman"/>
          <w:i/>
          <w:sz w:val="24"/>
          <w:szCs w:val="24"/>
        </w:rPr>
        <w:t>Culture</w:t>
      </w:r>
      <w:r w:rsidR="00A24127">
        <w:rPr>
          <w:rFonts w:ascii="Times New Roman" w:hAnsi="Times New Roman" w:cs="Times New Roman"/>
          <w:sz w:val="24"/>
          <w:szCs w:val="24"/>
        </w:rPr>
        <w:t xml:space="preserve"> zet zijn zegetocht op </w:t>
      </w:r>
      <w:r w:rsidR="00A24127">
        <w:rPr>
          <w:rFonts w:ascii="Times New Roman" w:hAnsi="Times New Roman" w:cs="Times New Roman"/>
          <w:i/>
          <w:sz w:val="24"/>
          <w:szCs w:val="24"/>
        </w:rPr>
        <w:t xml:space="preserve">nature </w:t>
      </w:r>
      <w:r w:rsidR="00A24127">
        <w:rPr>
          <w:rFonts w:ascii="Times New Roman" w:hAnsi="Times New Roman" w:cs="Times New Roman"/>
          <w:sz w:val="24"/>
          <w:szCs w:val="24"/>
        </w:rPr>
        <w:t xml:space="preserve">voort. </w:t>
      </w:r>
      <w:r>
        <w:rPr>
          <w:rFonts w:ascii="Times New Roman" w:hAnsi="Times New Roman" w:cs="Times New Roman"/>
          <w:sz w:val="24"/>
          <w:szCs w:val="24"/>
        </w:rPr>
        <w:t xml:space="preserve">Bovendien zullen de eerste kinderen die uiteindelijk na dit onderzoek tot stand komen, feitelijk een generatie proefpersonen zijn, die voor dit onderzoek geen toestemming hebben kunnen geven en wel de eventuele (wellicht ingrijpende) gevolgen en ongewenste bijeffecten van genetisch ingrijpen </w:t>
      </w:r>
      <w:r w:rsidR="004F4EAB">
        <w:rPr>
          <w:rFonts w:ascii="Times New Roman" w:hAnsi="Times New Roman" w:cs="Times New Roman"/>
          <w:sz w:val="24"/>
          <w:szCs w:val="24"/>
        </w:rPr>
        <w:t>moeten ondergaan.</w:t>
      </w:r>
    </w:p>
    <w:p w:rsidR="004F4EAB" w:rsidP="00B85CD2" w:rsidRDefault="004F4EA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Het bestaande moratorium op het kweken van embryo’s speciaal voor onderzoek legt onderzoekers die over meer dan alleen restembryo’s na IVF willen beschikken, beperkingen op. Toch is het zinvol om ons te realiseren dat ook het toestaan van het gebruik van restembryo’s al het resultaat is van een maatschappelijk compromis tussen botsende waarden</w:t>
      </w:r>
      <w:r w:rsidR="00D1186F">
        <w:rPr>
          <w:rFonts w:ascii="Times New Roman" w:hAnsi="Times New Roman" w:cs="Times New Roman"/>
          <w:sz w:val="24"/>
          <w:szCs w:val="24"/>
        </w:rPr>
        <w:t>.</w:t>
      </w:r>
    </w:p>
    <w:p w:rsidR="00B85CD2" w:rsidP="00B85CD2" w:rsidRDefault="004F4EA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Onvoldoende is bekend over de gevolgen van embryo-onderzoek op de langere termijn. </w:t>
      </w:r>
      <w:r w:rsidR="00B85CD2">
        <w:rPr>
          <w:rFonts w:ascii="Times New Roman" w:hAnsi="Times New Roman" w:cs="Times New Roman"/>
          <w:sz w:val="24"/>
          <w:szCs w:val="24"/>
        </w:rPr>
        <w:t xml:space="preserve">Wanneer wij onderzoek doen met en aan embryo’s, hetzij voor diagnostiek, hetzij met het oog op in te grijpen in het genetisch materiaal, zullen de gevolgen zich dan beperken tot het verhelpen van ziekten of zullen zich op termijn ook andere doelen aandienen? </w:t>
      </w:r>
      <w:r w:rsidR="00131341">
        <w:rPr>
          <w:rFonts w:ascii="Times New Roman" w:hAnsi="Times New Roman" w:cs="Times New Roman"/>
          <w:sz w:val="24"/>
          <w:szCs w:val="24"/>
        </w:rPr>
        <w:t xml:space="preserve">Biologisch gesproken is </w:t>
      </w:r>
      <w:r w:rsidR="00B85CD2">
        <w:rPr>
          <w:rFonts w:ascii="Times New Roman" w:hAnsi="Times New Roman" w:cs="Times New Roman"/>
          <w:sz w:val="24"/>
          <w:szCs w:val="24"/>
        </w:rPr>
        <w:t>de grens tussen bestrijding</w:t>
      </w:r>
      <w:r w:rsidR="00131341">
        <w:rPr>
          <w:rFonts w:ascii="Times New Roman" w:hAnsi="Times New Roman" w:cs="Times New Roman"/>
          <w:sz w:val="24"/>
          <w:szCs w:val="24"/>
        </w:rPr>
        <w:t xml:space="preserve"> van ziekten en mensverbetering flinterdun.</w:t>
      </w:r>
      <w:r w:rsidR="00A24127">
        <w:rPr>
          <w:rFonts w:ascii="Times New Roman" w:hAnsi="Times New Roman" w:cs="Times New Roman"/>
          <w:sz w:val="24"/>
          <w:szCs w:val="24"/>
        </w:rPr>
        <w:t xml:space="preserve"> In de media wordt regelmatig de indruk gewekt dat we met behulp van genetisch onderzoek op termijn een ziektevrije samenleving kunnen creëren. </w:t>
      </w:r>
      <w:r w:rsidR="00D1186F">
        <w:rPr>
          <w:rFonts w:ascii="Times New Roman" w:hAnsi="Times New Roman" w:cs="Times New Roman"/>
          <w:sz w:val="24"/>
          <w:szCs w:val="24"/>
        </w:rPr>
        <w:t xml:space="preserve">(Vergelijk wat Dorien </w:t>
      </w:r>
      <w:proofErr w:type="spellStart"/>
      <w:r w:rsidR="00D1186F">
        <w:rPr>
          <w:rFonts w:ascii="Times New Roman" w:hAnsi="Times New Roman" w:cs="Times New Roman"/>
          <w:sz w:val="24"/>
          <w:szCs w:val="24"/>
        </w:rPr>
        <w:t>Pessers</w:t>
      </w:r>
      <w:proofErr w:type="spellEnd"/>
      <w:r w:rsidR="00D1186F">
        <w:rPr>
          <w:rFonts w:ascii="Times New Roman" w:hAnsi="Times New Roman" w:cs="Times New Roman"/>
          <w:sz w:val="24"/>
          <w:szCs w:val="24"/>
        </w:rPr>
        <w:t xml:space="preserve"> ‘verlossingsfantasieën’ noemt.) </w:t>
      </w:r>
      <w:r w:rsidR="00A24127">
        <w:rPr>
          <w:rFonts w:ascii="Times New Roman" w:hAnsi="Times New Roman" w:cs="Times New Roman"/>
          <w:sz w:val="24"/>
          <w:szCs w:val="24"/>
        </w:rPr>
        <w:t xml:space="preserve">Dat kan leiden tot overspannen verwachtingen en een té groot </w:t>
      </w:r>
      <w:r w:rsidR="00A24127">
        <w:rPr>
          <w:rFonts w:ascii="Times New Roman" w:hAnsi="Times New Roman" w:cs="Times New Roman"/>
          <w:i/>
          <w:sz w:val="24"/>
          <w:szCs w:val="24"/>
        </w:rPr>
        <w:t>credit</w:t>
      </w:r>
      <w:r w:rsidR="00A24127">
        <w:rPr>
          <w:rFonts w:ascii="Times New Roman" w:hAnsi="Times New Roman" w:cs="Times New Roman"/>
          <w:sz w:val="24"/>
          <w:szCs w:val="24"/>
        </w:rPr>
        <w:t xml:space="preserve"> voor genetisch onderzoek met embryo’s.</w:t>
      </w:r>
    </w:p>
    <w:p w:rsidR="00B85CD2" w:rsidP="00B85CD2" w:rsidRDefault="00B85CD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131341">
        <w:rPr>
          <w:rFonts w:ascii="Times New Roman" w:hAnsi="Times New Roman" w:cs="Times New Roman"/>
          <w:sz w:val="24"/>
          <w:szCs w:val="24"/>
        </w:rPr>
        <w:t xml:space="preserve">Veelvuldig wordt verwezen naar het feit dat Nederland op dit terrein niet wil achterlopen. </w:t>
      </w:r>
      <w:r w:rsidR="00D1186F">
        <w:rPr>
          <w:rFonts w:ascii="Times New Roman" w:hAnsi="Times New Roman" w:cs="Times New Roman"/>
          <w:sz w:val="24"/>
          <w:szCs w:val="24"/>
        </w:rPr>
        <w:t>Mij interesseert de vraag naar de empirische basis. I</w:t>
      </w:r>
      <w:r w:rsidR="00131341">
        <w:rPr>
          <w:rFonts w:ascii="Times New Roman" w:hAnsi="Times New Roman" w:cs="Times New Roman"/>
          <w:sz w:val="24"/>
          <w:szCs w:val="24"/>
        </w:rPr>
        <w:t>n hoeveel van de ruim 200 landen in de wereld wordt anno 2018 embryo-onderzoek verricht waarbij de onderzoekers over meer middelen en ruimere wettelijke kaders kunnen beschikken dan Nederland?</w:t>
      </w:r>
    </w:p>
    <w:p w:rsidR="00131341" w:rsidP="00B85CD2" w:rsidRDefault="0013134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Gezien het feit dat embryo-onderzoek moreel gevoelig ligt, is een van de zeer belangrijke vragen of alle mogelijkheden tot alternatief onderzoek al zijn uitgeput. Concreet is te denken aan onderzoek met behulp van dierlijke embryo’s en onderzoek </w:t>
      </w:r>
      <w:r w:rsidR="00A24127">
        <w:rPr>
          <w:rFonts w:ascii="Times New Roman" w:hAnsi="Times New Roman" w:cs="Times New Roman"/>
          <w:sz w:val="24"/>
          <w:szCs w:val="24"/>
        </w:rPr>
        <w:t xml:space="preserve">met </w:t>
      </w:r>
      <w:proofErr w:type="spellStart"/>
      <w:r w:rsidR="00A24127">
        <w:rPr>
          <w:rFonts w:ascii="Times New Roman" w:hAnsi="Times New Roman" w:cs="Times New Roman"/>
          <w:sz w:val="24"/>
          <w:szCs w:val="24"/>
        </w:rPr>
        <w:t>pluripotente</w:t>
      </w:r>
      <w:proofErr w:type="spellEnd"/>
      <w:r w:rsidR="00A24127">
        <w:rPr>
          <w:rFonts w:ascii="Times New Roman" w:hAnsi="Times New Roman" w:cs="Times New Roman"/>
          <w:sz w:val="24"/>
          <w:szCs w:val="24"/>
        </w:rPr>
        <w:t xml:space="preserve"> stamcellen.</w:t>
      </w:r>
    </w:p>
    <w:p w:rsidRPr="00A24127" w:rsidR="004A7E76" w:rsidP="004A7E76" w:rsidRDefault="0013134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 suggestie dat Nederland ‘niet achter moet lopen’ suggereert dat ruimer</w:t>
      </w:r>
      <w:r w:rsidR="00A24127">
        <w:rPr>
          <w:rFonts w:ascii="Times New Roman" w:hAnsi="Times New Roman" w:cs="Times New Roman"/>
          <w:sz w:val="24"/>
          <w:szCs w:val="24"/>
        </w:rPr>
        <w:t>e mogelijkheden van</w:t>
      </w:r>
      <w:r>
        <w:rPr>
          <w:rFonts w:ascii="Times New Roman" w:hAnsi="Times New Roman" w:cs="Times New Roman"/>
          <w:sz w:val="24"/>
          <w:szCs w:val="24"/>
        </w:rPr>
        <w:t xml:space="preserve"> onderzoek </w:t>
      </w:r>
      <w:r w:rsidR="00A24127">
        <w:rPr>
          <w:rFonts w:ascii="Times New Roman" w:hAnsi="Times New Roman" w:cs="Times New Roman"/>
          <w:sz w:val="24"/>
          <w:szCs w:val="24"/>
        </w:rPr>
        <w:t xml:space="preserve">met menselijke embryo’s </w:t>
      </w:r>
      <w:r>
        <w:rPr>
          <w:rFonts w:ascii="Times New Roman" w:hAnsi="Times New Roman" w:cs="Times New Roman"/>
          <w:sz w:val="24"/>
          <w:szCs w:val="24"/>
        </w:rPr>
        <w:t xml:space="preserve">een vorm van vooruitgang </w:t>
      </w:r>
      <w:r w:rsidR="00D1186F">
        <w:rPr>
          <w:rFonts w:ascii="Times New Roman" w:hAnsi="Times New Roman" w:cs="Times New Roman"/>
          <w:sz w:val="24"/>
          <w:szCs w:val="24"/>
        </w:rPr>
        <w:t>zijn</w:t>
      </w:r>
      <w:r>
        <w:rPr>
          <w:rFonts w:ascii="Times New Roman" w:hAnsi="Times New Roman" w:cs="Times New Roman"/>
          <w:sz w:val="24"/>
          <w:szCs w:val="24"/>
        </w:rPr>
        <w:t>. Dat moge zuiver technisch zo zijn</w:t>
      </w:r>
      <w:r w:rsidR="00A24127">
        <w:rPr>
          <w:rFonts w:ascii="Times New Roman" w:hAnsi="Times New Roman" w:cs="Times New Roman"/>
          <w:sz w:val="24"/>
          <w:szCs w:val="24"/>
        </w:rPr>
        <w:t>, maar daarmee is nog allerminst de vraag beantwoord of dit ook cultureel een vooruitgang is. Een cultuur (</w:t>
      </w:r>
      <w:proofErr w:type="spellStart"/>
      <w:r w:rsidR="00A24127">
        <w:rPr>
          <w:rFonts w:ascii="Times New Roman" w:hAnsi="Times New Roman" w:cs="Times New Roman"/>
          <w:sz w:val="24"/>
          <w:szCs w:val="24"/>
        </w:rPr>
        <w:t>be-schaving</w:t>
      </w:r>
      <w:proofErr w:type="spellEnd"/>
      <w:r w:rsidR="00A24127">
        <w:rPr>
          <w:rFonts w:ascii="Times New Roman" w:hAnsi="Times New Roman" w:cs="Times New Roman"/>
          <w:sz w:val="24"/>
          <w:szCs w:val="24"/>
        </w:rPr>
        <w:t>) kenmerkt zich behalve door ontwikkeling en ontdekking immers steeds ook door terughoudendheid.</w:t>
      </w:r>
    </w:p>
    <w:p w:rsidR="004A7E76" w:rsidP="004A7E76" w:rsidRDefault="004A7E76">
      <w:pPr>
        <w:pStyle w:val="NoSpacing"/>
        <w:rPr>
          <w:rFonts w:ascii="Times New Roman" w:hAnsi="Times New Roman" w:cs="Times New Roman"/>
          <w:sz w:val="24"/>
          <w:szCs w:val="24"/>
        </w:rPr>
      </w:pPr>
    </w:p>
    <w:p w:rsidR="00D1186F" w:rsidP="00D1186F" w:rsidRDefault="00D1186F">
      <w:pPr>
        <w:pStyle w:val="NoSpacing"/>
        <w:rPr>
          <w:rFonts w:ascii="Times New Roman" w:hAnsi="Times New Roman" w:cs="Times New Roman"/>
          <w:sz w:val="24"/>
          <w:szCs w:val="24"/>
        </w:rPr>
      </w:pPr>
    </w:p>
    <w:p w:rsidRPr="00D1186F" w:rsidR="004A7E76" w:rsidP="00D1186F" w:rsidRDefault="00D1186F">
      <w:pPr>
        <w:pStyle w:val="NoSpacing"/>
        <w:rPr>
          <w:rFonts w:ascii="Times New Roman" w:hAnsi="Times New Roman" w:cs="Times New Roman"/>
          <w:sz w:val="24"/>
          <w:szCs w:val="24"/>
        </w:rPr>
      </w:pPr>
      <w:r>
        <w:rPr>
          <w:rFonts w:ascii="Times New Roman" w:hAnsi="Times New Roman" w:cs="Times New Roman"/>
          <w:sz w:val="24"/>
          <w:szCs w:val="24"/>
        </w:rPr>
        <w:t>Groningen/Kampen/Utrecht</w:t>
      </w:r>
      <w:r w:rsidR="00A24127">
        <w:rPr>
          <w:rFonts w:ascii="Times New Roman" w:hAnsi="Times New Roman" w:cs="Times New Roman"/>
          <w:sz w:val="24"/>
          <w:szCs w:val="24"/>
        </w:rPr>
        <w:t xml:space="preserve">, </w:t>
      </w:r>
      <w:r>
        <w:rPr>
          <w:rFonts w:ascii="Times New Roman" w:hAnsi="Times New Roman" w:cs="Times New Roman"/>
          <w:sz w:val="24"/>
          <w:szCs w:val="24"/>
        </w:rPr>
        <w:t>23 mei 2018</w:t>
      </w:r>
      <w:r>
        <w:rPr>
          <w:rFonts w:ascii="Times New Roman" w:hAnsi="Times New Roman" w:cs="Times New Roman"/>
          <w:sz w:val="24"/>
          <w:szCs w:val="24"/>
        </w:rPr>
        <w:br/>
      </w:r>
    </w:p>
    <w:sectPr w:rsidRPr="00D1186F" w:rsidR="004A7E76">
      <w:footnotePr>
        <w:numFmt w:val="chicago"/>
      </w:footnotePr>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27" w:rsidRDefault="00A24127" w:rsidP="00A24127">
      <w:pPr>
        <w:spacing w:after="0" w:line="240" w:lineRule="auto"/>
      </w:pPr>
      <w:r>
        <w:separator/>
      </w:r>
    </w:p>
  </w:endnote>
  <w:endnote w:type="continuationSeparator" w:id="0">
    <w:p w:rsidR="00A24127" w:rsidRDefault="00A24127" w:rsidP="00A2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27" w:rsidRDefault="00A24127" w:rsidP="00A24127">
      <w:pPr>
        <w:spacing w:after="0" w:line="240" w:lineRule="auto"/>
      </w:pPr>
      <w:r>
        <w:separator/>
      </w:r>
    </w:p>
  </w:footnote>
  <w:footnote w:type="continuationSeparator" w:id="0">
    <w:p w:rsidR="00A24127" w:rsidRDefault="00A24127" w:rsidP="00A24127">
      <w:pPr>
        <w:spacing w:after="0" w:line="240" w:lineRule="auto"/>
      </w:pPr>
      <w:r>
        <w:continuationSeparator/>
      </w:r>
    </w:p>
  </w:footnote>
  <w:footnote w:id="1">
    <w:p w:rsidR="00A24127" w:rsidRPr="00A24127" w:rsidRDefault="00A24127">
      <w:pPr>
        <w:pStyle w:val="FootnoteText"/>
      </w:pPr>
      <w:r>
        <w:rPr>
          <w:rStyle w:val="FootnoteReference"/>
        </w:rPr>
        <w:footnoteRef/>
      </w:r>
      <w:r>
        <w:t xml:space="preserve"> Universitair docent ethiek, PThU Groningen; Lindeboom hoogleraar Ethiek van de Zorg, </w:t>
      </w:r>
      <w:proofErr w:type="spellStart"/>
      <w:r>
        <w:t>TUKampen</w:t>
      </w:r>
      <w:proofErr w:type="spellEnd"/>
      <w:r>
        <w:t>; geassocieerd onderzoeker, Ethiek Instituut, UU Utrecht; lid van de vaste commissie voor Ethiek en Recht, Gezondheidsraad.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9424F"/>
    <w:multiLevelType w:val="hybridMultilevel"/>
    <w:tmpl w:val="B36A9020"/>
    <w:lvl w:ilvl="0" w:tplc="7E422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76"/>
    <w:rsid w:val="000C05BE"/>
    <w:rsid w:val="00131341"/>
    <w:rsid w:val="004A7E76"/>
    <w:rsid w:val="004F4EAB"/>
    <w:rsid w:val="007066E5"/>
    <w:rsid w:val="00A24127"/>
    <w:rsid w:val="00B85CD2"/>
    <w:rsid w:val="00BA37F6"/>
    <w:rsid w:val="00D1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E76"/>
    <w:pPr>
      <w:spacing w:after="0" w:line="240" w:lineRule="auto"/>
    </w:pPr>
    <w:rPr>
      <w:lang w:val="nl-NL"/>
    </w:rPr>
  </w:style>
  <w:style w:type="paragraph" w:styleId="FootnoteText">
    <w:name w:val="footnote text"/>
    <w:basedOn w:val="Normal"/>
    <w:link w:val="FootnoteTextChar"/>
    <w:uiPriority w:val="99"/>
    <w:semiHidden/>
    <w:unhideWhenUsed/>
    <w:rsid w:val="00A24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127"/>
    <w:rPr>
      <w:sz w:val="20"/>
      <w:szCs w:val="20"/>
      <w:lang w:val="nl-NL"/>
    </w:rPr>
  </w:style>
  <w:style w:type="character" w:styleId="FootnoteReference">
    <w:name w:val="footnote reference"/>
    <w:basedOn w:val="DefaultParagraphFont"/>
    <w:uiPriority w:val="99"/>
    <w:semiHidden/>
    <w:unhideWhenUsed/>
    <w:rsid w:val="00A241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E76"/>
    <w:pPr>
      <w:spacing w:after="0" w:line="240" w:lineRule="auto"/>
    </w:pPr>
    <w:rPr>
      <w:lang w:val="nl-NL"/>
    </w:rPr>
  </w:style>
  <w:style w:type="paragraph" w:styleId="FootnoteText">
    <w:name w:val="footnote text"/>
    <w:basedOn w:val="Normal"/>
    <w:link w:val="FootnoteTextChar"/>
    <w:uiPriority w:val="99"/>
    <w:semiHidden/>
    <w:unhideWhenUsed/>
    <w:rsid w:val="00A24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127"/>
    <w:rPr>
      <w:sz w:val="20"/>
      <w:szCs w:val="20"/>
      <w:lang w:val="nl-NL"/>
    </w:rPr>
  </w:style>
  <w:style w:type="character" w:styleId="FootnoteReference">
    <w:name w:val="footnote reference"/>
    <w:basedOn w:val="DefaultParagraphFont"/>
    <w:uiPriority w:val="99"/>
    <w:semiHidden/>
    <w:unhideWhenUsed/>
    <w:rsid w:val="00A241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788</ap:Words>
  <ap:Characters>4495</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2018-05-23T19:05:00.0000000Z</dcterms:created>
  <dcterms:modified xsi:type="dcterms:W3CDTF">2018-05-23T21:23:00.0000000Z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0x010100AE4A03605E45F444BA937AE11A349903</vt:lpwstr>
  </property>
</Properties>
</file>