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77" w:rsidP="00064777" w:rsidRDefault="000B73FD" w14:paraId="486132AF" w14:textId="2A312E2C">
      <w:pPr>
        <w:pStyle w:val="Heading2"/>
        <w:rPr>
          <w:sz w:val="24"/>
        </w:rPr>
      </w:pPr>
      <w:bookmarkStart w:name="_GoBack" w:id="0"/>
      <w:r w:rsidRPr="00761974">
        <w:rPr>
          <w:sz w:val="24"/>
        </w:rPr>
        <w:t xml:space="preserve">Standpunt Nederlandse Wereldwijde Studenten </w:t>
      </w:r>
      <w:proofErr w:type="spellStart"/>
      <w:r w:rsidRPr="00761974" w:rsidR="00867959">
        <w:rPr>
          <w:sz w:val="24"/>
        </w:rPr>
        <w:t>tbv</w:t>
      </w:r>
      <w:proofErr w:type="spellEnd"/>
      <w:r w:rsidRPr="00761974" w:rsidR="00867959">
        <w:rPr>
          <w:sz w:val="24"/>
        </w:rPr>
        <w:t xml:space="preserve"> van </w:t>
      </w:r>
      <w:r w:rsidRPr="00761974" w:rsidR="00064777">
        <w:rPr>
          <w:sz w:val="24"/>
        </w:rPr>
        <w:t>rondedetafelgesprek over internationale samenwerking in het mbo en hoger onderwijs</w:t>
      </w:r>
    </w:p>
    <w:bookmarkEnd w:id="0"/>
    <w:p w:rsidRPr="007E3D66" w:rsidR="007E3D66" w:rsidP="007E3D66" w:rsidRDefault="007E3D66" w14:paraId="3BC527E6" w14:textId="77777777"/>
    <w:p w:rsidR="000827F4" w:rsidP="00A82171" w:rsidRDefault="00F16B2A" w14:paraId="62793E7D" w14:textId="244C9D09">
      <w:pPr>
        <w:jc w:val="both"/>
        <w:rPr>
          <w:sz w:val="20"/>
        </w:rPr>
      </w:pPr>
      <w:r w:rsidRPr="00761974">
        <w:rPr>
          <w:sz w:val="20"/>
        </w:rPr>
        <w:t xml:space="preserve">Het onderwijs in Nederland is goed, en daar mogen we blij mij zijn. </w:t>
      </w:r>
      <w:r w:rsidRPr="00761974" w:rsidR="00C25002">
        <w:rPr>
          <w:sz w:val="20"/>
        </w:rPr>
        <w:t>Echter past het Nederlandse hoger onderwijs niet bij elke student</w:t>
      </w:r>
      <w:r w:rsidR="000827F4">
        <w:rPr>
          <w:sz w:val="20"/>
        </w:rPr>
        <w:t>: sommige studies worden slechts in het buitenland aangeboden, andere studies worden op hoger niveau in het buitenland aangeboden, en sommige studenten zijn op zoek naar uitdaging en persoonlijke ontwikkelen door zichzelf bloot te stellen aan nieuwe omgevingen buiten Nederland</w:t>
      </w:r>
      <w:r w:rsidRPr="00761974" w:rsidR="00C25002">
        <w:rPr>
          <w:sz w:val="20"/>
        </w:rPr>
        <w:t>.</w:t>
      </w:r>
      <w:r w:rsidR="007E3D66">
        <w:rPr>
          <w:sz w:val="20"/>
        </w:rPr>
        <w:t xml:space="preserve"> </w:t>
      </w:r>
      <w:r w:rsidRPr="00761974" w:rsidR="00AE0808">
        <w:rPr>
          <w:sz w:val="20"/>
        </w:rPr>
        <w:t>Daarnaast leveren Nederlanders met ervaring over de grens een positieve bijdrage aan de Nederlandse economie en cultuur</w:t>
      </w:r>
      <w:r w:rsidRPr="00761974" w:rsidR="004528F1">
        <w:rPr>
          <w:sz w:val="20"/>
        </w:rPr>
        <w:t xml:space="preserve">, maar ook studenten die na hun studie niet terugkeren naar Nederland </w:t>
      </w:r>
      <w:r w:rsidRPr="00761974" w:rsidR="000827F4">
        <w:rPr>
          <w:sz w:val="20"/>
        </w:rPr>
        <w:t xml:space="preserve">zijn </w:t>
      </w:r>
      <w:r w:rsidRPr="00761974" w:rsidR="004528F1">
        <w:rPr>
          <w:sz w:val="20"/>
        </w:rPr>
        <w:t>belangrijk: zij zijn een visitekaartje voor ons land.</w:t>
      </w:r>
      <w:r w:rsidRPr="00761974" w:rsidR="004F03E6">
        <w:rPr>
          <w:sz w:val="20"/>
        </w:rPr>
        <w:t xml:space="preserve"> In dit paper zal worden ingegaan</w:t>
      </w:r>
      <w:r w:rsidRPr="00761974" w:rsidR="00887A4D">
        <w:rPr>
          <w:sz w:val="20"/>
        </w:rPr>
        <w:t xml:space="preserve"> op de vraag</w:t>
      </w:r>
      <w:r w:rsidRPr="00761974" w:rsidR="004F03E6">
        <w:rPr>
          <w:sz w:val="20"/>
        </w:rPr>
        <w:t xml:space="preserve"> hoe </w:t>
      </w:r>
      <w:r w:rsidRPr="00761974" w:rsidR="0074163C">
        <w:rPr>
          <w:sz w:val="20"/>
        </w:rPr>
        <w:t xml:space="preserve">Nederlandse studenten meer gebruik kunnen maken van de mogelijkheden om een volledige opleiding in het buitenland </w:t>
      </w:r>
      <w:r w:rsidRPr="00761974" w:rsidR="00887A4D">
        <w:rPr>
          <w:sz w:val="20"/>
        </w:rPr>
        <w:t>te volgen.</w:t>
      </w:r>
      <w:r w:rsidR="000827F4">
        <w:rPr>
          <w:sz w:val="20"/>
        </w:rPr>
        <w:t xml:space="preserve"> </w:t>
      </w:r>
    </w:p>
    <w:p w:rsidRPr="00761974" w:rsidR="00F16B2A" w:rsidP="00A82171" w:rsidRDefault="00231489" w14:paraId="375BA297" w14:textId="1842E09F">
      <w:pPr>
        <w:jc w:val="both"/>
        <w:rPr>
          <w:sz w:val="20"/>
        </w:rPr>
      </w:pPr>
      <w:r w:rsidRPr="00761974">
        <w:rPr>
          <w:sz w:val="20"/>
        </w:rPr>
        <w:t>Nederlandse Wereldwijde Studenten</w:t>
      </w:r>
      <w:r w:rsidRPr="00761974" w:rsidR="0032572B">
        <w:rPr>
          <w:sz w:val="20"/>
        </w:rPr>
        <w:t xml:space="preserve"> (NWS)</w:t>
      </w:r>
      <w:r w:rsidRPr="00761974" w:rsidR="00887A4D">
        <w:rPr>
          <w:sz w:val="20"/>
        </w:rPr>
        <w:t xml:space="preserve"> </w:t>
      </w:r>
      <w:r w:rsidRPr="00761974">
        <w:rPr>
          <w:sz w:val="20"/>
        </w:rPr>
        <w:t xml:space="preserve">gelooft dat elke student de kans moet hebben om een volledige opleiding in het buitenland te volgen. </w:t>
      </w:r>
      <w:r w:rsidRPr="00761974" w:rsidR="00C64CF2">
        <w:rPr>
          <w:sz w:val="20"/>
        </w:rPr>
        <w:t>Op dit moment is dit echter verre van realiteit</w:t>
      </w:r>
      <w:r w:rsidR="000827F4">
        <w:rPr>
          <w:sz w:val="20"/>
        </w:rPr>
        <w:t>;</w:t>
      </w:r>
      <w:r w:rsidRPr="00761974" w:rsidR="00C64CF2">
        <w:rPr>
          <w:sz w:val="20"/>
        </w:rPr>
        <w:t xml:space="preserve"> </w:t>
      </w:r>
      <w:r w:rsidRPr="00761974" w:rsidR="0032572B">
        <w:rPr>
          <w:sz w:val="20"/>
        </w:rPr>
        <w:t>slechts</w:t>
      </w:r>
      <w:r w:rsidRPr="00761974" w:rsidR="00C64CF2">
        <w:rPr>
          <w:sz w:val="20"/>
        </w:rPr>
        <w:t xml:space="preserve"> 11.000 Nederlandse </w:t>
      </w:r>
      <w:r w:rsidRPr="00761974" w:rsidR="00A82171">
        <w:rPr>
          <w:sz w:val="20"/>
        </w:rPr>
        <w:t>s</w:t>
      </w:r>
      <w:r w:rsidRPr="00761974" w:rsidR="00C64CF2">
        <w:rPr>
          <w:sz w:val="20"/>
        </w:rPr>
        <w:t>tudenten volg</w:t>
      </w:r>
      <w:r w:rsidRPr="00761974" w:rsidR="0032572B">
        <w:rPr>
          <w:sz w:val="20"/>
        </w:rPr>
        <w:t>en</w:t>
      </w:r>
      <w:r w:rsidRPr="00761974" w:rsidR="00C64CF2">
        <w:rPr>
          <w:sz w:val="20"/>
        </w:rPr>
        <w:t xml:space="preserve"> een volledig programma in het buitenland</w:t>
      </w:r>
      <w:r w:rsidRPr="00761974" w:rsidR="00A82171">
        <w:rPr>
          <w:sz w:val="20"/>
        </w:rPr>
        <w:t>, terwijl er ongeveer 90.000 internationale studenten in Nederland een programma volgen.</w:t>
      </w:r>
      <w:r w:rsidR="000827F4">
        <w:rPr>
          <w:sz w:val="20"/>
        </w:rPr>
        <w:t xml:space="preserve"> Er is dus een duidelijke disbalans.</w:t>
      </w:r>
      <w:r w:rsidRPr="00761974" w:rsidR="00A82171">
        <w:rPr>
          <w:sz w:val="20"/>
        </w:rPr>
        <w:t xml:space="preserve"> </w:t>
      </w:r>
      <w:r w:rsidRPr="00761974" w:rsidR="00F919C5">
        <w:rPr>
          <w:sz w:val="20"/>
        </w:rPr>
        <w:t>Om meer Nederlandse studenten te stimuleren een volledige opleiding in het buitenland te</w:t>
      </w:r>
      <w:r w:rsidRPr="00761974" w:rsidR="00343FBD">
        <w:rPr>
          <w:sz w:val="20"/>
        </w:rPr>
        <w:t xml:space="preserve"> </w:t>
      </w:r>
      <w:r w:rsidRPr="00761974" w:rsidR="00C72D88">
        <w:rPr>
          <w:sz w:val="20"/>
        </w:rPr>
        <w:t>volgen pleit NWS voor de volgende maatregelen;</w:t>
      </w:r>
    </w:p>
    <w:p w:rsidRPr="00761974" w:rsidR="00FE695C" w:rsidP="00A82171" w:rsidRDefault="00167C64" w14:paraId="0FCA6962" w14:textId="3CECC7F1">
      <w:pPr>
        <w:jc w:val="both"/>
        <w:rPr>
          <w:sz w:val="20"/>
        </w:rPr>
      </w:pPr>
      <w:r w:rsidRPr="00761974">
        <w:rPr>
          <w:rFonts w:ascii="Calibri" w:hAnsi="Calibri" w:eastAsia="Times New Roman" w:cs="Calibri"/>
          <w:b/>
          <w:color w:val="000000"/>
          <w:sz w:val="20"/>
          <w:lang w:eastAsia="nl-NL"/>
        </w:rPr>
        <w:t>Uitbreiden en flexibiliseren leenmogelijkheden:</w:t>
      </w:r>
      <w:r w:rsidRPr="00761974">
        <w:rPr>
          <w:sz w:val="20"/>
        </w:rPr>
        <w:t xml:space="preserve"> </w:t>
      </w:r>
      <w:r w:rsidRPr="00761974" w:rsidR="003C32D8">
        <w:rPr>
          <w:sz w:val="20"/>
        </w:rPr>
        <w:t xml:space="preserve">Eén van de grootste drempels is financieel, weinig studenten hebben voldoende </w:t>
      </w:r>
      <w:r w:rsidRPr="00761974" w:rsidR="006D17F7">
        <w:rPr>
          <w:sz w:val="20"/>
        </w:rPr>
        <w:t>financiële</w:t>
      </w:r>
      <w:r w:rsidRPr="00761974" w:rsidR="003C32D8">
        <w:rPr>
          <w:sz w:val="20"/>
        </w:rPr>
        <w:t xml:space="preserve"> </w:t>
      </w:r>
      <w:r w:rsidRPr="00761974" w:rsidR="007254D1">
        <w:rPr>
          <w:sz w:val="20"/>
        </w:rPr>
        <w:t xml:space="preserve">middelen om het </w:t>
      </w:r>
      <w:r w:rsidRPr="00761974" w:rsidR="00AB57F7">
        <w:rPr>
          <w:sz w:val="20"/>
        </w:rPr>
        <w:t>vaak</w:t>
      </w:r>
      <w:r w:rsidRPr="00761974" w:rsidR="007254D1">
        <w:rPr>
          <w:sz w:val="20"/>
        </w:rPr>
        <w:t xml:space="preserve"> hogere</w:t>
      </w:r>
      <w:r w:rsidRPr="00761974" w:rsidR="006D17F7">
        <w:rPr>
          <w:sz w:val="20"/>
        </w:rPr>
        <w:t xml:space="preserve"> colleg</w:t>
      </w:r>
      <w:r w:rsidRPr="00761974" w:rsidR="006D432B">
        <w:rPr>
          <w:sz w:val="20"/>
        </w:rPr>
        <w:t>eg</w:t>
      </w:r>
      <w:r w:rsidRPr="00761974" w:rsidR="006D17F7">
        <w:rPr>
          <w:sz w:val="20"/>
        </w:rPr>
        <w:t>eld te kunnen betalen. Het is belangrijk dat Nederland meeneembare studiefinanciering kent, echter is dit</w:t>
      </w:r>
      <w:r w:rsidRPr="00761974" w:rsidR="00AB57F7">
        <w:rPr>
          <w:sz w:val="20"/>
        </w:rPr>
        <w:t xml:space="preserve"> op dit moment</w:t>
      </w:r>
      <w:r w:rsidRPr="00761974" w:rsidR="006D17F7">
        <w:rPr>
          <w:sz w:val="20"/>
        </w:rPr>
        <w:t xml:space="preserve"> niet toereikend</w:t>
      </w:r>
      <w:r w:rsidRPr="00761974" w:rsidR="006D432B">
        <w:rPr>
          <w:sz w:val="20"/>
        </w:rPr>
        <w:t xml:space="preserve">; </w:t>
      </w:r>
      <w:r w:rsidRPr="00761974" w:rsidR="003B515C">
        <w:rPr>
          <w:sz w:val="20"/>
        </w:rPr>
        <w:t>I</w:t>
      </w:r>
      <w:r w:rsidRPr="00761974" w:rsidR="006D432B">
        <w:rPr>
          <w:sz w:val="20"/>
        </w:rPr>
        <w:t xml:space="preserve">n veel landen moeten internationale studenten, net als bijna alle niet EU/EEA studenten in Nederland, het collegegeld in </w:t>
      </w:r>
      <w:r w:rsidRPr="00761974" w:rsidR="00E165C2">
        <w:rPr>
          <w:sz w:val="20"/>
        </w:rPr>
        <w:t>één keer overmaken</w:t>
      </w:r>
      <w:r w:rsidRPr="00761974" w:rsidR="003B515C">
        <w:rPr>
          <w:sz w:val="20"/>
        </w:rPr>
        <w:t xml:space="preserve">. Daarnaast en is het maximum van maximaal </w:t>
      </w:r>
      <w:r w:rsidRPr="00761974" w:rsidR="00AB57F7">
        <w:rPr>
          <w:sz w:val="20"/>
        </w:rPr>
        <w:t xml:space="preserve">vijf keer het wettelijk tarief ook niet voldoende om het volledige collegegeld mee te kunnen financieren. </w:t>
      </w:r>
      <w:r w:rsidRPr="00761974" w:rsidR="0032572B">
        <w:rPr>
          <w:sz w:val="20"/>
        </w:rPr>
        <w:t xml:space="preserve">Dit zorgt ervoor dat we getalenteerde studenten niet de kans bieden om hun dromen na te jagen. </w:t>
      </w:r>
      <w:r w:rsidRPr="00761974" w:rsidR="009C7220">
        <w:rPr>
          <w:rFonts w:ascii="Calibri" w:hAnsi="Calibri" w:eastAsia="Times New Roman" w:cs="Calibri"/>
          <w:color w:val="000000"/>
          <w:sz w:val="20"/>
          <w:lang w:eastAsia="nl-NL"/>
        </w:rPr>
        <w:t xml:space="preserve">Het flexibiliseren van de leengelden is een relatief makkelijke en weinig ingrijpende oplossing voor dit probleem. </w:t>
      </w:r>
      <w:r w:rsidRPr="00761974" w:rsidR="00E20416">
        <w:rPr>
          <w:sz w:val="20"/>
        </w:rPr>
        <w:t xml:space="preserve">Daarom pleit </w:t>
      </w:r>
      <w:r w:rsidRPr="00761974" w:rsidR="001336C0">
        <w:rPr>
          <w:sz w:val="20"/>
        </w:rPr>
        <w:t xml:space="preserve">al langere tijd </w:t>
      </w:r>
      <w:r w:rsidRPr="00761974" w:rsidR="00E20416">
        <w:rPr>
          <w:sz w:val="20"/>
        </w:rPr>
        <w:t xml:space="preserve">NWS voor het verhogen en flexibiliseren van het collegegeldkrediet. </w:t>
      </w:r>
    </w:p>
    <w:p w:rsidRPr="00761974" w:rsidR="00796F2B" w:rsidP="00A82171" w:rsidRDefault="00FE695C" w14:paraId="21CE656B" w14:textId="77777777">
      <w:pPr>
        <w:jc w:val="both"/>
        <w:rPr>
          <w:i/>
          <w:sz w:val="20"/>
        </w:rPr>
      </w:pPr>
      <w:r w:rsidRPr="00761974">
        <w:rPr>
          <w:sz w:val="20"/>
        </w:rPr>
        <w:t xml:space="preserve">In aan de kamer “Brief over moties en toezeggingen op het gebied van hoger onderwijs en studiefinanciering” van 7 juli 2017, </w:t>
      </w:r>
      <w:r w:rsidRPr="00761974" w:rsidR="001C601B">
        <w:rPr>
          <w:sz w:val="20"/>
        </w:rPr>
        <w:t>schreef</w:t>
      </w:r>
      <w:r w:rsidRPr="00761974">
        <w:rPr>
          <w:sz w:val="20"/>
        </w:rPr>
        <w:t xml:space="preserve"> de minister het volgende:</w:t>
      </w:r>
      <w:r w:rsidRPr="00761974" w:rsidR="00E20416">
        <w:rPr>
          <w:sz w:val="20"/>
        </w:rPr>
        <w:t xml:space="preserve"> “</w:t>
      </w:r>
      <w:r w:rsidRPr="00761974" w:rsidR="00196C5A">
        <w:rPr>
          <w:i/>
          <w:sz w:val="20"/>
        </w:rPr>
        <w:t>Omdat studenten het grootste deel van de leningen terugbetalen, zijn de kosten voor de overheid vanwege kwijtschelding en oninbaarheid relatief beperkt. Een extra groot leenbedrag betekent wel een toename van het risico op misbruik en oninbaarheid, zeker in combinatie met uitbetaling in één keer. Om dit risico te beperken zijn extra controles door DUO en (eenmalige) systeemaanpassingen nodig.</w:t>
      </w:r>
      <w:r w:rsidRPr="00761974" w:rsidR="00E20416">
        <w:rPr>
          <w:i/>
          <w:sz w:val="20"/>
        </w:rPr>
        <w:t xml:space="preserve">” </w:t>
      </w:r>
    </w:p>
    <w:p w:rsidRPr="00761974" w:rsidR="0032572B" w:rsidP="00A82171" w:rsidRDefault="008E4DAC" w14:paraId="6AE4ADCA" w14:textId="1148681A">
      <w:pPr>
        <w:jc w:val="both"/>
        <w:rPr>
          <w:sz w:val="20"/>
        </w:rPr>
      </w:pPr>
      <w:r w:rsidRPr="00761974">
        <w:rPr>
          <w:sz w:val="20"/>
        </w:rPr>
        <w:t xml:space="preserve">Hierbij is nog niet meegerekend dat deze studenten geen bekostigde opleiding volgen wanneer ze hiervan gebruik zouden maken, </w:t>
      </w:r>
      <w:r w:rsidRPr="00761974" w:rsidR="0072490B">
        <w:rPr>
          <w:sz w:val="20"/>
        </w:rPr>
        <w:t xml:space="preserve">waardoor </w:t>
      </w:r>
      <w:r w:rsidRPr="00761974" w:rsidR="00D02ECD">
        <w:rPr>
          <w:sz w:val="20"/>
        </w:rPr>
        <w:t xml:space="preserve">het onder streep wellicht zelfs goedkoper is. </w:t>
      </w:r>
    </w:p>
    <w:p w:rsidRPr="00761974" w:rsidR="00971551" w:rsidP="00971551" w:rsidRDefault="00CF3284" w14:paraId="27E11EDF" w14:textId="55CA40D7">
      <w:pPr>
        <w:jc w:val="both"/>
        <w:rPr>
          <w:sz w:val="20"/>
        </w:rPr>
      </w:pPr>
      <w:r w:rsidRPr="00761974">
        <w:rPr>
          <w:rFonts w:ascii="Calibri" w:hAnsi="Calibri" w:eastAsia="Times New Roman" w:cs="Calibri"/>
          <w:b/>
          <w:color w:val="000000"/>
          <w:sz w:val="20"/>
          <w:lang w:eastAsia="nl-NL"/>
        </w:rPr>
        <w:t>Betere v</w:t>
      </w:r>
      <w:r w:rsidRPr="00761974" w:rsidR="00971551">
        <w:rPr>
          <w:rFonts w:ascii="Calibri" w:hAnsi="Calibri" w:eastAsia="Times New Roman" w:cs="Calibri"/>
          <w:b/>
          <w:color w:val="000000"/>
          <w:sz w:val="20"/>
          <w:lang w:eastAsia="nl-NL"/>
        </w:rPr>
        <w:t xml:space="preserve">oorlichting </w:t>
      </w:r>
      <w:r w:rsidRPr="00761974" w:rsidR="0065423C">
        <w:rPr>
          <w:rFonts w:ascii="Calibri" w:hAnsi="Calibri" w:eastAsia="Times New Roman" w:cs="Calibri"/>
          <w:b/>
          <w:color w:val="000000"/>
          <w:sz w:val="20"/>
          <w:lang w:eastAsia="nl-NL"/>
        </w:rPr>
        <w:t>scholieren</w:t>
      </w:r>
      <w:r w:rsidRPr="00761974" w:rsidR="00530402">
        <w:rPr>
          <w:rFonts w:ascii="Calibri" w:hAnsi="Calibri" w:eastAsia="Times New Roman" w:cs="Calibri"/>
          <w:b/>
          <w:color w:val="000000"/>
          <w:sz w:val="20"/>
          <w:lang w:eastAsia="nl-NL"/>
        </w:rPr>
        <w:t xml:space="preserve"> en bachelor studenten</w:t>
      </w:r>
      <w:r w:rsidRPr="00761974" w:rsidR="00971551">
        <w:rPr>
          <w:rFonts w:ascii="Calibri" w:hAnsi="Calibri" w:eastAsia="Times New Roman" w:cs="Calibri"/>
          <w:color w:val="000000"/>
          <w:sz w:val="20"/>
          <w:lang w:eastAsia="nl-NL"/>
        </w:rPr>
        <w:t xml:space="preserve">: </w:t>
      </w:r>
      <w:r w:rsidRPr="00761974" w:rsidR="00530402">
        <w:rPr>
          <w:rFonts w:ascii="Calibri" w:hAnsi="Calibri" w:eastAsia="Times New Roman" w:cs="Calibri"/>
          <w:color w:val="000000"/>
          <w:sz w:val="20"/>
          <w:lang w:eastAsia="nl-NL"/>
        </w:rPr>
        <w:t xml:space="preserve">Veel scholieren en studenten worden op dit moment helaas niet goed geïnformeerd over de opties van studeren in het buitenland en de meerwaarde en risico’s daarvan. Zonder goede voorlichting kunnen zij nooit een weloverwogen besluit nemen. </w:t>
      </w:r>
      <w:r w:rsidRPr="00761974" w:rsidR="00430AC3">
        <w:rPr>
          <w:rFonts w:ascii="Calibri" w:hAnsi="Calibri" w:eastAsia="Times New Roman" w:cs="Calibri"/>
          <w:color w:val="000000"/>
          <w:sz w:val="20"/>
          <w:lang w:eastAsia="nl-NL"/>
        </w:rPr>
        <w:t>Daarnaast</w:t>
      </w:r>
      <w:r w:rsidRPr="00761974" w:rsidR="00260D57">
        <w:rPr>
          <w:rFonts w:ascii="Calibri" w:hAnsi="Calibri" w:eastAsia="Times New Roman" w:cs="Calibri"/>
          <w:color w:val="000000"/>
          <w:sz w:val="20"/>
          <w:lang w:eastAsia="nl-NL"/>
        </w:rPr>
        <w:t xml:space="preserve"> is het</w:t>
      </w:r>
    </w:p>
    <w:p w:rsidRPr="00761974" w:rsidR="00971551" w:rsidP="00971551" w:rsidRDefault="00971551" w14:paraId="026A0D68" w14:textId="70943EFE">
      <w:pPr>
        <w:jc w:val="both"/>
        <w:rPr>
          <w:sz w:val="20"/>
        </w:rPr>
      </w:pPr>
      <w:r w:rsidRPr="00761974">
        <w:rPr>
          <w:rFonts w:ascii="Calibri" w:hAnsi="Calibri" w:eastAsia="Times New Roman" w:cs="Calibri"/>
          <w:b/>
          <w:color w:val="000000"/>
          <w:sz w:val="20"/>
          <w:lang w:eastAsia="nl-NL"/>
        </w:rPr>
        <w:t>Faciliteren gezamenlijk alumninetwerk</w:t>
      </w:r>
      <w:r w:rsidRPr="00761974">
        <w:rPr>
          <w:rFonts w:ascii="Calibri" w:hAnsi="Calibri" w:eastAsia="Times New Roman" w:cs="Calibri"/>
          <w:color w:val="000000"/>
          <w:sz w:val="20"/>
          <w:lang w:eastAsia="nl-NL"/>
        </w:rPr>
        <w:t xml:space="preserve">: De meerderheid van de Nederlandse studenten die in het buitenland heeft gestudeerd, komt na de studie terug om in Nederland te werken. Om ervoor te zorgen dat deze Nederlandse studenten met waardevolle buitenlandervaring makkelijk met elkaar in contact kunnen komen en blijven, is het van belang om een gezamenlijk alumni-netwerk te faciliteren. </w:t>
      </w:r>
    </w:p>
    <w:p w:rsidRPr="00761974" w:rsidR="006D17F7" w:rsidP="00A82171" w:rsidRDefault="00971551" w14:paraId="2CA876AE" w14:textId="70BD3B8B">
      <w:pPr>
        <w:jc w:val="both"/>
        <w:rPr>
          <w:sz w:val="20"/>
        </w:rPr>
      </w:pPr>
      <w:r w:rsidRPr="00761974">
        <w:rPr>
          <w:rFonts w:ascii="Calibri" w:hAnsi="Calibri" w:eastAsia="Times New Roman" w:cs="Calibri"/>
          <w:b/>
          <w:color w:val="000000"/>
          <w:sz w:val="20"/>
          <w:lang w:eastAsia="nl-NL"/>
        </w:rPr>
        <w:t>Verhogen beschikbaarheid beurzen:</w:t>
      </w:r>
      <w:r w:rsidRPr="00761974">
        <w:rPr>
          <w:rFonts w:ascii="Calibri" w:hAnsi="Calibri" w:eastAsia="Times New Roman" w:cs="Calibri"/>
          <w:color w:val="000000"/>
          <w:sz w:val="20"/>
          <w:lang w:eastAsia="nl-NL"/>
        </w:rPr>
        <w:t xml:space="preserve"> </w:t>
      </w:r>
      <w:r w:rsidR="00761974">
        <w:rPr>
          <w:rFonts w:ascii="Calibri" w:hAnsi="Calibri" w:eastAsia="Times New Roman" w:cs="Calibri"/>
          <w:color w:val="000000"/>
          <w:sz w:val="20"/>
          <w:lang w:eastAsia="nl-NL"/>
        </w:rPr>
        <w:t>Zoals eerder gesteld is d</w:t>
      </w:r>
      <w:r w:rsidRPr="00761974">
        <w:rPr>
          <w:rFonts w:ascii="Calibri" w:hAnsi="Calibri" w:eastAsia="Times New Roman" w:cs="Calibri"/>
          <w:color w:val="000000"/>
          <w:sz w:val="20"/>
          <w:lang w:eastAsia="nl-NL"/>
        </w:rPr>
        <w:t>e financiering van buitenlandse opleidingen is voor veel studenten die in het buitenland willen studeren een groot probleem. Het gebrek aan financieringsmogelijkheden buiten de leenmogelijkheden van de overheid speelt hierin een belangrijke rol. Informatie over studiebeurzen is vaak moeilijk te vinden, is over het algemeen niet gecentraliseerd, en private fondsen hebben geen gestandaardiseerd proces of uniforme eisen voor het verstrekken van beurzen. Het stimuleren van beschikbaarheid van beurzen is een belangrijke manier om de uitgaande mobiliteit te stimuleren.</w:t>
      </w:r>
    </w:p>
    <w:p w:rsidRPr="00761974" w:rsidR="00F16B2A" w:rsidP="00A82171" w:rsidRDefault="008A79E3" w14:paraId="69BD8C29" w14:textId="30C1C0FF">
      <w:pPr>
        <w:jc w:val="both"/>
        <w:rPr>
          <w:i/>
          <w:sz w:val="20"/>
        </w:rPr>
      </w:pPr>
      <w:r w:rsidRPr="00761974">
        <w:rPr>
          <w:i/>
          <w:sz w:val="20"/>
        </w:rPr>
        <w:lastRenderedPageBreak/>
        <w:t>Stichting ‘Nederlandse Wereldwijde Studenten’ (NWS) is een netwerk van studenten en een belangenorganisatie voor alle Nederlanders die een volledige opleiding in het buitenland volgen. Daarnaast verbindt NWS diegenen die al een volledige opleiding aan een buitenlandse instelling hebben afgerond of nog willen gaan beginnen.</w:t>
      </w:r>
    </w:p>
    <w:sectPr w:rsidRPr="00761974" w:rsidR="00F16B2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0735"/>
    <w:multiLevelType w:val="hybridMultilevel"/>
    <w:tmpl w:val="5386B5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5" w:hanging="360"/>
      </w:pPr>
      <w:rPr>
        <w:rFonts w:ascii="Courier New" w:hAnsi="Courier New" w:cs="Courier New" w:hint="default"/>
      </w:rPr>
    </w:lvl>
    <w:lvl w:ilvl="2" w:tplc="04130005">
      <w:start w:val="1"/>
      <w:numFmt w:val="bullet"/>
      <w:lvlText w:val=""/>
      <w:lvlJc w:val="left"/>
      <w:pPr>
        <w:ind w:left="1210" w:hanging="360"/>
      </w:pPr>
      <w:rPr>
        <w:rFonts w:ascii="Wingdings" w:hAnsi="Wingdings" w:hint="default"/>
      </w:rPr>
    </w:lvl>
    <w:lvl w:ilvl="3" w:tplc="04130001">
      <w:start w:val="1"/>
      <w:numFmt w:val="bullet"/>
      <w:lvlText w:val=""/>
      <w:lvlJc w:val="left"/>
      <w:pPr>
        <w:ind w:left="1636"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2A"/>
    <w:rsid w:val="00064777"/>
    <w:rsid w:val="000827F4"/>
    <w:rsid w:val="000B73FD"/>
    <w:rsid w:val="001336C0"/>
    <w:rsid w:val="00167C64"/>
    <w:rsid w:val="00196C5A"/>
    <w:rsid w:val="001C601B"/>
    <w:rsid w:val="00231489"/>
    <w:rsid w:val="00260D57"/>
    <w:rsid w:val="002D4297"/>
    <w:rsid w:val="0032572B"/>
    <w:rsid w:val="00343FBD"/>
    <w:rsid w:val="003B515C"/>
    <w:rsid w:val="003C32D8"/>
    <w:rsid w:val="00430AC3"/>
    <w:rsid w:val="004528F1"/>
    <w:rsid w:val="00492D70"/>
    <w:rsid w:val="004F03E6"/>
    <w:rsid w:val="00530402"/>
    <w:rsid w:val="0065423C"/>
    <w:rsid w:val="006D17F7"/>
    <w:rsid w:val="006D432B"/>
    <w:rsid w:val="0072490B"/>
    <w:rsid w:val="007254D1"/>
    <w:rsid w:val="0074163C"/>
    <w:rsid w:val="00761974"/>
    <w:rsid w:val="00796F2B"/>
    <w:rsid w:val="007E3D66"/>
    <w:rsid w:val="00867959"/>
    <w:rsid w:val="00887A4D"/>
    <w:rsid w:val="008A79E3"/>
    <w:rsid w:val="008E4DAC"/>
    <w:rsid w:val="008F491D"/>
    <w:rsid w:val="00971551"/>
    <w:rsid w:val="00976C12"/>
    <w:rsid w:val="009C7220"/>
    <w:rsid w:val="00A57E64"/>
    <w:rsid w:val="00A82171"/>
    <w:rsid w:val="00AB57F7"/>
    <w:rsid w:val="00AE0808"/>
    <w:rsid w:val="00B66D39"/>
    <w:rsid w:val="00C17948"/>
    <w:rsid w:val="00C25002"/>
    <w:rsid w:val="00C64CF2"/>
    <w:rsid w:val="00C72D88"/>
    <w:rsid w:val="00CF3284"/>
    <w:rsid w:val="00D02ECD"/>
    <w:rsid w:val="00D103F8"/>
    <w:rsid w:val="00E165C2"/>
    <w:rsid w:val="00E20416"/>
    <w:rsid w:val="00F0324A"/>
    <w:rsid w:val="00F14692"/>
    <w:rsid w:val="00F16B2A"/>
    <w:rsid w:val="00F919C5"/>
    <w:rsid w:val="00FE69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BB9B3"/>
  <w15:chartTrackingRefBased/>
  <w15:docId w15:val="{A72E5390-AA28-4452-9FEB-235B613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647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51"/>
    <w:pPr>
      <w:ind w:left="720"/>
      <w:contextualSpacing/>
    </w:pPr>
  </w:style>
  <w:style w:type="character" w:customStyle="1" w:styleId="Heading2Char">
    <w:name w:val="Heading 2 Char"/>
    <w:basedOn w:val="DefaultParagraphFont"/>
    <w:link w:val="Heading2"/>
    <w:uiPriority w:val="9"/>
    <w:rsid w:val="000647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716</ap:Words>
  <ap:Characters>4086</ap:Characters>
  <ap:DocSecurity>0</ap:DocSecurity>
  <ap:Lines>34</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2018-05-14T19:27:00.0000000Z</dcterms:created>
  <dcterms:modified xsi:type="dcterms:W3CDTF">2018-05-14T19:27:00.0000000Z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0x0101003474FBE1A5E057438321125A0C1FED31</vt:lpwstr>
  </property>
</Properties>
</file>