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86072" w:rsidR="00186072" w:rsidP="00186072" w:rsidRDefault="0018607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186072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186072" w:rsidR="00186072" w:rsidP="00186072" w:rsidRDefault="00186072">
      <w:pPr>
        <w:rPr>
          <w:rFonts w:ascii="Arial" w:hAnsi="Arial" w:cs="Arial"/>
          <w:sz w:val="22"/>
          <w:szCs w:val="22"/>
        </w:rPr>
      </w:pPr>
      <w:r w:rsidRPr="00186072">
        <w:rPr>
          <w:rFonts w:ascii="Arial" w:hAnsi="Arial" w:cs="Arial"/>
          <w:sz w:val="22"/>
          <w:szCs w:val="22"/>
        </w:rPr>
        <w:t>Aan de orde is de behandeling van:</w:t>
      </w:r>
    </w:p>
    <w:p w:rsidRPr="00186072" w:rsidR="00186072" w:rsidP="00186072" w:rsidRDefault="0018607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86072">
        <w:rPr>
          <w:rFonts w:ascii="Arial" w:hAnsi="Arial" w:cs="Arial"/>
          <w:b/>
          <w:bCs/>
          <w:sz w:val="22"/>
          <w:szCs w:val="22"/>
        </w:rPr>
        <w:t>het wetsvoorstel Wijziging van de begrotingsstaten van Koninkrijksrelaties (IV) voor het jaar 2018 (Incidentele suppletoire begroting inzake wederopbouw bovenwindse eilanden) (34869);</w:t>
      </w:r>
    </w:p>
    <w:p w:rsidR="00E82953" w:rsidRDefault="00186072">
      <w:r>
        <w:rPr>
          <w:rFonts w:ascii="Arial" w:hAnsi="Arial" w:cs="Arial"/>
          <w:sz w:val="22"/>
          <w:szCs w:val="22"/>
        </w:rPr>
        <w:t>Dit wetsvoorstel wordt</w:t>
      </w:r>
      <w:bookmarkStart w:name="_GoBack" w:id="0"/>
      <w:bookmarkEnd w:id="0"/>
      <w:r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E3B07"/>
    <w:multiLevelType w:val="multilevel"/>
    <w:tmpl w:val="5D7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72"/>
    <w:rsid w:val="00186072"/>
    <w:rsid w:val="0043607C"/>
    <w:rsid w:val="009450A4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2018-05-14T07:55:00.0000000Z</dcterms:created>
  <dcterms:modified xsi:type="dcterms:W3CDTF">2018-05-14T07:56:00.0000000Z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0x010100460A7C7ACF47864A9BAB3204034308D9</vt:lpwstr>
  </property>
</Properties>
</file>