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D49A9" w:rsidR="00CB3578" w:rsidTr="00F13442">
        <w:trPr>
          <w:cantSplit/>
        </w:trPr>
        <w:tc>
          <w:tcPr>
            <w:tcW w:w="9142" w:type="dxa"/>
            <w:gridSpan w:val="2"/>
            <w:tcBorders>
              <w:top w:val="nil"/>
              <w:left w:val="nil"/>
              <w:bottom w:val="nil"/>
              <w:right w:val="nil"/>
            </w:tcBorders>
          </w:tcPr>
          <w:p w:rsidRPr="00E22617" w:rsidR="00E22617" w:rsidP="000D0DF5" w:rsidRDefault="00E22617">
            <w:pPr>
              <w:tabs>
                <w:tab w:val="left" w:pos="-1440"/>
                <w:tab w:val="left" w:pos="-720"/>
              </w:tabs>
              <w:suppressAutoHyphens/>
              <w:rPr>
                <w:rFonts w:ascii="Times New Roman" w:hAnsi="Times New Roman"/>
              </w:rPr>
            </w:pPr>
            <w:r w:rsidRPr="00E22617">
              <w:rPr>
                <w:rFonts w:ascii="Times New Roman" w:hAnsi="Times New Roman"/>
              </w:rPr>
              <w:t>De Tweede Kamer der Staten-</w:t>
            </w:r>
            <w:r w:rsidRPr="00E22617">
              <w:rPr>
                <w:rFonts w:ascii="Times New Roman" w:hAnsi="Times New Roman"/>
              </w:rPr>
              <w:fldChar w:fldCharType="begin"/>
            </w:r>
            <w:r w:rsidRPr="00E22617">
              <w:rPr>
                <w:rFonts w:ascii="Times New Roman" w:hAnsi="Times New Roman"/>
              </w:rPr>
              <w:instrText xml:space="preserve">PRIVATE </w:instrText>
            </w:r>
            <w:r w:rsidRPr="00E22617">
              <w:rPr>
                <w:rFonts w:ascii="Times New Roman" w:hAnsi="Times New Roman"/>
              </w:rPr>
              <w:fldChar w:fldCharType="end"/>
            </w:r>
          </w:p>
          <w:p w:rsidRPr="00E22617" w:rsidR="00E22617" w:rsidP="000D0DF5" w:rsidRDefault="00E22617">
            <w:pPr>
              <w:tabs>
                <w:tab w:val="left" w:pos="-1440"/>
                <w:tab w:val="left" w:pos="-720"/>
              </w:tabs>
              <w:suppressAutoHyphens/>
              <w:rPr>
                <w:rFonts w:ascii="Times New Roman" w:hAnsi="Times New Roman"/>
              </w:rPr>
            </w:pPr>
            <w:r w:rsidRPr="00E22617">
              <w:rPr>
                <w:rFonts w:ascii="Times New Roman" w:hAnsi="Times New Roman"/>
              </w:rPr>
              <w:t>Generaal zendt bijgaand door</w:t>
            </w:r>
          </w:p>
          <w:p w:rsidRPr="00E22617" w:rsidR="00E22617" w:rsidP="000D0DF5" w:rsidRDefault="00E22617">
            <w:pPr>
              <w:tabs>
                <w:tab w:val="left" w:pos="-1440"/>
                <w:tab w:val="left" w:pos="-720"/>
              </w:tabs>
              <w:suppressAutoHyphens/>
              <w:rPr>
                <w:rFonts w:ascii="Times New Roman" w:hAnsi="Times New Roman"/>
              </w:rPr>
            </w:pPr>
            <w:r w:rsidRPr="00E22617">
              <w:rPr>
                <w:rFonts w:ascii="Times New Roman" w:hAnsi="Times New Roman"/>
              </w:rPr>
              <w:t>haar aangenomen wetsvoorstel</w:t>
            </w:r>
          </w:p>
          <w:p w:rsidRPr="00E22617" w:rsidR="00E22617" w:rsidP="000D0DF5" w:rsidRDefault="00E22617">
            <w:pPr>
              <w:tabs>
                <w:tab w:val="left" w:pos="-1440"/>
                <w:tab w:val="left" w:pos="-720"/>
              </w:tabs>
              <w:suppressAutoHyphens/>
              <w:rPr>
                <w:rFonts w:ascii="Times New Roman" w:hAnsi="Times New Roman"/>
              </w:rPr>
            </w:pPr>
            <w:r w:rsidRPr="00E22617">
              <w:rPr>
                <w:rFonts w:ascii="Times New Roman" w:hAnsi="Times New Roman"/>
              </w:rPr>
              <w:t>aan de Eerste Kamer.</w:t>
            </w:r>
          </w:p>
          <w:p w:rsidRPr="00E22617" w:rsidR="00E22617" w:rsidP="000D0DF5" w:rsidRDefault="00E22617">
            <w:pPr>
              <w:tabs>
                <w:tab w:val="left" w:pos="-1440"/>
                <w:tab w:val="left" w:pos="-720"/>
              </w:tabs>
              <w:suppressAutoHyphens/>
              <w:rPr>
                <w:rFonts w:ascii="Times New Roman" w:hAnsi="Times New Roman"/>
              </w:rPr>
            </w:pPr>
          </w:p>
          <w:p w:rsidRPr="00E22617" w:rsidR="00E22617" w:rsidP="000D0DF5" w:rsidRDefault="00E22617">
            <w:pPr>
              <w:tabs>
                <w:tab w:val="left" w:pos="-1440"/>
                <w:tab w:val="left" w:pos="-720"/>
              </w:tabs>
              <w:suppressAutoHyphens/>
              <w:rPr>
                <w:rFonts w:ascii="Times New Roman" w:hAnsi="Times New Roman"/>
              </w:rPr>
            </w:pPr>
            <w:r w:rsidRPr="00E22617">
              <w:rPr>
                <w:rFonts w:ascii="Times New Roman" w:hAnsi="Times New Roman"/>
              </w:rPr>
              <w:t>De Voorzitter,</w:t>
            </w:r>
          </w:p>
          <w:p w:rsidRPr="00E22617" w:rsidR="00E22617" w:rsidP="000D0DF5" w:rsidRDefault="00E22617">
            <w:pPr>
              <w:tabs>
                <w:tab w:val="left" w:pos="-1440"/>
                <w:tab w:val="left" w:pos="-720"/>
              </w:tabs>
              <w:suppressAutoHyphens/>
              <w:rPr>
                <w:rFonts w:ascii="Times New Roman" w:hAnsi="Times New Roman"/>
              </w:rPr>
            </w:pPr>
          </w:p>
          <w:p w:rsidRPr="00E22617" w:rsidR="00E22617" w:rsidP="000D0DF5" w:rsidRDefault="00E22617">
            <w:pPr>
              <w:tabs>
                <w:tab w:val="left" w:pos="-1440"/>
                <w:tab w:val="left" w:pos="-720"/>
              </w:tabs>
              <w:suppressAutoHyphens/>
              <w:rPr>
                <w:rFonts w:ascii="Times New Roman" w:hAnsi="Times New Roman"/>
              </w:rPr>
            </w:pPr>
          </w:p>
          <w:p w:rsidRPr="00E22617" w:rsidR="00E22617" w:rsidP="000D0DF5" w:rsidRDefault="00E22617">
            <w:pPr>
              <w:tabs>
                <w:tab w:val="left" w:pos="-1440"/>
                <w:tab w:val="left" w:pos="-720"/>
              </w:tabs>
              <w:suppressAutoHyphens/>
              <w:rPr>
                <w:rFonts w:ascii="Times New Roman" w:hAnsi="Times New Roman"/>
              </w:rPr>
            </w:pPr>
          </w:p>
          <w:p w:rsidRPr="00E22617" w:rsidR="00E22617" w:rsidP="000D0DF5" w:rsidRDefault="00E22617">
            <w:pPr>
              <w:tabs>
                <w:tab w:val="left" w:pos="-1440"/>
                <w:tab w:val="left" w:pos="-720"/>
              </w:tabs>
              <w:suppressAutoHyphens/>
              <w:rPr>
                <w:rFonts w:ascii="Times New Roman" w:hAnsi="Times New Roman"/>
              </w:rPr>
            </w:pPr>
          </w:p>
          <w:p w:rsidRPr="00E22617" w:rsidR="00E22617" w:rsidP="000D0DF5" w:rsidRDefault="00E22617">
            <w:pPr>
              <w:tabs>
                <w:tab w:val="left" w:pos="-1440"/>
                <w:tab w:val="left" w:pos="-720"/>
              </w:tabs>
              <w:suppressAutoHyphens/>
              <w:rPr>
                <w:rFonts w:ascii="Times New Roman" w:hAnsi="Times New Roman"/>
              </w:rPr>
            </w:pPr>
          </w:p>
          <w:p w:rsidRPr="00E22617" w:rsidR="00E22617" w:rsidP="000D0DF5" w:rsidRDefault="00E22617">
            <w:pPr>
              <w:tabs>
                <w:tab w:val="left" w:pos="-1440"/>
                <w:tab w:val="left" w:pos="-720"/>
              </w:tabs>
              <w:suppressAutoHyphens/>
              <w:rPr>
                <w:rFonts w:ascii="Times New Roman" w:hAnsi="Times New Roman"/>
              </w:rPr>
            </w:pPr>
          </w:p>
          <w:p w:rsidRPr="00E22617" w:rsidR="00E22617" w:rsidP="000D0DF5" w:rsidRDefault="00E22617">
            <w:pPr>
              <w:tabs>
                <w:tab w:val="left" w:pos="-1440"/>
                <w:tab w:val="left" w:pos="-720"/>
              </w:tabs>
              <w:suppressAutoHyphens/>
              <w:rPr>
                <w:rFonts w:ascii="Times New Roman" w:hAnsi="Times New Roman"/>
              </w:rPr>
            </w:pPr>
          </w:p>
          <w:p w:rsidRPr="00E22617" w:rsidR="00E22617" w:rsidP="000D0DF5" w:rsidRDefault="00E22617">
            <w:pPr>
              <w:tabs>
                <w:tab w:val="left" w:pos="-1440"/>
                <w:tab w:val="left" w:pos="-720"/>
              </w:tabs>
              <w:suppressAutoHyphens/>
              <w:rPr>
                <w:rFonts w:ascii="Times New Roman" w:hAnsi="Times New Roman"/>
              </w:rPr>
            </w:pPr>
          </w:p>
          <w:p w:rsidR="00E22617" w:rsidP="00E22617" w:rsidRDefault="00E22617">
            <w:pPr>
              <w:rPr>
                <w:rFonts w:ascii="Times New Roman" w:hAnsi="Times New Roman"/>
              </w:rPr>
            </w:pPr>
          </w:p>
          <w:p w:rsidRPr="00AD49A9" w:rsidR="00CB3578" w:rsidP="00E22617" w:rsidRDefault="00E22617">
            <w:pPr>
              <w:rPr>
                <w:rFonts w:ascii="Times New Roman" w:hAnsi="Times New Roman"/>
              </w:rPr>
            </w:pPr>
            <w:r>
              <w:rPr>
                <w:rFonts w:ascii="Times New Roman" w:hAnsi="Times New Roman"/>
              </w:rPr>
              <w:t>24 april 2018</w:t>
            </w:r>
          </w:p>
        </w:tc>
      </w:tr>
      <w:tr w:rsidRPr="00AD49A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49A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D49A9" w:rsidR="00CB3578" w:rsidRDefault="00CB3578">
            <w:pPr>
              <w:tabs>
                <w:tab w:val="left" w:pos="-1440"/>
                <w:tab w:val="left" w:pos="-720"/>
              </w:tabs>
              <w:suppressAutoHyphens/>
              <w:rPr>
                <w:rFonts w:ascii="Times New Roman" w:hAnsi="Times New Roman"/>
                <w:b/>
                <w:bCs/>
                <w:sz w:val="24"/>
              </w:rPr>
            </w:pPr>
          </w:p>
        </w:tc>
      </w:tr>
      <w:tr w:rsidRPr="00AD49A9" w:rsidR="00E22617" w:rsidTr="001E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D49A9" w:rsidR="00E22617" w:rsidP="000D5BC4" w:rsidRDefault="00E22617">
            <w:pPr>
              <w:rPr>
                <w:rFonts w:ascii="Times New Roman" w:hAnsi="Times New Roman"/>
                <w:b/>
                <w:sz w:val="24"/>
              </w:rPr>
            </w:pPr>
            <w:r w:rsidRPr="00AD49A9">
              <w:rPr>
                <w:rFonts w:ascii="Times New Roman" w:hAnsi="Times New Roman"/>
                <w:b/>
                <w:sz w:val="24"/>
              </w:rPr>
              <w:t>Samenvoeging van de gemeenten Noordwijk en Noordwijkerhout</w:t>
            </w:r>
          </w:p>
        </w:tc>
      </w:tr>
      <w:tr w:rsidRPr="00AD49A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49A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D49A9" w:rsidR="00CB3578" w:rsidRDefault="00CB3578">
            <w:pPr>
              <w:pStyle w:val="Amendement"/>
              <w:rPr>
                <w:rFonts w:ascii="Times New Roman" w:hAnsi="Times New Roman" w:cs="Times New Roman"/>
              </w:rPr>
            </w:pPr>
          </w:p>
        </w:tc>
      </w:tr>
      <w:tr w:rsidRPr="00AD49A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49A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D49A9" w:rsidR="00CB3578" w:rsidRDefault="00CB3578">
            <w:pPr>
              <w:pStyle w:val="Amendement"/>
              <w:rPr>
                <w:rFonts w:ascii="Times New Roman" w:hAnsi="Times New Roman" w:cs="Times New Roman"/>
              </w:rPr>
            </w:pPr>
          </w:p>
        </w:tc>
      </w:tr>
      <w:tr w:rsidRPr="00AD49A9" w:rsidR="00E22617" w:rsidTr="008E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D49A9" w:rsidR="00E22617" w:rsidRDefault="00E22617">
            <w:pPr>
              <w:pStyle w:val="Amendement"/>
              <w:rPr>
                <w:rFonts w:ascii="Times New Roman" w:hAnsi="Times New Roman" w:cs="Times New Roman"/>
              </w:rPr>
            </w:pPr>
            <w:r w:rsidRPr="00AD49A9">
              <w:rPr>
                <w:rFonts w:ascii="Times New Roman" w:hAnsi="Times New Roman" w:cs="Times New Roman"/>
              </w:rPr>
              <w:t>VOORSTEL VAN WET</w:t>
            </w:r>
          </w:p>
        </w:tc>
      </w:tr>
      <w:tr w:rsidRPr="00AD49A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49A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D49A9" w:rsidR="00CB3578" w:rsidRDefault="00CB3578">
            <w:pPr>
              <w:pStyle w:val="Amendement"/>
              <w:rPr>
                <w:rFonts w:ascii="Times New Roman" w:hAnsi="Times New Roman" w:cs="Times New Roman"/>
              </w:rPr>
            </w:pPr>
          </w:p>
        </w:tc>
      </w:tr>
    </w:tbl>
    <w:p w:rsidR="00AD49A9" w:rsidP="00AD49A9" w:rsidRDefault="00AD49A9">
      <w:pPr>
        <w:tabs>
          <w:tab w:val="left" w:pos="284"/>
        </w:tabs>
        <w:ind w:firstLine="284"/>
        <w:rPr>
          <w:rFonts w:ascii="Times New Roman" w:hAnsi="Times New Roman"/>
          <w:sz w:val="24"/>
        </w:rPr>
      </w:pPr>
      <w:r w:rsidRPr="00AD49A9">
        <w:rPr>
          <w:rFonts w:ascii="Times New Roman" w:hAnsi="Times New Roman"/>
          <w:sz w:val="24"/>
        </w:rPr>
        <w:t>Wij Willem-Alexander, bij de gratie Gods, Koning der Nederlanden, Prins van Oranje-Nassau, enz. enz. enz.</w:t>
      </w:r>
    </w:p>
    <w:p w:rsidRPr="00AD49A9" w:rsidR="00AD49A9" w:rsidP="00AD49A9" w:rsidRDefault="00AD49A9">
      <w:pPr>
        <w:tabs>
          <w:tab w:val="left" w:pos="284"/>
        </w:tabs>
        <w:rPr>
          <w:rFonts w:ascii="Times New Roman" w:hAnsi="Times New Roman"/>
          <w:sz w:val="24"/>
        </w:rPr>
      </w:pPr>
    </w:p>
    <w:p w:rsidRPr="00AD49A9" w:rsidR="00AD49A9" w:rsidP="00AD49A9" w:rsidRDefault="00AD49A9">
      <w:pPr>
        <w:tabs>
          <w:tab w:val="left" w:pos="284"/>
        </w:tabs>
        <w:ind w:firstLine="284"/>
        <w:rPr>
          <w:rFonts w:ascii="Times New Roman" w:hAnsi="Times New Roman"/>
          <w:sz w:val="24"/>
        </w:rPr>
      </w:pPr>
      <w:r w:rsidRPr="00AD49A9">
        <w:rPr>
          <w:rFonts w:ascii="Times New Roman" w:hAnsi="Times New Roman"/>
          <w:sz w:val="24"/>
        </w:rPr>
        <w:t xml:space="preserve">Allen, die deze zullen zien of horen lezen, saluut! doen te weten: </w:t>
      </w:r>
    </w:p>
    <w:p w:rsidRPr="00AD49A9" w:rsidR="00AD49A9" w:rsidP="00AD49A9" w:rsidRDefault="00AD49A9">
      <w:pPr>
        <w:tabs>
          <w:tab w:val="left" w:pos="284"/>
        </w:tabs>
        <w:ind w:firstLine="284"/>
        <w:rPr>
          <w:rFonts w:ascii="Times New Roman" w:hAnsi="Times New Roman"/>
          <w:sz w:val="24"/>
        </w:rPr>
      </w:pPr>
      <w:r w:rsidRPr="00AD49A9">
        <w:rPr>
          <w:rFonts w:ascii="Times New Roman" w:hAnsi="Times New Roman"/>
          <w:sz w:val="24"/>
        </w:rPr>
        <w:t>Alzo Wij in overweging genomen hebben, dat het wenselijk is de gemeenten Noordwijk en Noordwijkerhout samen te voegen tot de nieuwe gemeente Noordwijk;</w:t>
      </w:r>
    </w:p>
    <w:p w:rsidR="00AD49A9" w:rsidP="00AD49A9" w:rsidRDefault="00AD49A9">
      <w:pPr>
        <w:tabs>
          <w:tab w:val="left" w:pos="284"/>
        </w:tabs>
        <w:ind w:firstLine="284"/>
        <w:rPr>
          <w:rFonts w:ascii="Times New Roman" w:hAnsi="Times New Roman"/>
          <w:sz w:val="24"/>
        </w:rPr>
      </w:pPr>
      <w:r w:rsidRPr="00AD49A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AD49A9" w:rsidP="00AD49A9" w:rsidRDefault="00AD49A9">
      <w:pPr>
        <w:tabs>
          <w:tab w:val="left" w:pos="284"/>
        </w:tabs>
        <w:rPr>
          <w:rFonts w:ascii="Times New Roman" w:hAnsi="Times New Roman"/>
          <w:sz w:val="24"/>
        </w:rPr>
      </w:pPr>
    </w:p>
    <w:p w:rsidR="00AD49A9" w:rsidP="00AD49A9" w:rsidRDefault="00AD49A9">
      <w:pPr>
        <w:tabs>
          <w:tab w:val="left" w:pos="284"/>
        </w:tabs>
        <w:rPr>
          <w:rFonts w:ascii="Times New Roman" w:hAnsi="Times New Roman"/>
          <w:i/>
          <w:sz w:val="24"/>
        </w:rPr>
      </w:pPr>
      <w:r w:rsidRPr="00AD49A9">
        <w:rPr>
          <w:rFonts w:ascii="Times New Roman" w:hAnsi="Times New Roman"/>
          <w:i/>
          <w:sz w:val="24"/>
        </w:rPr>
        <w:t>§ 1. Opheffing, instelling en grenswijziging van gemeenten</w:t>
      </w:r>
    </w:p>
    <w:p w:rsidRPr="000F5996" w:rsidR="00AD49A9" w:rsidP="00AD49A9" w:rsidRDefault="00AD49A9">
      <w:pPr>
        <w:tabs>
          <w:tab w:val="left" w:pos="284"/>
        </w:tabs>
        <w:rPr>
          <w:rFonts w:ascii="Times New Roman" w:hAnsi="Times New Roman"/>
          <w:sz w:val="24"/>
        </w:rPr>
      </w:pPr>
    </w:p>
    <w:p w:rsidRPr="00AD49A9" w:rsidR="00AD49A9" w:rsidP="00AD49A9" w:rsidRDefault="00AD49A9">
      <w:pPr>
        <w:tabs>
          <w:tab w:val="left" w:pos="284"/>
        </w:tabs>
        <w:rPr>
          <w:rFonts w:ascii="Times New Roman" w:hAnsi="Times New Roman"/>
          <w:b/>
          <w:i/>
          <w:sz w:val="24"/>
        </w:rPr>
      </w:pPr>
      <w:r w:rsidRPr="00AD49A9">
        <w:rPr>
          <w:rFonts w:ascii="Times New Roman" w:hAnsi="Times New Roman"/>
          <w:b/>
          <w:sz w:val="24"/>
        </w:rPr>
        <w:t>Artikel 1</w:t>
      </w:r>
      <w:r w:rsidRPr="00AD49A9">
        <w:rPr>
          <w:rFonts w:ascii="Times New Roman" w:hAnsi="Times New Roman"/>
          <w:b/>
          <w:sz w:val="24"/>
        </w:rPr>
        <w:cr/>
      </w:r>
    </w:p>
    <w:p w:rsidR="00AD49A9" w:rsidP="00AD49A9" w:rsidRDefault="00AD49A9">
      <w:pPr>
        <w:ind w:firstLine="284"/>
        <w:rPr>
          <w:rFonts w:ascii="Times New Roman" w:hAnsi="Times New Roman"/>
          <w:sz w:val="24"/>
        </w:rPr>
      </w:pPr>
      <w:r w:rsidRPr="00AD49A9">
        <w:rPr>
          <w:rFonts w:ascii="Times New Roman" w:hAnsi="Times New Roman"/>
          <w:sz w:val="24"/>
        </w:rPr>
        <w:t>Met ingang van de datum van herindeling worden de gemeenten Noordwijk en Noordwijkerhout opgeheven.</w:t>
      </w:r>
    </w:p>
    <w:p w:rsidR="00AD49A9" w:rsidP="00AD49A9" w:rsidRDefault="00AD49A9">
      <w:pPr>
        <w:rPr>
          <w:rFonts w:ascii="Times New Roman" w:hAnsi="Times New Roman"/>
          <w:sz w:val="24"/>
        </w:rPr>
      </w:pPr>
    </w:p>
    <w:p w:rsidRPr="00AD49A9" w:rsidR="00AD49A9" w:rsidP="00AD49A9" w:rsidRDefault="00AD49A9">
      <w:pPr>
        <w:rPr>
          <w:rFonts w:ascii="Times New Roman" w:hAnsi="Times New Roman"/>
          <w:b/>
          <w:sz w:val="24"/>
        </w:rPr>
      </w:pPr>
      <w:r w:rsidRPr="00AD49A9">
        <w:rPr>
          <w:rFonts w:ascii="Times New Roman" w:hAnsi="Times New Roman"/>
          <w:b/>
          <w:sz w:val="24"/>
        </w:rPr>
        <w:t>Artikel 2</w:t>
      </w:r>
    </w:p>
    <w:p w:rsidRPr="00AD49A9" w:rsidR="00AD49A9" w:rsidP="00AD49A9" w:rsidRDefault="00AD49A9">
      <w:pPr>
        <w:rPr>
          <w:rFonts w:ascii="Times New Roman" w:hAnsi="Times New Roman"/>
          <w:sz w:val="24"/>
        </w:rPr>
      </w:pPr>
    </w:p>
    <w:p w:rsidR="00AD49A9" w:rsidP="00AD49A9" w:rsidRDefault="00AD49A9">
      <w:pPr>
        <w:ind w:firstLine="284"/>
        <w:rPr>
          <w:rFonts w:ascii="Times New Roman" w:hAnsi="Times New Roman"/>
          <w:sz w:val="24"/>
        </w:rPr>
      </w:pPr>
      <w:r w:rsidRPr="00AD49A9">
        <w:rPr>
          <w:rFonts w:ascii="Times New Roman" w:hAnsi="Times New Roman"/>
          <w:sz w:val="24"/>
        </w:rPr>
        <w:t>Met ingang van de datum van herindeling wordt de nieuwe gemeente Noordwijk ingesteld, bestaande uit het grondgebied van de op te heffen gemeenten Noordwijk en Noordwijkerhout, zoals aangegeven op de bij deze wet behorende kaart.</w:t>
      </w:r>
    </w:p>
    <w:p w:rsidR="00AD49A9" w:rsidP="00AD49A9" w:rsidRDefault="00AD49A9">
      <w:pPr>
        <w:rPr>
          <w:rFonts w:ascii="Times New Roman" w:hAnsi="Times New Roman"/>
          <w:sz w:val="24"/>
        </w:rPr>
      </w:pPr>
    </w:p>
    <w:p w:rsidR="00AD49A9" w:rsidP="00AD49A9" w:rsidRDefault="00AD49A9">
      <w:pPr>
        <w:rPr>
          <w:rFonts w:ascii="Times New Roman" w:hAnsi="Times New Roman"/>
          <w:i/>
          <w:sz w:val="24"/>
        </w:rPr>
      </w:pPr>
      <w:r w:rsidRPr="00AD49A9">
        <w:rPr>
          <w:rFonts w:ascii="Times New Roman" w:hAnsi="Times New Roman"/>
          <w:i/>
          <w:sz w:val="24"/>
        </w:rPr>
        <w:t>§ 2. Overige bepalingen</w:t>
      </w:r>
    </w:p>
    <w:p w:rsidR="00AD49A9" w:rsidP="00AD49A9" w:rsidRDefault="00AD49A9">
      <w:pPr>
        <w:rPr>
          <w:rFonts w:ascii="Times New Roman" w:hAnsi="Times New Roman"/>
          <w:i/>
          <w:sz w:val="24"/>
        </w:rPr>
      </w:pPr>
    </w:p>
    <w:p w:rsidRPr="00AD49A9" w:rsidR="00AD49A9" w:rsidP="00AD49A9" w:rsidRDefault="00AD49A9">
      <w:pPr>
        <w:rPr>
          <w:rFonts w:ascii="Times New Roman" w:hAnsi="Times New Roman"/>
          <w:b/>
          <w:sz w:val="24"/>
        </w:rPr>
      </w:pPr>
      <w:r w:rsidRPr="00AD49A9">
        <w:rPr>
          <w:rFonts w:ascii="Times New Roman" w:hAnsi="Times New Roman"/>
          <w:b/>
          <w:sz w:val="24"/>
        </w:rPr>
        <w:t>Artikel 3</w:t>
      </w:r>
    </w:p>
    <w:p w:rsidRPr="00AD49A9" w:rsidR="00AD49A9" w:rsidP="00AD49A9" w:rsidRDefault="00AD49A9">
      <w:pPr>
        <w:rPr>
          <w:rFonts w:ascii="Times New Roman" w:hAnsi="Times New Roman"/>
          <w:sz w:val="24"/>
        </w:rPr>
      </w:pPr>
    </w:p>
    <w:p w:rsidR="00AD49A9" w:rsidP="00AD49A9" w:rsidRDefault="00AD49A9">
      <w:pPr>
        <w:ind w:firstLine="284"/>
        <w:rPr>
          <w:rFonts w:ascii="Times New Roman" w:hAnsi="Times New Roman"/>
          <w:sz w:val="24"/>
        </w:rPr>
      </w:pPr>
      <w:r w:rsidRPr="00AD49A9">
        <w:rPr>
          <w:rFonts w:ascii="Times New Roman" w:hAnsi="Times New Roman"/>
          <w:sz w:val="24"/>
        </w:rPr>
        <w:t>Voor de nieuwe gemeente Noordwijk wordt de op te heffen gemeente Noordwijk aangewezen voor de toepassing van artikel 36 van de Wet algemene regels herindeling, in verband met de toepassing van de instructies en reglementen, bedoeld in dat artikel.</w:t>
      </w:r>
    </w:p>
    <w:p w:rsidR="00AD49A9" w:rsidP="00AD49A9" w:rsidRDefault="00AD49A9">
      <w:pPr>
        <w:rPr>
          <w:rFonts w:ascii="Times New Roman" w:hAnsi="Times New Roman"/>
          <w:sz w:val="24"/>
        </w:rPr>
      </w:pPr>
    </w:p>
    <w:p w:rsidRPr="00AD49A9" w:rsidR="00AD49A9" w:rsidP="00AD49A9" w:rsidRDefault="00AD49A9">
      <w:pPr>
        <w:rPr>
          <w:rFonts w:ascii="Times New Roman" w:hAnsi="Times New Roman"/>
          <w:b/>
          <w:sz w:val="24"/>
        </w:rPr>
      </w:pPr>
      <w:r w:rsidRPr="00AD49A9">
        <w:rPr>
          <w:rFonts w:ascii="Times New Roman" w:hAnsi="Times New Roman"/>
          <w:b/>
          <w:sz w:val="24"/>
        </w:rPr>
        <w:t>Artikel 4</w:t>
      </w:r>
    </w:p>
    <w:p w:rsidRPr="00AD49A9" w:rsidR="00AD49A9" w:rsidP="00AD49A9" w:rsidRDefault="00AD49A9">
      <w:pPr>
        <w:rPr>
          <w:rFonts w:ascii="Times New Roman" w:hAnsi="Times New Roman"/>
          <w:b/>
          <w:sz w:val="24"/>
        </w:rPr>
      </w:pPr>
    </w:p>
    <w:p w:rsidRPr="00AD49A9" w:rsidR="00AD49A9" w:rsidP="00AD49A9" w:rsidRDefault="00AD49A9">
      <w:pPr>
        <w:ind w:firstLine="284"/>
        <w:rPr>
          <w:rFonts w:ascii="Times New Roman" w:hAnsi="Times New Roman"/>
          <w:sz w:val="24"/>
        </w:rPr>
      </w:pPr>
      <w:r w:rsidRPr="00AD49A9">
        <w:rPr>
          <w:rFonts w:ascii="Times New Roman" w:hAnsi="Times New Roman"/>
          <w:sz w:val="24"/>
        </w:rPr>
        <w:t xml:space="preserve">Voor de op te heffen gemeenten Noordwijk en Noordwijkerhout wordt de nieuwe gemeente Noordwijk aangewezen voor de toepassing van de volgende bepalingen van de Wet algemene regels herindeling: </w:t>
      </w:r>
    </w:p>
    <w:p w:rsidRPr="00AD49A9" w:rsidR="00AD49A9" w:rsidP="00AD49A9" w:rsidRDefault="00AD49A9">
      <w:pPr>
        <w:ind w:firstLine="284"/>
        <w:rPr>
          <w:rFonts w:ascii="Times New Roman" w:hAnsi="Times New Roman"/>
          <w:b/>
          <w:sz w:val="24"/>
        </w:rPr>
      </w:pPr>
      <w:r w:rsidRPr="00AD49A9">
        <w:rPr>
          <w:rFonts w:ascii="Times New Roman" w:hAnsi="Times New Roman"/>
          <w:sz w:val="24"/>
        </w:rPr>
        <w:t>a. artikel 39, tweede lid, in verband met de heffing en invordering van gemeentelijke belastingen;</w:t>
      </w:r>
    </w:p>
    <w:p w:rsidRPr="00AD49A9" w:rsidR="00AD49A9" w:rsidP="00AD49A9" w:rsidRDefault="00AD49A9">
      <w:pPr>
        <w:ind w:firstLine="284"/>
        <w:rPr>
          <w:rFonts w:ascii="Times New Roman" w:hAnsi="Times New Roman"/>
          <w:sz w:val="24"/>
        </w:rPr>
      </w:pPr>
      <w:r w:rsidRPr="00AD49A9">
        <w:rPr>
          <w:rFonts w:ascii="Times New Roman" w:hAnsi="Times New Roman"/>
          <w:sz w:val="24"/>
        </w:rPr>
        <w:t>b. artikel 41, derde lid, in verband met de deelneming aan gemeenschappelijke regelingen;</w:t>
      </w:r>
    </w:p>
    <w:p w:rsidR="00AD49A9" w:rsidP="00AD49A9" w:rsidRDefault="00AD49A9">
      <w:pPr>
        <w:ind w:firstLine="284"/>
        <w:rPr>
          <w:rFonts w:ascii="Times New Roman" w:hAnsi="Times New Roman"/>
          <w:sz w:val="24"/>
        </w:rPr>
      </w:pPr>
      <w:r w:rsidRPr="00AD49A9">
        <w:rPr>
          <w:rFonts w:ascii="Times New Roman" w:hAnsi="Times New Roman"/>
          <w:sz w:val="24"/>
        </w:rPr>
        <w:t>c. artikel 45, tweede lid, in verband met de overgang van rechten en verplichtingen in verband met de voorziening van drinkwater, elektriciteit en gas.</w:t>
      </w:r>
    </w:p>
    <w:p w:rsidR="00AD49A9" w:rsidP="00AD49A9" w:rsidRDefault="00AD49A9">
      <w:pPr>
        <w:rPr>
          <w:rFonts w:ascii="Times New Roman" w:hAnsi="Times New Roman"/>
          <w:sz w:val="24"/>
        </w:rPr>
      </w:pPr>
    </w:p>
    <w:p w:rsidRPr="00AD49A9" w:rsidR="00AD49A9" w:rsidP="00AD49A9" w:rsidRDefault="00AD49A9">
      <w:pPr>
        <w:rPr>
          <w:rFonts w:ascii="Times New Roman" w:hAnsi="Times New Roman"/>
          <w:b/>
          <w:sz w:val="24"/>
        </w:rPr>
      </w:pPr>
      <w:r w:rsidRPr="00AD49A9">
        <w:rPr>
          <w:rFonts w:ascii="Times New Roman" w:hAnsi="Times New Roman"/>
          <w:b/>
          <w:sz w:val="24"/>
        </w:rPr>
        <w:t>Artikel 5</w:t>
      </w:r>
    </w:p>
    <w:p w:rsidRPr="00AD49A9" w:rsidR="00AD49A9" w:rsidP="00AD49A9" w:rsidRDefault="00AD49A9">
      <w:pPr>
        <w:rPr>
          <w:rFonts w:ascii="Times New Roman" w:hAnsi="Times New Roman"/>
          <w:sz w:val="24"/>
        </w:rPr>
      </w:pPr>
    </w:p>
    <w:p w:rsidR="00AD49A9" w:rsidP="00AD49A9" w:rsidRDefault="00AD49A9">
      <w:pPr>
        <w:ind w:firstLine="284"/>
        <w:rPr>
          <w:rFonts w:ascii="Times New Roman" w:hAnsi="Times New Roman"/>
          <w:sz w:val="24"/>
        </w:rPr>
      </w:pPr>
      <w:r w:rsidRPr="00AD49A9">
        <w:rPr>
          <w:rFonts w:ascii="Times New Roman" w:hAnsi="Times New Roman"/>
          <w:sz w:val="24"/>
        </w:rPr>
        <w:t>Met ingang van de datum van herindeling vervalt in de bijlage bij artikel 1.11, tweede lid, onderdeel d, van de Wet maatregelen woningmarkt 2014 II: Noordwijkerhout.</w:t>
      </w:r>
    </w:p>
    <w:p w:rsidR="00AD49A9" w:rsidP="00AD49A9" w:rsidRDefault="00AD49A9">
      <w:pPr>
        <w:rPr>
          <w:rFonts w:ascii="Times New Roman" w:hAnsi="Times New Roman"/>
          <w:sz w:val="24"/>
        </w:rPr>
      </w:pPr>
    </w:p>
    <w:p w:rsidRPr="00AD49A9" w:rsidR="00AD49A9" w:rsidP="00AD49A9" w:rsidRDefault="00AD49A9">
      <w:pPr>
        <w:rPr>
          <w:rFonts w:ascii="Times New Roman" w:hAnsi="Times New Roman"/>
          <w:b/>
          <w:sz w:val="24"/>
        </w:rPr>
      </w:pPr>
      <w:r w:rsidRPr="00AD49A9">
        <w:rPr>
          <w:rFonts w:ascii="Times New Roman" w:hAnsi="Times New Roman"/>
          <w:b/>
          <w:sz w:val="24"/>
        </w:rPr>
        <w:t>Artikel 6</w:t>
      </w:r>
    </w:p>
    <w:p w:rsidRPr="00AD49A9" w:rsidR="00AD49A9" w:rsidP="00AD49A9" w:rsidRDefault="00AD49A9">
      <w:pPr>
        <w:rPr>
          <w:rFonts w:ascii="Times New Roman" w:hAnsi="Times New Roman"/>
          <w:sz w:val="24"/>
        </w:rPr>
      </w:pPr>
    </w:p>
    <w:p w:rsidR="00AD49A9" w:rsidP="00AD49A9" w:rsidRDefault="00AD49A9">
      <w:pPr>
        <w:tabs>
          <w:tab w:val="left" w:pos="284"/>
        </w:tabs>
        <w:ind w:firstLine="284"/>
        <w:rPr>
          <w:rFonts w:ascii="Times New Roman" w:hAnsi="Times New Roman"/>
          <w:sz w:val="24"/>
        </w:rPr>
      </w:pPr>
      <w:r w:rsidRPr="00AD49A9">
        <w:rPr>
          <w:rFonts w:ascii="Times New Roman" w:hAnsi="Times New Roman"/>
          <w:sz w:val="24"/>
        </w:rPr>
        <w:t>Met ingang van de datum van herindeling vervalt in artikel 5 van de Wet op de rechterlijke indeling: Noordwijkerhout,.</w:t>
      </w:r>
    </w:p>
    <w:p w:rsidR="00AD49A9" w:rsidP="00AD49A9" w:rsidRDefault="00AD49A9">
      <w:pPr>
        <w:tabs>
          <w:tab w:val="left" w:pos="284"/>
        </w:tabs>
        <w:rPr>
          <w:rFonts w:ascii="Times New Roman" w:hAnsi="Times New Roman"/>
          <w:sz w:val="24"/>
        </w:rPr>
      </w:pPr>
    </w:p>
    <w:p w:rsidRPr="00AD49A9" w:rsidR="00AD49A9" w:rsidP="00AD49A9" w:rsidRDefault="00AD49A9">
      <w:pPr>
        <w:tabs>
          <w:tab w:val="left" w:pos="284"/>
        </w:tabs>
        <w:rPr>
          <w:rFonts w:ascii="Times New Roman" w:hAnsi="Times New Roman"/>
          <w:b/>
          <w:sz w:val="24"/>
        </w:rPr>
      </w:pPr>
      <w:r w:rsidRPr="00AD49A9">
        <w:rPr>
          <w:rFonts w:ascii="Times New Roman" w:hAnsi="Times New Roman"/>
          <w:b/>
          <w:sz w:val="24"/>
        </w:rPr>
        <w:t>Artikel 7</w:t>
      </w:r>
    </w:p>
    <w:p w:rsidRPr="00AD49A9" w:rsidR="00AD49A9" w:rsidP="00AD49A9" w:rsidRDefault="00AD49A9">
      <w:pPr>
        <w:rPr>
          <w:rFonts w:ascii="Times New Roman" w:hAnsi="Times New Roman"/>
          <w:sz w:val="24"/>
        </w:rPr>
      </w:pPr>
    </w:p>
    <w:p w:rsidR="00AD49A9" w:rsidP="00AD49A9" w:rsidRDefault="00AD49A9">
      <w:pPr>
        <w:ind w:firstLine="284"/>
        <w:rPr>
          <w:rFonts w:ascii="Times New Roman" w:hAnsi="Times New Roman"/>
          <w:sz w:val="24"/>
        </w:rPr>
      </w:pPr>
      <w:r w:rsidRPr="00AD49A9">
        <w:rPr>
          <w:rFonts w:ascii="Times New Roman" w:hAnsi="Times New Roman"/>
          <w:sz w:val="24"/>
        </w:rPr>
        <w:t xml:space="preserve">Met ingang van de datum van herindeling vervalt in de bijlage bij artikel 8 van de Wet veiligheidsregio’s, onder </w:t>
      </w:r>
      <w:r w:rsidRPr="00AD49A9">
        <w:rPr>
          <w:rFonts w:ascii="Times New Roman" w:hAnsi="Times New Roman"/>
          <w:sz w:val="24"/>
          <w:u w:val="single"/>
        </w:rPr>
        <w:t>Hollands Midden</w:t>
      </w:r>
      <w:r w:rsidRPr="00AD49A9">
        <w:rPr>
          <w:rFonts w:ascii="Times New Roman" w:hAnsi="Times New Roman"/>
          <w:sz w:val="24"/>
        </w:rPr>
        <w:t>: Noordwijkerhout,.</w:t>
      </w:r>
    </w:p>
    <w:p w:rsidR="00AD49A9" w:rsidP="00AD49A9" w:rsidRDefault="00AD49A9">
      <w:pPr>
        <w:rPr>
          <w:rFonts w:ascii="Times New Roman" w:hAnsi="Times New Roman"/>
          <w:sz w:val="24"/>
        </w:rPr>
      </w:pPr>
    </w:p>
    <w:p w:rsidRPr="00AD49A9" w:rsidR="00AD49A9" w:rsidP="00AD49A9" w:rsidRDefault="00AD49A9">
      <w:pPr>
        <w:rPr>
          <w:rFonts w:ascii="Times New Roman" w:hAnsi="Times New Roman"/>
          <w:b/>
          <w:sz w:val="24"/>
        </w:rPr>
      </w:pPr>
      <w:r w:rsidRPr="00AD49A9">
        <w:rPr>
          <w:rFonts w:ascii="Times New Roman" w:hAnsi="Times New Roman"/>
          <w:b/>
          <w:sz w:val="24"/>
        </w:rPr>
        <w:t>Artikel 8</w:t>
      </w:r>
    </w:p>
    <w:p w:rsidRPr="00AD49A9" w:rsidR="00AD49A9" w:rsidP="00AD49A9" w:rsidRDefault="00AD49A9">
      <w:pPr>
        <w:tabs>
          <w:tab w:val="left" w:pos="284"/>
        </w:tabs>
        <w:rPr>
          <w:rFonts w:ascii="Times New Roman" w:hAnsi="Times New Roman"/>
          <w:sz w:val="24"/>
        </w:rPr>
      </w:pPr>
    </w:p>
    <w:p w:rsidRPr="00AD49A9" w:rsidR="00AD49A9" w:rsidP="00AD49A9" w:rsidRDefault="00AD49A9">
      <w:pPr>
        <w:tabs>
          <w:tab w:val="left" w:pos="284"/>
        </w:tabs>
        <w:ind w:firstLine="284"/>
        <w:rPr>
          <w:rFonts w:ascii="Times New Roman" w:hAnsi="Times New Roman"/>
          <w:sz w:val="24"/>
        </w:rPr>
      </w:pPr>
      <w:r w:rsidRPr="00AD49A9">
        <w:rPr>
          <w:rFonts w:ascii="Times New Roman" w:hAnsi="Times New Roman"/>
          <w:sz w:val="24"/>
        </w:rPr>
        <w:t>Deze wet treedt in werking op een bij koninklijk besluit te bepalen tijdstip.</w:t>
      </w:r>
    </w:p>
    <w:p w:rsidR="00AD49A9" w:rsidP="00AD49A9" w:rsidRDefault="00AD49A9">
      <w:pPr>
        <w:rPr>
          <w:rFonts w:ascii="Times New Roman" w:hAnsi="Times New Roman"/>
          <w:sz w:val="24"/>
        </w:rPr>
      </w:pPr>
    </w:p>
    <w:p w:rsidR="00E22617" w:rsidP="00AD49A9" w:rsidRDefault="00E22617">
      <w:pPr>
        <w:rPr>
          <w:rFonts w:ascii="Times New Roman" w:hAnsi="Times New Roman"/>
          <w:sz w:val="24"/>
        </w:rPr>
      </w:pPr>
    </w:p>
    <w:p w:rsidR="00E22617" w:rsidP="00AD49A9" w:rsidRDefault="00E22617">
      <w:pPr>
        <w:rPr>
          <w:rFonts w:ascii="Times New Roman" w:hAnsi="Times New Roman"/>
          <w:sz w:val="24"/>
        </w:rPr>
      </w:pPr>
    </w:p>
    <w:p w:rsidR="00E22617" w:rsidP="00AD49A9" w:rsidRDefault="00E22617">
      <w:pPr>
        <w:rPr>
          <w:rFonts w:ascii="Times New Roman" w:hAnsi="Times New Roman"/>
          <w:sz w:val="24"/>
        </w:rPr>
      </w:pPr>
    </w:p>
    <w:p w:rsidR="00E22617" w:rsidP="00AD49A9" w:rsidRDefault="00E22617">
      <w:pPr>
        <w:rPr>
          <w:rFonts w:ascii="Times New Roman" w:hAnsi="Times New Roman"/>
          <w:sz w:val="24"/>
        </w:rPr>
      </w:pPr>
    </w:p>
    <w:p w:rsidR="00E22617" w:rsidP="00AD49A9" w:rsidRDefault="00E22617">
      <w:pPr>
        <w:rPr>
          <w:rFonts w:ascii="Times New Roman" w:hAnsi="Times New Roman"/>
          <w:sz w:val="24"/>
        </w:rPr>
      </w:pPr>
    </w:p>
    <w:p w:rsidR="00E22617" w:rsidP="00AD49A9" w:rsidRDefault="00E22617">
      <w:pPr>
        <w:rPr>
          <w:rFonts w:ascii="Times New Roman" w:hAnsi="Times New Roman"/>
          <w:sz w:val="24"/>
        </w:rPr>
      </w:pPr>
    </w:p>
    <w:p w:rsidR="00E22617" w:rsidP="00AD49A9" w:rsidRDefault="00E22617">
      <w:pPr>
        <w:rPr>
          <w:rFonts w:ascii="Times New Roman" w:hAnsi="Times New Roman"/>
          <w:sz w:val="24"/>
        </w:rPr>
      </w:pPr>
    </w:p>
    <w:p w:rsidR="00E22617" w:rsidP="00AD49A9" w:rsidRDefault="00E22617">
      <w:pPr>
        <w:rPr>
          <w:rFonts w:ascii="Times New Roman" w:hAnsi="Times New Roman"/>
          <w:sz w:val="24"/>
        </w:rPr>
      </w:pPr>
    </w:p>
    <w:p w:rsidR="00E22617" w:rsidP="00AD49A9" w:rsidRDefault="00E22617">
      <w:pPr>
        <w:rPr>
          <w:rFonts w:ascii="Times New Roman" w:hAnsi="Times New Roman"/>
          <w:sz w:val="24"/>
        </w:rPr>
      </w:pPr>
    </w:p>
    <w:p w:rsidR="00E22617" w:rsidP="00AD49A9" w:rsidRDefault="00E22617">
      <w:pPr>
        <w:rPr>
          <w:rFonts w:ascii="Times New Roman" w:hAnsi="Times New Roman"/>
          <w:sz w:val="24"/>
        </w:rPr>
      </w:pPr>
    </w:p>
    <w:p w:rsidR="00E22617" w:rsidP="00AD49A9" w:rsidRDefault="00E22617">
      <w:pPr>
        <w:rPr>
          <w:rFonts w:ascii="Times New Roman" w:hAnsi="Times New Roman"/>
          <w:sz w:val="24"/>
        </w:rPr>
      </w:pPr>
    </w:p>
    <w:p w:rsidR="00E22617" w:rsidP="00AD49A9" w:rsidRDefault="00E22617">
      <w:pPr>
        <w:rPr>
          <w:rFonts w:ascii="Times New Roman" w:hAnsi="Times New Roman"/>
          <w:sz w:val="24"/>
        </w:rPr>
      </w:pPr>
    </w:p>
    <w:p w:rsidR="00E22617" w:rsidP="00AD49A9" w:rsidRDefault="00E22617">
      <w:pPr>
        <w:rPr>
          <w:rFonts w:ascii="Times New Roman" w:hAnsi="Times New Roman"/>
          <w:sz w:val="24"/>
        </w:rPr>
      </w:pPr>
    </w:p>
    <w:p w:rsidR="00E22617" w:rsidP="00AD49A9" w:rsidRDefault="00E22617">
      <w:pPr>
        <w:rPr>
          <w:rFonts w:ascii="Times New Roman" w:hAnsi="Times New Roman"/>
          <w:sz w:val="24"/>
        </w:rPr>
      </w:pPr>
    </w:p>
    <w:p w:rsidRPr="00AD49A9" w:rsidR="00E22617" w:rsidP="00AD49A9" w:rsidRDefault="00E22617">
      <w:pPr>
        <w:rPr>
          <w:rFonts w:ascii="Times New Roman" w:hAnsi="Times New Roman"/>
          <w:sz w:val="24"/>
        </w:rPr>
      </w:pPr>
      <w:bookmarkStart w:name="_GoBack" w:id="0"/>
      <w:bookmarkEnd w:id="0"/>
    </w:p>
    <w:p w:rsidRPr="00AD49A9" w:rsidR="00AD49A9" w:rsidP="00AD49A9" w:rsidRDefault="00AD49A9">
      <w:pPr>
        <w:rPr>
          <w:rFonts w:ascii="Times New Roman" w:hAnsi="Times New Roman"/>
          <w:sz w:val="24"/>
        </w:rPr>
      </w:pPr>
    </w:p>
    <w:p w:rsidRPr="00AD49A9" w:rsidR="00AD49A9" w:rsidP="00AD49A9" w:rsidRDefault="00AD49A9">
      <w:pPr>
        <w:ind w:firstLine="284"/>
        <w:rPr>
          <w:rFonts w:ascii="Times New Roman" w:hAnsi="Times New Roman"/>
          <w:sz w:val="24"/>
        </w:rPr>
      </w:pPr>
      <w:r w:rsidRPr="00AD49A9">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AD49A9" w:rsidR="00AD49A9" w:rsidP="00AD49A9" w:rsidRDefault="00AD49A9">
      <w:pPr>
        <w:rPr>
          <w:rFonts w:ascii="Times New Roman" w:hAnsi="Times New Roman"/>
          <w:sz w:val="24"/>
        </w:rPr>
      </w:pPr>
    </w:p>
    <w:p w:rsidRPr="00AD49A9" w:rsidR="00AD49A9" w:rsidP="00AD49A9" w:rsidRDefault="00AD49A9">
      <w:pPr>
        <w:rPr>
          <w:rFonts w:ascii="Times New Roman" w:hAnsi="Times New Roman"/>
          <w:sz w:val="24"/>
        </w:rPr>
      </w:pPr>
      <w:r w:rsidRPr="00AD49A9">
        <w:rPr>
          <w:rFonts w:ascii="Times New Roman" w:hAnsi="Times New Roman"/>
          <w:sz w:val="24"/>
        </w:rPr>
        <w:t>Gegeven</w:t>
      </w:r>
    </w:p>
    <w:p w:rsidRPr="00AD49A9" w:rsidR="00AD49A9" w:rsidP="00AD49A9" w:rsidRDefault="00AD49A9">
      <w:pPr>
        <w:rPr>
          <w:rFonts w:ascii="Times New Roman" w:hAnsi="Times New Roman"/>
          <w:sz w:val="24"/>
        </w:rPr>
      </w:pPr>
    </w:p>
    <w:p w:rsidRPr="00AD49A9" w:rsidR="00AD49A9" w:rsidP="00AD49A9" w:rsidRDefault="00AD49A9">
      <w:pPr>
        <w:rPr>
          <w:rFonts w:ascii="Times New Roman" w:hAnsi="Times New Roman"/>
          <w:sz w:val="24"/>
        </w:rPr>
      </w:pPr>
    </w:p>
    <w:p w:rsidRPr="00AD49A9" w:rsidR="00AD49A9" w:rsidP="00AD49A9" w:rsidRDefault="00AD49A9">
      <w:pPr>
        <w:rPr>
          <w:rFonts w:ascii="Times New Roman" w:hAnsi="Times New Roman"/>
          <w:sz w:val="24"/>
        </w:rPr>
      </w:pPr>
    </w:p>
    <w:p w:rsidRPr="00AD49A9" w:rsidR="00AD49A9" w:rsidP="00AD49A9" w:rsidRDefault="00AD49A9">
      <w:pPr>
        <w:rPr>
          <w:rFonts w:ascii="Times New Roman" w:hAnsi="Times New Roman"/>
          <w:sz w:val="24"/>
        </w:rPr>
      </w:pPr>
    </w:p>
    <w:p w:rsidRPr="00AD49A9" w:rsidR="00AD49A9" w:rsidP="00AD49A9" w:rsidRDefault="00AD49A9">
      <w:pPr>
        <w:rPr>
          <w:rFonts w:ascii="Times New Roman" w:hAnsi="Times New Roman"/>
          <w:sz w:val="24"/>
        </w:rPr>
      </w:pPr>
    </w:p>
    <w:p w:rsidRPr="00AD49A9" w:rsidR="00AD49A9" w:rsidP="00AD49A9" w:rsidRDefault="00AD49A9">
      <w:pPr>
        <w:rPr>
          <w:rFonts w:ascii="Times New Roman" w:hAnsi="Times New Roman"/>
          <w:sz w:val="24"/>
        </w:rPr>
      </w:pPr>
    </w:p>
    <w:p w:rsidR="00AD49A9" w:rsidP="00AD49A9" w:rsidRDefault="00AD49A9">
      <w:pPr>
        <w:rPr>
          <w:rFonts w:ascii="Times New Roman" w:hAnsi="Times New Roman"/>
          <w:sz w:val="24"/>
        </w:rPr>
      </w:pPr>
    </w:p>
    <w:p w:rsidR="00AD49A9" w:rsidP="00AD49A9" w:rsidRDefault="00AD49A9">
      <w:pPr>
        <w:rPr>
          <w:rFonts w:ascii="Times New Roman" w:hAnsi="Times New Roman"/>
          <w:sz w:val="24"/>
        </w:rPr>
      </w:pPr>
    </w:p>
    <w:p w:rsidRPr="00AD49A9" w:rsidR="00AD49A9" w:rsidP="00AD49A9" w:rsidRDefault="00AD49A9">
      <w:pPr>
        <w:rPr>
          <w:rFonts w:ascii="Times New Roman" w:hAnsi="Times New Roman"/>
          <w:sz w:val="24"/>
        </w:rPr>
      </w:pPr>
    </w:p>
    <w:p w:rsidRPr="00AD49A9" w:rsidR="00AD49A9" w:rsidP="00AD49A9" w:rsidRDefault="00AD49A9">
      <w:pPr>
        <w:rPr>
          <w:rFonts w:ascii="Times New Roman" w:hAnsi="Times New Roman"/>
          <w:sz w:val="24"/>
        </w:rPr>
      </w:pPr>
      <w:r w:rsidRPr="00AD49A9">
        <w:rPr>
          <w:rFonts w:ascii="Times New Roman" w:hAnsi="Times New Roman"/>
          <w:sz w:val="24"/>
        </w:rPr>
        <w:t xml:space="preserve">De </w:t>
      </w:r>
      <w:r>
        <w:rPr>
          <w:rFonts w:ascii="Times New Roman" w:hAnsi="Times New Roman"/>
          <w:sz w:val="24"/>
        </w:rPr>
        <w:t>M</w:t>
      </w:r>
      <w:r w:rsidRPr="00AD49A9">
        <w:rPr>
          <w:rFonts w:ascii="Times New Roman" w:hAnsi="Times New Roman"/>
          <w:sz w:val="24"/>
        </w:rPr>
        <w:t>inister van Binnenlandse Zaken en Koninkrijksrelaties,</w:t>
      </w:r>
      <w:bookmarkStart w:name="HT_Mevrouwmr_drs_J_W_E_Spies" w:id="1"/>
    </w:p>
    <w:bookmarkEnd w:id="1"/>
    <w:p w:rsidR="00E22617" w:rsidP="00AD49A9" w:rsidRDefault="00E22617">
      <w:pPr>
        <w:pStyle w:val="Kop1"/>
        <w:rPr>
          <w:rFonts w:ascii="Times New Roman" w:hAnsi="Times New Roman" w:cs="Times New Roman"/>
          <w:sz w:val="24"/>
          <w:szCs w:val="24"/>
        </w:rPr>
      </w:pPr>
    </w:p>
    <w:p w:rsidR="00E22617" w:rsidP="00E22617" w:rsidRDefault="00E22617"/>
    <w:p w:rsidR="00E22617" w:rsidP="00E22617" w:rsidRDefault="00E22617"/>
    <w:p w:rsidR="00E22617" w:rsidP="00E22617" w:rsidRDefault="00E22617"/>
    <w:p w:rsidR="00E22617" w:rsidP="00E22617" w:rsidRDefault="00E22617"/>
    <w:p w:rsidR="00E22617" w:rsidP="00E22617" w:rsidRDefault="00E22617"/>
    <w:p w:rsidR="00E22617" w:rsidP="00E22617" w:rsidRDefault="00E22617"/>
    <w:p w:rsidR="00E22617" w:rsidP="00E22617" w:rsidRDefault="00E22617"/>
    <w:p w:rsidRPr="00AD49A9" w:rsidR="00CB3578" w:rsidP="00AD49A9" w:rsidRDefault="00E22617">
      <w:pPr>
        <w:pStyle w:val="Kop1"/>
        <w:rPr>
          <w:rFonts w:ascii="Times New Roman" w:hAnsi="Times New Roman" w:cs="Times New Roman"/>
          <w:sz w:val="24"/>
          <w:szCs w:val="24"/>
        </w:rPr>
      </w:pPr>
      <w:r w:rsidRPr="00E22617">
        <w:rPr>
          <w:rFonts w:ascii="Times New Roman" w:hAnsi="Times New Roman" w:cs="Times New Roman"/>
          <w:b w:val="0"/>
          <w:sz w:val="24"/>
          <w:szCs w:val="24"/>
        </w:rPr>
        <w:t>De Minister van Binnenlandse Zaken en Koninkrijksrelaties,</w:t>
      </w:r>
      <w:r w:rsidRPr="00AD49A9" w:rsidR="00AD49A9">
        <w:rPr>
          <w:rFonts w:ascii="Times New Roman" w:hAnsi="Times New Roman" w:cs="Times New Roman"/>
          <w:sz w:val="24"/>
          <w:szCs w:val="24"/>
        </w:rPr>
        <w:br w:type="page"/>
      </w:r>
      <w:r w:rsidRPr="00AD49A9" w:rsidR="00AD49A9">
        <w:rPr>
          <w:rFonts w:ascii="Times New Roman" w:hAnsi="Times New Roman" w:cs="Times New Roman"/>
          <w:sz w:val="24"/>
          <w:szCs w:val="24"/>
        </w:rPr>
        <w:lastRenderedPageBreak/>
        <w:t xml:space="preserve">Kaart, genoemd in artikel 2 </w:t>
      </w:r>
      <w:r w:rsidRPr="00AD49A9" w:rsidR="00AD49A9">
        <w:rPr>
          <w:rFonts w:ascii="Times New Roman" w:hAnsi="Times New Roman" w:cs="Times New Roman"/>
          <w:noProof/>
          <w:sz w:val="24"/>
          <w:szCs w:val="24"/>
        </w:rPr>
        <w:drawing>
          <wp:anchor distT="0" distB="0" distL="114300" distR="114300" simplePos="0" relativeHeight="251659264" behindDoc="0" locked="0" layoutInCell="1" allowOverlap="1" wp14:editId="28C3C452" wp14:anchorId="52913C51">
            <wp:simplePos x="0" y="0"/>
            <wp:positionH relativeFrom="margin">
              <wp:posOffset>171450</wp:posOffset>
            </wp:positionH>
            <wp:positionV relativeFrom="margin">
              <wp:posOffset>499745</wp:posOffset>
            </wp:positionV>
            <wp:extent cx="5039995" cy="6781800"/>
            <wp:effectExtent l="19050" t="0" r="8255" b="0"/>
            <wp:wrapTopAndBottom/>
            <wp:docPr id="1" name="Afbeelding 0" descr="Noordwij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ordwijk.bmp"/>
                    <pic:cNvPicPr/>
                  </pic:nvPicPr>
                  <pic:blipFill>
                    <a:blip r:embed="rId7" cstate="print"/>
                    <a:srcRect t="4429"/>
                    <a:stretch>
                      <a:fillRect/>
                    </a:stretch>
                  </pic:blipFill>
                  <pic:spPr>
                    <a:xfrm>
                      <a:off x="0" y="0"/>
                      <a:ext cx="5039995" cy="6781800"/>
                    </a:xfrm>
                    <a:prstGeom prst="rect">
                      <a:avLst/>
                    </a:prstGeom>
                  </pic:spPr>
                </pic:pic>
              </a:graphicData>
            </a:graphic>
          </wp:anchor>
        </w:drawing>
      </w:r>
    </w:p>
    <w:sectPr w:rsidRPr="00AD49A9"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9A9" w:rsidRDefault="00AD49A9">
      <w:pPr>
        <w:spacing w:line="20" w:lineRule="exact"/>
      </w:pPr>
    </w:p>
  </w:endnote>
  <w:endnote w:type="continuationSeparator" w:id="0">
    <w:p w:rsidR="00AD49A9" w:rsidRDefault="00AD49A9">
      <w:pPr>
        <w:pStyle w:val="Amendement"/>
      </w:pPr>
      <w:r>
        <w:rPr>
          <w:b w:val="0"/>
          <w:bCs w:val="0"/>
        </w:rPr>
        <w:t xml:space="preserve"> </w:t>
      </w:r>
    </w:p>
  </w:endnote>
  <w:endnote w:type="continuationNotice" w:id="1">
    <w:p w:rsidR="00AD49A9" w:rsidRDefault="00AD49A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22617">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9A9" w:rsidRDefault="00AD49A9">
      <w:pPr>
        <w:pStyle w:val="Amendement"/>
      </w:pPr>
      <w:r>
        <w:rPr>
          <w:b w:val="0"/>
          <w:bCs w:val="0"/>
        </w:rPr>
        <w:separator/>
      </w:r>
    </w:p>
  </w:footnote>
  <w:footnote w:type="continuationSeparator" w:id="0">
    <w:p w:rsidR="00AD49A9" w:rsidRDefault="00AD4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9A9"/>
    <w:rsid w:val="00012DBE"/>
    <w:rsid w:val="000A1D81"/>
    <w:rsid w:val="000F5996"/>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D49A9"/>
    <w:rsid w:val="00AE436A"/>
    <w:rsid w:val="00B30AEF"/>
    <w:rsid w:val="00C135B1"/>
    <w:rsid w:val="00C80080"/>
    <w:rsid w:val="00C92DF8"/>
    <w:rsid w:val="00CB3578"/>
    <w:rsid w:val="00D20AFA"/>
    <w:rsid w:val="00D55648"/>
    <w:rsid w:val="00E16443"/>
    <w:rsid w:val="00E22617"/>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9"/>
    <w:rsid w:val="00AD49A9"/>
    <w:rPr>
      <w:rFonts w:ascii="Verdana" w:hAnsi="Verdana" w:cs="Arial"/>
      <w:b/>
      <w:bCs/>
      <w:kern w:val="32"/>
      <w:sz w:val="32"/>
      <w:szCs w:val="32"/>
    </w:rPr>
  </w:style>
  <w:style w:type="character" w:customStyle="1" w:styleId="Kop2Char">
    <w:name w:val="Kop 2 Char"/>
    <w:basedOn w:val="Standaardalinea-lettertype"/>
    <w:link w:val="Kop2"/>
    <w:uiPriority w:val="9"/>
    <w:rsid w:val="00AD49A9"/>
    <w:rPr>
      <w:rFonts w:ascii="Verdana" w:hAnsi="Verdana" w:cs="Arial"/>
      <w:b/>
      <w:bCs/>
      <w:i/>
      <w:iCs/>
      <w:sz w:val="28"/>
      <w:szCs w:val="28"/>
    </w:rPr>
  </w:style>
  <w:style w:type="character" w:customStyle="1" w:styleId="Kop3Char">
    <w:name w:val="Kop 3 Char"/>
    <w:basedOn w:val="Standaardalinea-lettertype"/>
    <w:link w:val="Kop3"/>
    <w:uiPriority w:val="9"/>
    <w:rsid w:val="00AD49A9"/>
    <w:rPr>
      <w:rFonts w:ascii="Verdana" w:hAnsi="Verdana" w:cs="Arial"/>
      <w:b/>
      <w:bCs/>
      <w:sz w:val="26"/>
      <w:szCs w:val="26"/>
    </w:rPr>
  </w:style>
  <w:style w:type="paragraph" w:styleId="Ballontekst">
    <w:name w:val="Balloon Text"/>
    <w:basedOn w:val="Standaard"/>
    <w:link w:val="BallontekstChar"/>
    <w:rsid w:val="00AD49A9"/>
    <w:rPr>
      <w:rFonts w:ascii="Tahoma" w:hAnsi="Tahoma" w:cs="Tahoma"/>
      <w:sz w:val="16"/>
      <w:szCs w:val="16"/>
    </w:rPr>
  </w:style>
  <w:style w:type="character" w:customStyle="1" w:styleId="BallontekstChar">
    <w:name w:val="Ballontekst Char"/>
    <w:basedOn w:val="Standaardalinea-lettertype"/>
    <w:link w:val="Ballontekst"/>
    <w:rsid w:val="00AD49A9"/>
    <w:rPr>
      <w:rFonts w:ascii="Tahoma" w:hAnsi="Tahoma" w:cs="Tahoma"/>
      <w:sz w:val="16"/>
      <w:szCs w:val="16"/>
    </w:rPr>
  </w:style>
  <w:style w:type="paragraph" w:customStyle="1" w:styleId="avmp">
    <w:name w:val="avmp"/>
    <w:rsid w:val="00E22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9"/>
    <w:rsid w:val="00AD49A9"/>
    <w:rPr>
      <w:rFonts w:ascii="Verdana" w:hAnsi="Verdana" w:cs="Arial"/>
      <w:b/>
      <w:bCs/>
      <w:kern w:val="32"/>
      <w:sz w:val="32"/>
      <w:szCs w:val="32"/>
    </w:rPr>
  </w:style>
  <w:style w:type="character" w:customStyle="1" w:styleId="Kop2Char">
    <w:name w:val="Kop 2 Char"/>
    <w:basedOn w:val="Standaardalinea-lettertype"/>
    <w:link w:val="Kop2"/>
    <w:uiPriority w:val="9"/>
    <w:rsid w:val="00AD49A9"/>
    <w:rPr>
      <w:rFonts w:ascii="Verdana" w:hAnsi="Verdana" w:cs="Arial"/>
      <w:b/>
      <w:bCs/>
      <w:i/>
      <w:iCs/>
      <w:sz w:val="28"/>
      <w:szCs w:val="28"/>
    </w:rPr>
  </w:style>
  <w:style w:type="character" w:customStyle="1" w:styleId="Kop3Char">
    <w:name w:val="Kop 3 Char"/>
    <w:basedOn w:val="Standaardalinea-lettertype"/>
    <w:link w:val="Kop3"/>
    <w:uiPriority w:val="9"/>
    <w:rsid w:val="00AD49A9"/>
    <w:rPr>
      <w:rFonts w:ascii="Verdana" w:hAnsi="Verdana" w:cs="Arial"/>
      <w:b/>
      <w:bCs/>
      <w:sz w:val="26"/>
      <w:szCs w:val="26"/>
    </w:rPr>
  </w:style>
  <w:style w:type="paragraph" w:styleId="Ballontekst">
    <w:name w:val="Balloon Text"/>
    <w:basedOn w:val="Standaard"/>
    <w:link w:val="BallontekstChar"/>
    <w:rsid w:val="00AD49A9"/>
    <w:rPr>
      <w:rFonts w:ascii="Tahoma" w:hAnsi="Tahoma" w:cs="Tahoma"/>
      <w:sz w:val="16"/>
      <w:szCs w:val="16"/>
    </w:rPr>
  </w:style>
  <w:style w:type="character" w:customStyle="1" w:styleId="BallontekstChar">
    <w:name w:val="Ballontekst Char"/>
    <w:basedOn w:val="Standaardalinea-lettertype"/>
    <w:link w:val="Ballontekst"/>
    <w:rsid w:val="00AD49A9"/>
    <w:rPr>
      <w:rFonts w:ascii="Tahoma" w:hAnsi="Tahoma" w:cs="Tahoma"/>
      <w:sz w:val="16"/>
      <w:szCs w:val="16"/>
    </w:rPr>
  </w:style>
  <w:style w:type="paragraph" w:customStyle="1" w:styleId="avmp">
    <w:name w:val="avmp"/>
    <w:rsid w:val="00E22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438</ap:Words>
  <ap:Characters>2524</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2017-11-20T16:42:00.0000000Z</lastPrinted>
  <dcterms:created xsi:type="dcterms:W3CDTF">2018-04-24T18:34:00.0000000Z</dcterms:created>
  <dcterms:modified xsi:type="dcterms:W3CDTF">2018-04-24T18:38:00.0000000Z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0x01010036D0033C8BC2B14490F5F6BDBCE00005</vt:lpwstr>
  </property>
</Properties>
</file>